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7C7E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</w:p>
    <w:p w14:paraId="3DBFFC6F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</w:p>
    <w:p w14:paraId="1537E4E8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重庆高新区管委会</w:t>
      </w:r>
    </w:p>
    <w:p w14:paraId="27DE3092">
      <w:pPr>
        <w:widowControl/>
        <w:shd w:val="clear" w:color="auto" w:fill="FFFFFF"/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关于废止《</w:t>
      </w:r>
      <w:r>
        <w:rPr>
          <w:rFonts w:ascii="方正小标宋_GBK" w:eastAsia="方正小标宋_GBK"/>
          <w:sz w:val="44"/>
          <w:szCs w:val="44"/>
        </w:rPr>
        <w:t>重庆高新区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鼓励企业改制上市扶持办法</w:t>
      </w:r>
      <w:r>
        <w:rPr>
          <w:rFonts w:ascii="方正小标宋_GBK" w:eastAsia="方正小标宋_GBK"/>
          <w:sz w:val="44"/>
          <w:szCs w:val="44"/>
        </w:rPr>
        <w:t>》</w:t>
      </w:r>
      <w:r>
        <w:rPr>
          <w:rFonts w:hint="eastAsia" w:ascii="方正小标宋_GBK" w:eastAsia="方正小标宋_GBK"/>
          <w:sz w:val="44"/>
          <w:szCs w:val="44"/>
        </w:rPr>
        <w:t>的通知</w:t>
      </w:r>
    </w:p>
    <w:p w14:paraId="0DC4F755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渝高新发〔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5D90CB7F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C3845DB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各镇人民政府、街道办事处，党工委管委会各部门、各直属企事业单位，市驻高新区部门，有关单位：</w:t>
      </w:r>
    </w:p>
    <w:p w14:paraId="033D35FB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年重庆高新区管委会第2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次常务会议研究决定，将《</w:t>
      </w:r>
      <w:r>
        <w:rPr>
          <w:rFonts w:hint="eastAsia" w:ascii="方正仿宋_GBK" w:eastAsia="方正仿宋_GBK"/>
          <w:sz w:val="32"/>
          <w:szCs w:val="32"/>
          <w:lang w:eastAsia="zh-CN"/>
        </w:rPr>
        <w:t>重庆高新区鼓励企业改制上市扶持办法</w:t>
      </w:r>
      <w:r>
        <w:rPr>
          <w:rFonts w:hint="eastAsia" w:ascii="方正仿宋_GBK" w:eastAsia="方正仿宋_GBK"/>
          <w:sz w:val="32"/>
          <w:szCs w:val="32"/>
        </w:rPr>
        <w:t>》（渝高新发〔202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〕16号）予以废止</w:t>
      </w:r>
      <w:r>
        <w:rPr>
          <w:rFonts w:ascii="方正仿宋_GBK" w:eastAsia="方正仿宋_GBK"/>
          <w:sz w:val="32"/>
          <w:szCs w:val="32"/>
        </w:rPr>
        <w:t>。</w:t>
      </w:r>
    </w:p>
    <w:p w14:paraId="13AF7873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 w14:paraId="56255934">
      <w:pPr>
        <w:spacing w:line="600" w:lineRule="exact"/>
        <w:ind w:right="420" w:right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重庆高新区管委会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3DA972AA">
      <w:pPr>
        <w:spacing w:line="600" w:lineRule="exact"/>
        <w:ind w:firstLine="6080" w:firstLineChars="1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p w14:paraId="09FCFAB8">
      <w:pPr>
        <w:spacing w:line="600" w:lineRule="exact"/>
        <w:ind w:right="630" w:rightChars="300" w:firstLine="640" w:firstLineChars="200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eastAsia="方正仿宋_GBK"/>
          <w:snapToGrid w:val="0"/>
          <w:kern w:val="0"/>
          <w:sz w:val="32"/>
          <w:szCs w:val="32"/>
        </w:rPr>
        <w:t>（此件公开发布）</w:t>
      </w:r>
    </w:p>
    <w:p w14:paraId="4B331048">
      <w:pPr>
        <w:widowControl/>
        <w:spacing w:line="600" w:lineRule="exact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C3074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31E28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方正仿宋_GBK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31E28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方正仿宋_GBK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60E81DB3">
    <w:pPr>
      <w:pStyle w:val="8"/>
      <w:pBdr>
        <w:top w:val="none" w:color="auto" w:sz="0" w:space="14"/>
      </w:pBdr>
      <w:wordWrap w:val="0"/>
      <w:ind w:right="420" w:rightChars="2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ascii="宋体" w:hAnsi="宋体" w:eastAsia="宋体"/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-44450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5pt;margin-top:-3.5pt;height:0.15pt;width:442.25pt;z-index:251659264;mso-width-relative:page;mso-height-relative:page;" filled="f" stroked="t" coordsize="21600,21600" o:gfxdata="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3zSd7W&#10;AAAACAEAAA8AAAAAAAAAAQAgAAAAIgAAAGRycy9kb3ducmV2LnhtbFBLAQIUABQAAAAIAIdO4kDw&#10;Ni0p6QEAALUDAAAOAAAAAAAAAAEAIAAAACUBAABkcnMvZTJvRG9jLnhtbFBLBQYAAAAABgAGAFkB&#10;AACA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重庆高新技术产业开发区管理委员会办公室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</w:t>
    </w:r>
  </w:p>
  <w:p w14:paraId="09428952">
    <w:pPr>
      <w:pStyle w:val="8"/>
      <w:wordWrap w:val="0"/>
      <w:ind w:left="4788" w:leftChars="2280" w:firstLine="5622" w:firstLineChars="2000"/>
      <w:jc w:val="right"/>
      <w:rPr>
        <w:rFonts w:ascii="宋体" w:hAnsi="宋体" w:eastAsia="方正仿宋_GBK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63463">
    <w:pPr>
      <w:pStyle w:val="8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C87F709">
    <w:pPr>
      <w:pStyle w:val="8"/>
      <w:textAlignment w:val="center"/>
      <w:rPr>
        <w:rFonts w:ascii="宋体" w:hAnsi="宋体" w:eastAsia="方正仿宋_GBK" w:cs="宋体"/>
        <w:b/>
        <w:bCs/>
        <w:color w:val="005192"/>
        <w:sz w:val="32"/>
        <w:szCs w:val="32"/>
      </w:rPr>
    </w:pPr>
    <w:r>
      <w:rPr>
        <w:rFonts w:hint="eastAsia" w:ascii="宋体" w:hAnsi="宋体" w:eastAsia="方正仿宋_GBK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重庆高新技术</w:t>
    </w:r>
    <w:r>
      <w:rPr>
        <w:rFonts w:ascii="宋体" w:hAnsi="宋体" w:eastAsia="宋体" w:cs="宋体"/>
        <w:b/>
        <w:bCs/>
        <w:color w:val="005192"/>
        <w:sz w:val="32"/>
        <w:lang w:eastAsia="zh-Hans"/>
      </w:rPr>
      <w:t>产业开发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区</w:t>
    </w:r>
    <w:r>
      <w:rPr>
        <w:rFonts w:ascii="宋体" w:hAnsi="宋体" w:eastAsia="宋体" w:cs="宋体"/>
        <w:b/>
        <w:bCs/>
        <w:color w:val="005192"/>
        <w:sz w:val="32"/>
        <w:lang w:eastAsia="zh-Hans"/>
      </w:rPr>
      <w:t>管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理</w:t>
    </w:r>
    <w:r>
      <w:rPr>
        <w:rFonts w:ascii="宋体" w:hAnsi="宋体" w:eastAsia="宋体" w:cs="宋体"/>
        <w:b/>
        <w:bCs/>
        <w:color w:val="005192"/>
        <w:sz w:val="32"/>
        <w:lang w:eastAsia="zh-Hans"/>
      </w:rPr>
      <w:t>委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员</w:t>
    </w:r>
    <w:r>
      <w:rPr>
        <w:rFonts w:ascii="宋体" w:hAnsi="宋体" w:eastAsia="宋体" w:cs="宋体"/>
        <w:b/>
        <w:bCs/>
        <w:color w:val="005192"/>
        <w:sz w:val="32"/>
        <w:lang w:eastAsia="zh-Hans"/>
      </w:rPr>
      <w:t>会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4BE"/>
    <w:rsid w:val="000466D1"/>
    <w:rsid w:val="00055B50"/>
    <w:rsid w:val="000971FC"/>
    <w:rsid w:val="00134AFF"/>
    <w:rsid w:val="00172A27"/>
    <w:rsid w:val="001817B2"/>
    <w:rsid w:val="00181E72"/>
    <w:rsid w:val="0019467B"/>
    <w:rsid w:val="001E0B56"/>
    <w:rsid w:val="00247C71"/>
    <w:rsid w:val="00252E99"/>
    <w:rsid w:val="00255878"/>
    <w:rsid w:val="00283E9B"/>
    <w:rsid w:val="00321887"/>
    <w:rsid w:val="00331813"/>
    <w:rsid w:val="003D5AB2"/>
    <w:rsid w:val="003E1EB3"/>
    <w:rsid w:val="00411CB0"/>
    <w:rsid w:val="00411CBD"/>
    <w:rsid w:val="0043221D"/>
    <w:rsid w:val="00452ABA"/>
    <w:rsid w:val="00454CDB"/>
    <w:rsid w:val="004A55A3"/>
    <w:rsid w:val="004B0F0D"/>
    <w:rsid w:val="005447A2"/>
    <w:rsid w:val="005D53CA"/>
    <w:rsid w:val="005D5FAC"/>
    <w:rsid w:val="00667DB2"/>
    <w:rsid w:val="006D3D21"/>
    <w:rsid w:val="006F7EE0"/>
    <w:rsid w:val="00830333"/>
    <w:rsid w:val="00833156"/>
    <w:rsid w:val="008B5322"/>
    <w:rsid w:val="009249C2"/>
    <w:rsid w:val="009464FD"/>
    <w:rsid w:val="00961C4B"/>
    <w:rsid w:val="009A4E85"/>
    <w:rsid w:val="009E18BA"/>
    <w:rsid w:val="00A75D4C"/>
    <w:rsid w:val="00AB17FD"/>
    <w:rsid w:val="00B17497"/>
    <w:rsid w:val="00B7287B"/>
    <w:rsid w:val="00B94C6E"/>
    <w:rsid w:val="00BF31F2"/>
    <w:rsid w:val="00C05F8F"/>
    <w:rsid w:val="00C23EFF"/>
    <w:rsid w:val="00C42DF9"/>
    <w:rsid w:val="00C602E3"/>
    <w:rsid w:val="00C853CB"/>
    <w:rsid w:val="00CA5C3D"/>
    <w:rsid w:val="00D933B3"/>
    <w:rsid w:val="00E035C3"/>
    <w:rsid w:val="00E13F24"/>
    <w:rsid w:val="00E60F53"/>
    <w:rsid w:val="00E70BB7"/>
    <w:rsid w:val="00E70C0D"/>
    <w:rsid w:val="00E815F3"/>
    <w:rsid w:val="00EF1BA1"/>
    <w:rsid w:val="00F31925"/>
    <w:rsid w:val="00F407F1"/>
    <w:rsid w:val="00F8785D"/>
    <w:rsid w:val="00F97964"/>
    <w:rsid w:val="00FE7C3A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2EB17B3E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216960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link w:val="16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Indent 3"/>
    <w:basedOn w:val="1"/>
    <w:link w:val="18"/>
    <w:qFormat/>
    <w:uiPriority w:val="0"/>
    <w:pPr>
      <w:adjustRightInd w:val="0"/>
      <w:snapToGrid w:val="0"/>
      <w:spacing w:line="276" w:lineRule="auto"/>
      <w:ind w:firstLine="200" w:firstLineChars="200"/>
    </w:pPr>
    <w:rPr>
      <w:rFonts w:ascii="仿宋_GB2312" w:hAnsi="Times New Roman" w:eastAsia="仿宋_GB2312" w:cs="Times New Roman"/>
      <w:sz w:val="32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6">
    <w:name w:val="正文文本 字符"/>
    <w:link w:val="5"/>
    <w:qFormat/>
    <w:uiPriority w:val="99"/>
    <w:rPr>
      <w:kern w:val="2"/>
      <w:sz w:val="21"/>
      <w:szCs w:val="24"/>
    </w:rPr>
  </w:style>
  <w:style w:type="character" w:customStyle="1" w:styleId="17">
    <w:name w:val="正文文本 字符1"/>
    <w:basedOn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正文文本缩进 3 字符"/>
    <w:basedOn w:val="12"/>
    <w:link w:val="9"/>
    <w:qFormat/>
    <w:uiPriority w:val="0"/>
    <w:rPr>
      <w:rFonts w:ascii="仿宋_GB2312" w:eastAsia="仿宋_GB2312"/>
      <w:kern w:val="2"/>
      <w:sz w:val="32"/>
      <w:szCs w:val="24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0">
    <w:name w:val="List Paragraph"/>
    <w:qFormat/>
    <w:uiPriority w:val="0"/>
    <w:pPr>
      <w:widowControl w:val="0"/>
      <w:ind w:firstLine="420"/>
      <w:jc w:val="both"/>
    </w:pPr>
    <w:rPr>
      <w:rFonts w:ascii="等线" w:hAnsi="等线" w:eastAsia="等线" w:cs="Times New Roman"/>
      <w:kern w:val="1"/>
      <w:sz w:val="21"/>
      <w:szCs w:val="22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2">
    <w:name w:val="日期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3">
    <w:name w:val="BodyText"/>
    <w:basedOn w:val="1"/>
    <w:qFormat/>
    <w:uiPriority w:val="0"/>
    <w:pPr>
      <w:ind w:left="100" w:leftChars="100" w:right="100" w:rightChars="100"/>
    </w:pPr>
    <w:rPr>
      <w:rFonts w:ascii="Times New Roman" w:hAnsi="Times New Roman" w:eastAsia="宋体" w:cs="Times New Roman"/>
      <w:szCs w:val="22"/>
    </w:rPr>
  </w:style>
  <w:style w:type="paragraph" w:customStyle="1" w:styleId="24">
    <w:name w:val="正文文本 21"/>
    <w:basedOn w:val="1"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186</Characters>
  <Lines>1</Lines>
  <Paragraphs>1</Paragraphs>
  <TotalTime>209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咩咩咩？</cp:lastModifiedBy>
  <cp:lastPrinted>2022-06-10T09:15:00Z</cp:lastPrinted>
  <dcterms:modified xsi:type="dcterms:W3CDTF">2025-12-17T06:35:43Z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eyJoZGlkIjoiNjFlNTNmYWFmODk2ZTcxYzYyOThmNTllMTYzYmNhODQiLCJ1c2VySWQiOiI3MDE4Mjk2MjMifQ==</vt:lpwstr>
  </property>
</Properties>
</file>