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24" w:rsidRPr="0038644B" w:rsidRDefault="00E13F24" w:rsidP="00421D25">
      <w:pPr>
        <w:spacing w:line="600" w:lineRule="exact"/>
        <w:jc w:val="center"/>
        <w:rPr>
          <w:rFonts w:ascii="Times New Roman" w:eastAsia="方正仿宋_GBK" w:hAnsi="Times New Roman"/>
          <w:szCs w:val="32"/>
        </w:rPr>
      </w:pPr>
    </w:p>
    <w:p w:rsidR="00E13F24" w:rsidRPr="0038644B" w:rsidRDefault="00E13F24" w:rsidP="00421D25">
      <w:pPr>
        <w:spacing w:line="600" w:lineRule="exact"/>
        <w:jc w:val="center"/>
        <w:rPr>
          <w:rFonts w:ascii="Times New Roman" w:eastAsia="方正小标宋_GBK" w:hAnsi="Times New Roman"/>
          <w:sz w:val="44"/>
          <w:szCs w:val="20"/>
        </w:rPr>
      </w:pPr>
    </w:p>
    <w:p w:rsidR="00421D25" w:rsidRPr="00421D25" w:rsidRDefault="00421D25" w:rsidP="00421D25">
      <w:pPr>
        <w:widowControl/>
        <w:shd w:val="clear" w:color="auto" w:fill="FFFFFF"/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421D25">
        <w:rPr>
          <w:rFonts w:ascii="Times New Roman" w:eastAsia="方正小标宋_GBK" w:hAnsi="Times New Roman" w:hint="eastAsia"/>
          <w:bCs/>
          <w:sz w:val="44"/>
          <w:szCs w:val="44"/>
        </w:rPr>
        <w:t>重庆高新区管委会</w:t>
      </w:r>
    </w:p>
    <w:p w:rsidR="00413EA0" w:rsidRDefault="00F16F44" w:rsidP="00413EA0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关于印发《</w:t>
      </w:r>
      <w:r w:rsidR="00413EA0">
        <w:rPr>
          <w:rFonts w:ascii="方正小标宋_GBK" w:eastAsia="方正小标宋_GBK" w:hAnsi="方正小标宋_GBK" w:cs="方正小标宋_GBK" w:hint="eastAsia"/>
          <w:sz w:val="44"/>
          <w:szCs w:val="44"/>
        </w:rPr>
        <w:t>重庆高新区高技术服务业发展</w:t>
      </w:r>
    </w:p>
    <w:p w:rsidR="00421D25" w:rsidRPr="00421D25" w:rsidRDefault="00413EA0" w:rsidP="00413EA0">
      <w:pPr>
        <w:widowControl/>
        <w:shd w:val="clear" w:color="auto" w:fill="FFFFFF"/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扶持办法（修订）</w:t>
      </w:r>
      <w:r w:rsidR="00F16F44">
        <w:rPr>
          <w:rFonts w:eastAsia="方正小标宋_GBK" w:hint="eastAsia"/>
          <w:sz w:val="44"/>
          <w:szCs w:val="44"/>
        </w:rPr>
        <w:t>》的通知</w:t>
      </w:r>
    </w:p>
    <w:p w:rsidR="00331813" w:rsidRPr="0038644B" w:rsidRDefault="0038644B" w:rsidP="00421D25">
      <w:pPr>
        <w:widowControl/>
        <w:shd w:val="clear" w:color="auto" w:fill="FFFFFF"/>
        <w:tabs>
          <w:tab w:val="center" w:pos="4422"/>
          <w:tab w:val="right" w:pos="8844"/>
        </w:tabs>
        <w:spacing w:line="600" w:lineRule="exact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ab/>
      </w:r>
      <w:r w:rsidR="00331813"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渝高新发〔</w:t>
      </w:r>
      <w:r w:rsidR="00331813"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202</w:t>
      </w:r>
      <w:r w:rsidR="00421D25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4</w:t>
      </w:r>
      <w:r w:rsidR="00331813"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〕</w:t>
      </w:r>
      <w:r w:rsidR="00F16F44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3</w:t>
      </w:r>
      <w:r w:rsidR="00413EA0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0</w:t>
      </w:r>
      <w:r w:rsidR="00331813"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号</w:t>
      </w:r>
      <w:r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ab/>
      </w:r>
    </w:p>
    <w:p w:rsidR="00331813" w:rsidRPr="0038644B" w:rsidRDefault="00331813" w:rsidP="00421D25">
      <w:pPr>
        <w:widowControl/>
        <w:shd w:val="clear" w:color="auto" w:fill="FFFFFF"/>
        <w:spacing w:line="600" w:lineRule="exact"/>
        <w:jc w:val="center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 </w:t>
      </w:r>
    </w:p>
    <w:p w:rsidR="00543F56" w:rsidRPr="0038644B" w:rsidRDefault="00543F56" w:rsidP="00421D25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38644B">
        <w:rPr>
          <w:rFonts w:ascii="Times New Roman" w:eastAsia="方正仿宋_GBK" w:hAnsi="Times New Roman" w:hint="eastAsia"/>
          <w:sz w:val="32"/>
          <w:szCs w:val="32"/>
        </w:rPr>
        <w:t>各镇人民政府、各街道办事处，管委会各部门、各直属企事业单位，市驻高新区部门，有关单位：</w:t>
      </w:r>
    </w:p>
    <w:p w:rsidR="00413EA0" w:rsidRDefault="00413EA0" w:rsidP="00421D25">
      <w:pPr>
        <w:widowControl/>
        <w:shd w:val="clear" w:color="auto" w:fill="FFFFFF"/>
        <w:spacing w:line="600" w:lineRule="exact"/>
        <w:ind w:firstLine="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《重庆高新区高技术服务业发展扶持办法（修订）》已经重庆高新区管委会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次常务会议审议通过，现印发给你们，请认真贯彻执行。</w:t>
      </w:r>
    </w:p>
    <w:p w:rsidR="00331813" w:rsidRPr="0038644B" w:rsidRDefault="00331813" w:rsidP="00421D25">
      <w:pPr>
        <w:widowControl/>
        <w:shd w:val="clear" w:color="auto" w:fill="FFFFFF"/>
        <w:spacing w:line="600" w:lineRule="exact"/>
        <w:ind w:firstLine="480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 </w:t>
      </w:r>
    </w:p>
    <w:p w:rsidR="00331813" w:rsidRPr="0038644B" w:rsidRDefault="00331813" w:rsidP="00421D25">
      <w:pPr>
        <w:widowControl/>
        <w:shd w:val="clear" w:color="auto" w:fill="FFFFFF"/>
        <w:spacing w:line="600" w:lineRule="exact"/>
        <w:ind w:rightChars="200" w:right="420"/>
        <w:jc w:val="righ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重庆高新区管委会</w:t>
      </w:r>
    </w:p>
    <w:p w:rsidR="000971FC" w:rsidRPr="0038644B" w:rsidRDefault="00331813" w:rsidP="00645801">
      <w:pPr>
        <w:widowControl/>
        <w:shd w:val="clear" w:color="auto" w:fill="FFFFFF"/>
        <w:spacing w:line="600" w:lineRule="exact"/>
        <w:ind w:right="320"/>
        <w:jc w:val="righ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202</w:t>
      </w:r>
      <w:r w:rsidR="00421D25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4</w:t>
      </w: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年</w:t>
      </w:r>
      <w:r w:rsidR="0064580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12</w:t>
      </w: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月</w:t>
      </w:r>
      <w:r w:rsidR="0064580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4</w:t>
      </w: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日</w:t>
      </w: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 </w:t>
      </w:r>
    </w:p>
    <w:p w:rsidR="00E815F3" w:rsidRPr="0038644B" w:rsidRDefault="00331813" w:rsidP="00421D25">
      <w:pPr>
        <w:widowControl/>
        <w:shd w:val="clear" w:color="auto" w:fill="FFFFFF"/>
        <w:spacing w:line="600" w:lineRule="exact"/>
        <w:ind w:right="159" w:firstLineChars="200" w:firstLine="640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（此件公开发布）</w:t>
      </w:r>
    </w:p>
    <w:p w:rsidR="00E815F3" w:rsidRPr="0038644B" w:rsidRDefault="00E815F3" w:rsidP="00421D25">
      <w:pPr>
        <w:widowControl/>
        <w:spacing w:line="600" w:lineRule="exact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br w:type="page"/>
      </w:r>
    </w:p>
    <w:p w:rsidR="00331813" w:rsidRPr="0038644B" w:rsidRDefault="00331813" w:rsidP="00421D25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38644B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lastRenderedPageBreak/>
        <w:t> </w:t>
      </w:r>
    </w:p>
    <w:p w:rsidR="00413EA0" w:rsidRDefault="00413EA0" w:rsidP="00413EA0">
      <w:pPr>
        <w:widowControl/>
        <w:spacing w:line="60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重庆高新区高技术服务业发展扶持办法</w:t>
      </w:r>
    </w:p>
    <w:p w:rsidR="00413EA0" w:rsidRDefault="00413EA0" w:rsidP="00413EA0">
      <w:pPr>
        <w:widowControl/>
        <w:spacing w:line="600" w:lineRule="exact"/>
        <w:jc w:val="center"/>
        <w:rPr>
          <w:rFonts w:ascii="方正黑体_GBK" w:eastAsia="方正小标宋_GBK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（修订）</w:t>
      </w:r>
    </w:p>
    <w:p w:rsidR="00413EA0" w:rsidRDefault="00413EA0" w:rsidP="00413EA0">
      <w:pPr>
        <w:spacing w:line="600" w:lineRule="exact"/>
        <w:rPr>
          <w:rFonts w:ascii="方正仿宋_GBK" w:eastAsia="方正仿宋_GBK" w:hAnsi="华文中宋"/>
          <w:sz w:val="32"/>
          <w:szCs w:val="32"/>
        </w:rPr>
      </w:pPr>
    </w:p>
    <w:p w:rsidR="00413EA0" w:rsidRDefault="00413EA0" w:rsidP="00413EA0">
      <w:pPr>
        <w:spacing w:line="600" w:lineRule="exact"/>
        <w:jc w:val="center"/>
        <w:rPr>
          <w:rFonts w:ascii="Times New Roman" w:eastAsia="方正黑体_GBK" w:hAnsi="Times New Roman" w:cs="仿宋_GB2312"/>
          <w:spacing w:val="-4"/>
          <w:sz w:val="32"/>
          <w:szCs w:val="32"/>
        </w:rPr>
      </w:pPr>
      <w:r>
        <w:rPr>
          <w:rFonts w:ascii="Times New Roman" w:eastAsia="方正黑体_GBK" w:hAnsi="Times New Roman" w:cs="仿宋_GB2312" w:hint="eastAsia"/>
          <w:spacing w:val="-4"/>
          <w:sz w:val="32"/>
          <w:szCs w:val="32"/>
        </w:rPr>
        <w:t>第一章</w:t>
      </w:r>
      <w:r>
        <w:rPr>
          <w:rFonts w:ascii="Times New Roman" w:eastAsia="方正黑体_GBK" w:hAnsi="Times New Roman" w:cs="仿宋_GB2312" w:hint="eastAsia"/>
          <w:spacing w:val="-4"/>
          <w:sz w:val="32"/>
          <w:szCs w:val="32"/>
        </w:rPr>
        <w:t xml:space="preserve"> </w:t>
      </w:r>
      <w:r>
        <w:rPr>
          <w:rFonts w:ascii="Times New Roman" w:eastAsia="方正黑体_GBK" w:hAnsi="Times New Roman" w:cs="仿宋_GB2312" w:hint="eastAsia"/>
          <w:spacing w:val="-4"/>
          <w:sz w:val="32"/>
          <w:szCs w:val="32"/>
        </w:rPr>
        <w:t>总则</w:t>
      </w:r>
    </w:p>
    <w:p w:rsidR="00413EA0" w:rsidRDefault="00413EA0" w:rsidP="00413EA0">
      <w:pPr>
        <w:spacing w:line="600" w:lineRule="exact"/>
        <w:jc w:val="center"/>
        <w:rPr>
          <w:rFonts w:ascii="Times New Roman" w:eastAsia="方正黑体_GBK" w:hAnsi="Times New Roman" w:cs="仿宋_GB2312" w:hint="eastAsia"/>
          <w:spacing w:val="-4"/>
          <w:sz w:val="32"/>
          <w:szCs w:val="32"/>
        </w:rPr>
      </w:pPr>
    </w:p>
    <w:p w:rsidR="00413EA0" w:rsidRDefault="00413EA0" w:rsidP="00413EA0">
      <w:pPr>
        <w:spacing w:line="600" w:lineRule="exact"/>
        <w:ind w:firstLineChars="200" w:firstLine="624"/>
        <w:rPr>
          <w:rFonts w:ascii="Times New Roman" w:eastAsia="方正仿宋_GBK" w:hAnsi="Times New Roman" w:cs="方正仿宋_GBK"/>
          <w:spacing w:val="-4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pacing w:val="-4"/>
          <w:sz w:val="32"/>
          <w:szCs w:val="32"/>
        </w:rPr>
        <w:t>第一条</w:t>
      </w:r>
      <w:r w:rsidRPr="00413EA0">
        <w:rPr>
          <w:rFonts w:ascii="Times New Roman" w:eastAsia="方正黑体_GBK" w:hAnsi="方正楷体_GBK" w:cs="方正楷体_GBK" w:hint="eastAsia"/>
          <w:spacing w:val="-4"/>
          <w:sz w:val="32"/>
          <w:szCs w:val="32"/>
        </w:rPr>
        <w:t xml:space="preserve"> </w:t>
      </w:r>
      <w:r>
        <w:rPr>
          <w:rFonts w:ascii="Times New Roman" w:eastAsia="方正仿宋_GBK" w:hAnsi="方正仿宋_GBK" w:cs="方正仿宋_GBK" w:hint="eastAsia"/>
          <w:spacing w:val="-4"/>
          <w:sz w:val="32"/>
          <w:szCs w:val="32"/>
        </w:rPr>
        <w:t>本办法旨在支持软件和</w:t>
      </w:r>
      <w:r>
        <w:rPr>
          <w:rFonts w:ascii="Times New Roman" w:eastAsia="方正仿宋_GBK" w:hAnsi="方正仿宋_GBK" w:cs="方正仿宋_GBK" w:hint="eastAsia"/>
          <w:color w:val="000000"/>
          <w:spacing w:val="-4"/>
          <w:sz w:val="32"/>
          <w:szCs w:val="32"/>
        </w:rPr>
        <w:t>信息服务、检验检测服务、科技服务、</w:t>
      </w:r>
      <w:r>
        <w:rPr>
          <w:rFonts w:ascii="Times New Roman" w:eastAsia="方正仿宋_GBK" w:hAnsi="方正仿宋_GBK" w:cs="方正仿宋_GBK" w:hint="eastAsia"/>
          <w:spacing w:val="-4"/>
          <w:sz w:val="32"/>
          <w:szCs w:val="32"/>
        </w:rPr>
        <w:t>数字文创等高技术服务业。</w:t>
      </w:r>
    </w:p>
    <w:p w:rsidR="00413EA0" w:rsidRDefault="00413EA0" w:rsidP="00413EA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（一）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软件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信息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服务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：包括软件开发、集成电路设计、信息系统集成和物联网技术服务、信息处理和储存支持服务、大数据、云计算、区块链等。</w:t>
      </w:r>
    </w:p>
    <w:p w:rsidR="00413EA0" w:rsidRDefault="00413EA0" w:rsidP="00413EA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宋体" w:hAnsi="Times New Roman" w:cs="Arial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检验检测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服务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：检验检测服务包括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汽车摩托车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、电子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通讯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、先进材料、智能装备、食品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质量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安全、生态环境、生物医药、工程质量检验检测等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413EA0" w:rsidRDefault="00413EA0" w:rsidP="00413EA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（三）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科技服务：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包括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研究和试验发展、专业技术服务、科技推广和应用服务等。</w:t>
      </w:r>
    </w:p>
    <w:p w:rsidR="00413EA0" w:rsidRDefault="00413EA0" w:rsidP="00413EA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（四）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数字文创：包括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工业设计、电子竞技、影视媒体、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数字内容服务、文化旅游平台管理等。</w:t>
      </w:r>
    </w:p>
    <w:p w:rsidR="00413EA0" w:rsidRDefault="00413EA0" w:rsidP="00413EA0">
      <w:pPr>
        <w:spacing w:line="600" w:lineRule="exact"/>
        <w:ind w:firstLineChars="200" w:firstLine="624"/>
        <w:rPr>
          <w:rFonts w:ascii="Times New Roman" w:eastAsia="方正仿宋_GBK" w:hAnsi="Times New Roman" w:cs="仿宋_GB2312"/>
          <w:spacing w:val="-4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pacing w:val="-4"/>
          <w:sz w:val="32"/>
          <w:szCs w:val="32"/>
        </w:rPr>
        <w:t>第二条</w:t>
      </w:r>
      <w:r w:rsidRPr="00413EA0">
        <w:rPr>
          <w:rFonts w:ascii="Times New Roman" w:eastAsia="方正黑体_GBK" w:hAnsi="方正楷体_GBK" w:cs="方正楷体_GBK" w:hint="eastAsia"/>
          <w:spacing w:val="-4"/>
          <w:sz w:val="32"/>
          <w:szCs w:val="32"/>
        </w:rPr>
        <w:t xml:space="preserve"> </w:t>
      </w:r>
      <w:r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本办法适用于依法注册、纳税，无不良信用记录，在重庆高新区直管园（以下简称高新区）范围内从事软件和信息服</w:t>
      </w:r>
      <w:r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lastRenderedPageBreak/>
        <w:t>务、检验检测服务、科技服务、数字文创等高技术服务企业和机构。</w:t>
      </w:r>
    </w:p>
    <w:p w:rsidR="00413EA0" w:rsidRDefault="00413EA0" w:rsidP="00413EA0">
      <w:pPr>
        <w:spacing w:line="600" w:lineRule="exact"/>
        <w:ind w:firstLineChars="200" w:firstLine="624"/>
        <w:rPr>
          <w:rFonts w:ascii="Times New Roman" w:eastAsia="方正仿宋_GBK" w:hAnsi="Times New Roman" w:cs="仿宋_GB2312" w:hint="eastAsia"/>
          <w:spacing w:val="-4"/>
          <w:sz w:val="32"/>
          <w:szCs w:val="32"/>
        </w:rPr>
      </w:pPr>
    </w:p>
    <w:p w:rsidR="00413EA0" w:rsidRDefault="00413EA0" w:rsidP="00413EA0">
      <w:pPr>
        <w:spacing w:line="600" w:lineRule="exact"/>
        <w:ind w:firstLineChars="200" w:firstLine="624"/>
        <w:jc w:val="center"/>
        <w:rPr>
          <w:rFonts w:ascii="Times New Roman" w:eastAsia="方正黑体_GBK" w:hAnsi="Times New Roman" w:cs="仿宋_GB2312"/>
          <w:spacing w:val="-4"/>
          <w:sz w:val="32"/>
          <w:szCs w:val="32"/>
        </w:rPr>
      </w:pPr>
      <w:r>
        <w:rPr>
          <w:rFonts w:ascii="Times New Roman" w:eastAsia="方正黑体_GBK" w:hAnsi="Times New Roman" w:cs="仿宋_GB2312" w:hint="eastAsia"/>
          <w:spacing w:val="-4"/>
          <w:sz w:val="32"/>
          <w:szCs w:val="32"/>
        </w:rPr>
        <w:t>第二章</w:t>
      </w:r>
      <w:r>
        <w:rPr>
          <w:rFonts w:ascii="Times New Roman" w:eastAsia="方正黑体_GBK" w:hAnsi="Times New Roman" w:cs="仿宋_GB2312" w:hint="eastAsia"/>
          <w:spacing w:val="-4"/>
          <w:sz w:val="32"/>
          <w:szCs w:val="32"/>
        </w:rPr>
        <w:t xml:space="preserve"> </w:t>
      </w:r>
      <w:r>
        <w:rPr>
          <w:rFonts w:ascii="Times New Roman" w:eastAsia="方正黑体_GBK" w:hAnsi="Times New Roman" w:cs="仿宋_GB2312" w:hint="eastAsia"/>
          <w:spacing w:val="-4"/>
          <w:sz w:val="32"/>
          <w:szCs w:val="32"/>
        </w:rPr>
        <w:t>扶持内容</w:t>
      </w:r>
    </w:p>
    <w:p w:rsidR="00413EA0" w:rsidRDefault="00413EA0" w:rsidP="00413EA0">
      <w:pPr>
        <w:spacing w:line="600" w:lineRule="exact"/>
        <w:ind w:firstLineChars="200" w:firstLine="624"/>
        <w:jc w:val="center"/>
        <w:rPr>
          <w:rFonts w:ascii="Times New Roman" w:eastAsia="方正黑体_GBK" w:hAnsi="Times New Roman" w:cs="仿宋_GB2312" w:hint="eastAsia"/>
          <w:spacing w:val="-4"/>
          <w:sz w:val="32"/>
          <w:szCs w:val="32"/>
        </w:rPr>
      </w:pPr>
    </w:p>
    <w:p w:rsidR="00413EA0" w:rsidRDefault="00413EA0" w:rsidP="00413EA0">
      <w:pPr>
        <w:spacing w:line="600" w:lineRule="exact"/>
        <w:ind w:firstLineChars="200" w:firstLine="624"/>
        <w:rPr>
          <w:rFonts w:ascii="Times New Roman" w:eastAsia="方正楷体_GBK" w:hAnsi="Times New Roman" w:cs="方正楷体_GBK"/>
          <w:b/>
          <w:bCs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pacing w:val="-4"/>
          <w:sz w:val="32"/>
          <w:szCs w:val="32"/>
        </w:rPr>
        <w:t>第三条</w:t>
      </w:r>
      <w:r w:rsidRPr="00413EA0">
        <w:rPr>
          <w:rFonts w:ascii="Times New Roman" w:eastAsia="方正黑体_GBK" w:hAnsi="方正楷体_GBK" w:cs="方正楷体_GBK" w:hint="eastAsia"/>
          <w:spacing w:val="-4"/>
          <w:sz w:val="32"/>
          <w:szCs w:val="32"/>
        </w:rPr>
        <w:t xml:space="preserve"> </w:t>
      </w: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支持企业做大做强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年开票收入首次达到</w:t>
      </w:r>
      <w:r>
        <w:rPr>
          <w:rFonts w:ascii="Times New Roman" w:eastAsia="方正仿宋_GBK" w:hAnsi="Times New Roman" w:cs="Times New Roman"/>
          <w:sz w:val="32"/>
          <w:szCs w:val="32"/>
        </w:rPr>
        <w:t>1000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3000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亿元、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亿元、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亿元及以上的高技术服务业企业，分别一次性给予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80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150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万元经营补贴，晋级补差。</w:t>
      </w:r>
    </w:p>
    <w:p w:rsidR="00413EA0" w:rsidRPr="00413EA0" w:rsidRDefault="00413EA0" w:rsidP="00413EA0">
      <w:pPr>
        <w:spacing w:line="600" w:lineRule="exact"/>
        <w:ind w:firstLineChars="200" w:firstLine="624"/>
        <w:rPr>
          <w:rFonts w:ascii="Times New Roman" w:eastAsia="方正黑体_GBK" w:hAnsi="Times New Roman" w:cs="方正楷体_GBK"/>
          <w:spacing w:val="-4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pacing w:val="-4"/>
          <w:sz w:val="32"/>
          <w:szCs w:val="32"/>
        </w:rPr>
        <w:t>第四条稳增长奖励</w:t>
      </w:r>
    </w:p>
    <w:p w:rsidR="00413EA0" w:rsidRDefault="00413EA0" w:rsidP="00413EA0">
      <w:pPr>
        <w:spacing w:line="600" w:lineRule="exact"/>
        <w:ind w:firstLine="60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（一）年营业收入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亿元、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亿元、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亿元及以上，且营业收入同比增长达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及以上的信息传输、软件和信息技术服务业企业，分别给予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万元奖励。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（二）年营业收入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亿元、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亿元、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亿元及以上，且营业收入同比增长达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及以上的科学研究和技术服务业企业，分别给予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万元奖励。</w:t>
      </w:r>
    </w:p>
    <w:p w:rsidR="00413EA0" w:rsidRPr="00413EA0" w:rsidRDefault="00413EA0" w:rsidP="00413EA0">
      <w:pPr>
        <w:spacing w:line="600" w:lineRule="exact"/>
        <w:ind w:firstLineChars="200" w:firstLine="640"/>
        <w:rPr>
          <w:rFonts w:ascii="Times New Roman" w:eastAsia="方正黑体_GBK" w:hAnsi="Times New Roman" w:cs="方正楷体_GBK"/>
          <w:color w:val="000000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color w:val="000000"/>
          <w:sz w:val="32"/>
          <w:szCs w:val="32"/>
        </w:rPr>
        <w:t>第五条租金补贴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租用</w:t>
      </w:r>
      <w:r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高新区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楼宇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厂房的高技术服务业企业，年开票收入超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万元，且年开票收入达到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6000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平方米及以上，按实缴租金的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40%</w:t>
      </w:r>
      <w:r>
        <w:rPr>
          <w:rFonts w:ascii="Times New Roman" w:eastAsia="宋体" w:hAnsi="Times New Roman" w:cs="宋体" w:hint="eastAsia"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给予</w:t>
      </w:r>
      <w:r>
        <w:rPr>
          <w:rFonts w:ascii="Times New Roman" w:eastAsia="方正仿宋_GBK" w:hAnsi="Times New Roman" w:cs="Times New Roman"/>
          <w:sz w:val="32"/>
          <w:szCs w:val="32"/>
        </w:rPr>
        <w:t>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贴，单个企业年补贴总额不超过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万元，且至多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累计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享受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个年度补贴。</w:t>
      </w:r>
    </w:p>
    <w:p w:rsidR="00413EA0" w:rsidRDefault="00413EA0" w:rsidP="00413EA0">
      <w:pPr>
        <w:spacing w:line="600" w:lineRule="exact"/>
        <w:ind w:firstLine="600"/>
        <w:rPr>
          <w:rFonts w:ascii="Times New Roman" w:eastAsia="方正楷体_GBK" w:hAnsi="Times New Roman" w:cs="方正楷体_GBK"/>
          <w:b/>
          <w:bCs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第六条鼓励软件企业自主研发软件产品</w:t>
      </w:r>
    </w:p>
    <w:p w:rsidR="00413EA0" w:rsidRDefault="00413EA0" w:rsidP="00413EA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企业销售经认定的首版次软件产品，按产品合同实际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销售</w:t>
      </w:r>
      <w:r>
        <w:rPr>
          <w:rFonts w:ascii="Times New Roman" w:eastAsia="方正仿宋_GBK" w:hAnsi="Times New Roman" w:cs="Times New Roman"/>
          <w:sz w:val="32"/>
          <w:szCs w:val="32"/>
        </w:rPr>
        <w:t>额的</w:t>
      </w:r>
      <w:r>
        <w:rPr>
          <w:rFonts w:ascii="Times New Roman" w:eastAsia="方正仿宋_GBK" w:hAnsi="Times New Roman" w:cs="Times New Roman"/>
          <w:sz w:val="32"/>
          <w:szCs w:val="32"/>
        </w:rPr>
        <w:t>20%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给予</w:t>
      </w:r>
      <w:r>
        <w:rPr>
          <w:rFonts w:ascii="Times New Roman" w:eastAsia="方正仿宋_GBK" w:hAnsi="Times New Roman" w:cs="Times New Roman"/>
          <w:sz w:val="32"/>
          <w:szCs w:val="32"/>
        </w:rPr>
        <w:t>补贴，单个企业年补贴总额最高不超过</w:t>
      </w:r>
      <w:r>
        <w:rPr>
          <w:rFonts w:ascii="Times New Roman" w:eastAsia="方正仿宋_GBK" w:hAnsi="Times New Roman" w:cs="Times New Roman"/>
          <w:sz w:val="32"/>
          <w:szCs w:val="32"/>
        </w:rPr>
        <w:t>300</w:t>
      </w:r>
      <w:r>
        <w:rPr>
          <w:rFonts w:ascii="Times New Roman" w:eastAsia="方正仿宋_GBK" w:hAnsi="Times New Roman" w:cs="Times New Roman"/>
          <w:sz w:val="32"/>
          <w:szCs w:val="32"/>
        </w:rPr>
        <w:t>万元，同一个产品补贴期限为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年。用户方和供给方为关联企业的除外。</w:t>
      </w:r>
    </w:p>
    <w:p w:rsidR="00413EA0" w:rsidRPr="00413EA0" w:rsidRDefault="00413EA0" w:rsidP="00413EA0">
      <w:pPr>
        <w:spacing w:line="600" w:lineRule="exact"/>
        <w:ind w:firstLine="600"/>
        <w:rPr>
          <w:rFonts w:ascii="Times New Roman" w:eastAsia="方正黑体_GBK" w:hAnsi="Times New Roman" w:cs="方正楷体_GBK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第七条鼓励企业获得资质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>
        <w:rPr>
          <w:rFonts w:ascii="Times New Roman" w:eastAsia="方正仿宋_GBK" w:hAnsi="Times New Roman" w:cs="Times New Roman"/>
          <w:sz w:val="32"/>
          <w:szCs w:val="32"/>
        </w:rPr>
        <w:t>对首次通过</w:t>
      </w:r>
      <w:r>
        <w:rPr>
          <w:rFonts w:ascii="Times New Roman" w:eastAsia="方正仿宋_GBK" w:hAnsi="Times New Roman" w:cs="Times New Roman"/>
          <w:sz w:val="32"/>
          <w:szCs w:val="32"/>
        </w:rPr>
        <w:t>ITSS</w:t>
      </w:r>
      <w:r>
        <w:rPr>
          <w:rFonts w:ascii="Times New Roman" w:eastAsia="方正仿宋_GBK" w:hAnsi="Times New Roman" w:cs="Times New Roman"/>
          <w:sz w:val="32"/>
          <w:szCs w:val="32"/>
        </w:rPr>
        <w:t>（信息技术服务标准）二级、一级认证的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软件</w:t>
      </w:r>
      <w:r>
        <w:rPr>
          <w:rFonts w:ascii="Times New Roman" w:eastAsia="方正仿宋_GBK" w:hAnsi="Times New Roman" w:cs="Times New Roman"/>
          <w:sz w:val="32"/>
          <w:szCs w:val="32"/>
        </w:rPr>
        <w:t>企业，分别给予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一次性</w:t>
      </w:r>
      <w:r>
        <w:rPr>
          <w:rFonts w:ascii="Times New Roman" w:eastAsia="方正仿宋_GBK" w:hAnsi="Times New Roman" w:cs="Times New Roman"/>
          <w:sz w:val="32"/>
          <w:szCs w:val="32"/>
        </w:rPr>
        <w:t>补贴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，晋级补差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>
        <w:rPr>
          <w:rFonts w:ascii="Times New Roman" w:eastAsia="方正仿宋_GBK" w:hAnsi="Times New Roman" w:cs="Times New Roman"/>
          <w:sz w:val="32"/>
          <w:szCs w:val="32"/>
        </w:rPr>
        <w:t>对首次通过</w:t>
      </w:r>
      <w:r>
        <w:rPr>
          <w:rFonts w:ascii="Times New Roman" w:eastAsia="方正仿宋_GBK" w:hAnsi="Times New Roman" w:cs="Times New Roman"/>
          <w:sz w:val="32"/>
          <w:szCs w:val="32"/>
        </w:rPr>
        <w:t>CMMI</w:t>
      </w:r>
      <w:r>
        <w:rPr>
          <w:rFonts w:ascii="Times New Roman" w:eastAsia="方正仿宋_GBK" w:hAnsi="Times New Roman" w:cs="Times New Roman"/>
          <w:sz w:val="32"/>
          <w:szCs w:val="32"/>
        </w:rPr>
        <w:t>（软件能力成熟度集成模型）四级、五级认证的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软件</w:t>
      </w:r>
      <w:r>
        <w:rPr>
          <w:rFonts w:ascii="Times New Roman" w:eastAsia="方正仿宋_GBK" w:hAnsi="Times New Roman" w:cs="Times New Roman"/>
          <w:sz w:val="32"/>
          <w:szCs w:val="32"/>
        </w:rPr>
        <w:t>企业，分别给予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一次性</w:t>
      </w:r>
      <w:r>
        <w:rPr>
          <w:rFonts w:ascii="Times New Roman" w:eastAsia="方正仿宋_GBK" w:hAnsi="Times New Roman" w:cs="Times New Roman"/>
          <w:sz w:val="32"/>
          <w:szCs w:val="32"/>
        </w:rPr>
        <w:t>补贴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，晋级补差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（三）对首次通过</w:t>
      </w:r>
      <w:r>
        <w:rPr>
          <w:rFonts w:ascii="Times New Roman" w:eastAsia="方正仿宋_GBK" w:hAnsi="Times New Roman" w:cs="Times New Roman"/>
          <w:sz w:val="32"/>
          <w:szCs w:val="32"/>
        </w:rPr>
        <w:t>DCMM</w:t>
      </w:r>
      <w:r>
        <w:rPr>
          <w:rFonts w:ascii="Times New Roman" w:eastAsia="方正仿宋_GBK" w:hAnsi="Times New Roman" w:cs="Times New Roman"/>
          <w:sz w:val="32"/>
          <w:szCs w:val="32"/>
        </w:rPr>
        <w:t>（数据管理能力成熟度模型）二级、三级、四级及以上评估认证的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软件</w:t>
      </w:r>
      <w:r>
        <w:rPr>
          <w:rFonts w:ascii="Times New Roman" w:eastAsia="方正仿宋_GBK" w:hAnsi="Times New Roman" w:cs="Times New Roman"/>
          <w:sz w:val="32"/>
          <w:szCs w:val="32"/>
        </w:rPr>
        <w:t>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分别给予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万元一次性补贴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，晋级补差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13EA0" w:rsidRPr="00413EA0" w:rsidRDefault="00413EA0" w:rsidP="00413EA0">
      <w:pPr>
        <w:spacing w:line="600" w:lineRule="exact"/>
        <w:ind w:firstLine="600"/>
        <w:rPr>
          <w:rFonts w:ascii="Times New Roman" w:eastAsia="方正黑体_GBK" w:hAnsi="Times New Roman" w:cs="方正楷体_GBK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第八条重点项目配套补助</w:t>
      </w:r>
    </w:p>
    <w:p w:rsidR="00413EA0" w:rsidRDefault="00413EA0" w:rsidP="00413EA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（一）新认定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国家、市级文化产业示范基地（园区），分别一次性给予运营单位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z w:val="32"/>
          <w:szCs w:val="32"/>
        </w:rPr>
        <w:t>万元补贴。</w:t>
      </w:r>
    </w:p>
    <w:p w:rsidR="00413EA0" w:rsidRDefault="00413EA0" w:rsidP="00413EA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（二）新认定的国家级、市级工业设计中心，分别一次性给予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万元、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万元补贴。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413EA0" w:rsidRPr="00413EA0" w:rsidRDefault="00413EA0" w:rsidP="00413EA0">
      <w:pPr>
        <w:spacing w:line="600" w:lineRule="exact"/>
        <w:ind w:firstLine="600"/>
        <w:rPr>
          <w:rFonts w:ascii="Times New Roman" w:eastAsia="方正黑体_GBK" w:hAnsi="Times New Roman" w:cs="方正楷体_GBK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第九条支持企业购置</w:t>
      </w:r>
      <w:r w:rsidRPr="00413EA0">
        <w:rPr>
          <w:rFonts w:ascii="Times New Roman" w:eastAsia="方正黑体_GBK" w:hAnsi="Times New Roman" w:cs="方正楷体_GBK" w:hint="eastAsia"/>
          <w:sz w:val="32"/>
          <w:szCs w:val="32"/>
        </w:rPr>
        <w:t>/</w:t>
      </w: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租用重大设备</w:t>
      </w:r>
    </w:p>
    <w:p w:rsidR="00413EA0" w:rsidRDefault="00413EA0" w:rsidP="00413EA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（一）企业（机构）购置用于检验检测的仪器设备，单台（套）原值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万元及以上，按其实际购买支出额的</w:t>
      </w:r>
      <w:r>
        <w:rPr>
          <w:rFonts w:ascii="Times New Roman" w:eastAsia="方正仿宋_GBK" w:hAnsi="Times New Roman" w:cs="Times New Roman"/>
          <w:sz w:val="32"/>
          <w:szCs w:val="32"/>
        </w:rPr>
        <w:t>20%</w:t>
      </w:r>
      <w:r>
        <w:rPr>
          <w:rFonts w:ascii="Times New Roman" w:eastAsia="方正仿宋_GBK" w:hAnsi="Times New Roman" w:cs="Times New Roman"/>
          <w:sz w:val="32"/>
          <w:szCs w:val="32"/>
        </w:rPr>
        <w:t>补助，单台（套）仪器设备补助最高不超过</w:t>
      </w:r>
      <w:r>
        <w:rPr>
          <w:rFonts w:ascii="Times New Roman" w:eastAsia="方正仿宋_GBK" w:hAnsi="Times New Roman" w:cs="Times New Roman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万元，单个企业年补助总额最高不超过</w:t>
      </w:r>
      <w:r>
        <w:rPr>
          <w:rFonts w:ascii="Times New Roman" w:eastAsia="方正仿宋_GBK" w:hAnsi="Times New Roman" w:cs="Times New Roman"/>
          <w:sz w:val="32"/>
          <w:szCs w:val="32"/>
        </w:rPr>
        <w:t>1000</w:t>
      </w:r>
      <w:r>
        <w:rPr>
          <w:rFonts w:ascii="Times New Roman" w:eastAsia="方正仿宋_GBK" w:hAnsi="Times New Roman" w:cs="Times New Roman"/>
          <w:sz w:val="32"/>
          <w:szCs w:val="32"/>
        </w:rPr>
        <w:t>万元。从事电子通讯、先进材料、生物医药等高端检验检测服务的企业（机构），单台（套）仪器设备原值可放宽至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万元及以上。</w:t>
      </w:r>
    </w:p>
    <w:p w:rsidR="00413EA0" w:rsidRDefault="00413EA0" w:rsidP="00413EA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（二）企业（机构）租赁用于检验检测的仪器设备，单台（套）原值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万元及以上，按其实际支付租赁费的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给予补贴，单个企业年补贴总额最高不超过</w:t>
      </w:r>
      <w:r>
        <w:rPr>
          <w:rFonts w:ascii="Times New Roman" w:eastAsia="方正仿宋_GBK" w:hAnsi="Times New Roman" w:cs="Times New Roman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万元。从事电子通讯、先进材料、生物医药等高端检验检测服务的企业（机构），单台（套）仪器设备原值可放宽至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万元及以上。</w:t>
      </w:r>
    </w:p>
    <w:p w:rsidR="00413EA0" w:rsidRPr="00413EA0" w:rsidRDefault="00413EA0" w:rsidP="00413EA0">
      <w:pPr>
        <w:spacing w:line="600" w:lineRule="exact"/>
        <w:ind w:firstLine="600"/>
        <w:rPr>
          <w:rFonts w:ascii="Times New Roman" w:eastAsia="方正黑体_GBK" w:hAnsi="Times New Roman" w:cs="方正楷体_GBK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第十条鼓励检验检测企业集聚发展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入驻</w:t>
      </w:r>
      <w:r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高新区</w:t>
      </w:r>
      <w:r>
        <w:rPr>
          <w:rFonts w:ascii="Times New Roman" w:eastAsia="方正仿宋_GBK" w:hAnsi="Times New Roman" w:cs="Times New Roman"/>
          <w:sz w:val="32"/>
          <w:szCs w:val="32"/>
        </w:rPr>
        <w:t>国家检验检测高技术服务业集聚区（金凤园区控规范围内，占地面积约</w:t>
      </w:r>
      <w:r>
        <w:rPr>
          <w:rFonts w:ascii="Times New Roman" w:eastAsia="方正仿宋_GBK" w:hAnsi="Times New Roman" w:cs="Times New Roman"/>
          <w:sz w:val="32"/>
          <w:szCs w:val="32"/>
        </w:rPr>
        <w:t>11.97</w:t>
      </w:r>
      <w:r>
        <w:rPr>
          <w:rFonts w:ascii="Times New Roman" w:eastAsia="方正仿宋_GBK" w:hAnsi="Times New Roman" w:cs="Times New Roman"/>
          <w:sz w:val="32"/>
          <w:szCs w:val="32"/>
        </w:rPr>
        <w:t>平方公里）的检验检测企业（机构），按实际装修费用给予办公用房最高不超过</w:t>
      </w:r>
      <w:r>
        <w:rPr>
          <w:rFonts w:ascii="Times New Roman" w:eastAsia="方正仿宋_GBK" w:hAnsi="Times New Roman" w:cs="Times New Roman"/>
          <w:sz w:val="32"/>
          <w:szCs w:val="32"/>
        </w:rPr>
        <w:t>600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平方米、厂房最高不超过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平方米装修补贴，单个企业补贴总额最高不超过</w:t>
      </w:r>
      <w:r>
        <w:rPr>
          <w:rFonts w:ascii="Times New Roman" w:eastAsia="方正仿宋_GBK" w:hAnsi="Times New Roman" w:cs="Times New Roman"/>
          <w:sz w:val="32"/>
          <w:szCs w:val="32"/>
        </w:rPr>
        <w:t>300</w:t>
      </w:r>
      <w:r>
        <w:rPr>
          <w:rFonts w:ascii="Times New Roman" w:eastAsia="方正仿宋_GBK" w:hAnsi="Times New Roman" w:cs="Times New Roman"/>
          <w:sz w:val="32"/>
          <w:szCs w:val="32"/>
        </w:rPr>
        <w:t>万元。从事电子通讯、先进材料、生物医药等高端检验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检测服务的企业（机构），入驻区域可放宽至高新区范围内。</w:t>
      </w:r>
    </w:p>
    <w:p w:rsidR="00413EA0" w:rsidRPr="00413EA0" w:rsidRDefault="00413EA0" w:rsidP="00413EA0">
      <w:pPr>
        <w:spacing w:line="600" w:lineRule="exact"/>
        <w:ind w:firstLineChars="200" w:firstLine="640"/>
        <w:rPr>
          <w:rFonts w:ascii="Times New Roman" w:eastAsia="方正黑体_GBK" w:hAnsi="Times New Roman" w:cs="方正楷体_GBK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第十一条</w:t>
      </w: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 xml:space="preserve"> </w:t>
      </w: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鼓励企业参加行业比赛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（一）对获得德国</w:t>
      </w:r>
      <w:r>
        <w:rPr>
          <w:rFonts w:ascii="Times New Roman" w:eastAsia="方正仿宋_GBK" w:hAnsi="Times New Roman" w:cs="Times New Roman"/>
          <w:sz w:val="32"/>
          <w:szCs w:val="32"/>
        </w:rPr>
        <w:t>IF</w:t>
      </w:r>
      <w:r>
        <w:rPr>
          <w:rFonts w:ascii="Times New Roman" w:eastAsia="方正仿宋_GBK" w:hAnsi="Times New Roman" w:cs="Times New Roman"/>
          <w:sz w:val="32"/>
          <w:szCs w:val="32"/>
        </w:rPr>
        <w:t>奖金奖、德国红点奖金奖、日本</w:t>
      </w:r>
      <w:r>
        <w:rPr>
          <w:rFonts w:ascii="Times New Roman" w:eastAsia="方正仿宋_GBK" w:hAnsi="Times New Roman" w:cs="Times New Roman"/>
          <w:sz w:val="32"/>
          <w:szCs w:val="32"/>
        </w:rPr>
        <w:t>GMARK</w:t>
      </w:r>
      <w:r>
        <w:rPr>
          <w:rFonts w:ascii="Times New Roman" w:eastAsia="方正仿宋_GBK" w:hAnsi="Times New Roman" w:cs="Times New Roman"/>
          <w:sz w:val="32"/>
          <w:szCs w:val="32"/>
        </w:rPr>
        <w:t>奖金奖、美国</w:t>
      </w:r>
      <w:r>
        <w:rPr>
          <w:rFonts w:ascii="Times New Roman" w:eastAsia="方正仿宋_GBK" w:hAnsi="Times New Roman" w:cs="Times New Roman"/>
          <w:sz w:val="32"/>
          <w:szCs w:val="32"/>
        </w:rPr>
        <w:t>IDEA</w:t>
      </w:r>
      <w:r>
        <w:rPr>
          <w:rFonts w:ascii="Times New Roman" w:eastAsia="方正仿宋_GBK" w:hAnsi="Times New Roman" w:cs="Times New Roman"/>
          <w:sz w:val="32"/>
          <w:szCs w:val="32"/>
        </w:rPr>
        <w:t>奖、中国优秀工业设计奖金奖的企业（机构），一次性给予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万元补贴。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（二）对获得中国优秀工业设计奖银奖、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智博杯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中国（重庆）工业设计大赛金奖、中国设计智造大奖金奖的企业（机构），一次性给予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万元补贴。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（三）对获得中国优秀工业设计奖铜奖、中国工业设计十佳大奖的企业（机构），一次性给予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万元补贴。</w:t>
      </w:r>
    </w:p>
    <w:p w:rsidR="00413EA0" w:rsidRPr="00413EA0" w:rsidRDefault="00413EA0" w:rsidP="00413EA0">
      <w:pPr>
        <w:spacing w:line="600" w:lineRule="exact"/>
        <w:ind w:firstLineChars="200" w:firstLine="640"/>
        <w:rPr>
          <w:rFonts w:ascii="Times New Roman" w:eastAsia="方正黑体_GBK" w:hAnsi="Times New Roman" w:cs="方正楷体_GBK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第十二条</w:t>
      </w: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 xml:space="preserve"> </w:t>
      </w: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鼓励企业举办重大活动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对在</w:t>
      </w:r>
      <w:r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高新区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举办，由区级及以上政府或部门批准的工业设计领域高峰论坛、设计比赛等重大活动，按活动实际发生费用（经有资质的第三方机构审计）的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给予支持，单场活动最高补贴不超过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300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万元；重大国际交流活动，可一事一议给予补贴。</w:t>
      </w:r>
    </w:p>
    <w:p w:rsidR="00413EA0" w:rsidRPr="00413EA0" w:rsidRDefault="00413EA0" w:rsidP="00413EA0">
      <w:pPr>
        <w:spacing w:line="600" w:lineRule="exact"/>
        <w:ind w:firstLineChars="200" w:firstLine="640"/>
        <w:rPr>
          <w:rFonts w:ascii="Times New Roman" w:eastAsia="方正黑体_GBK" w:hAnsi="Times New Roman" w:cs="方正楷体_GBK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第十三条支持高端设计人才培育引进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</w:t>
      </w:r>
      <w:r>
        <w:rPr>
          <w:rFonts w:ascii="Times New Roman" w:eastAsia="方正仿宋_GBK" w:hAnsi="Times New Roman" w:cs="Times New Roman"/>
          <w:sz w:val="32"/>
          <w:szCs w:val="32"/>
        </w:rPr>
        <w:t>企业聘用具备中级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z w:val="32"/>
          <w:szCs w:val="32"/>
        </w:rPr>
        <w:t>以上工程技术工业设计专业职称的人员，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依法缴纳社会保险费</w:t>
      </w:r>
      <w:r>
        <w:rPr>
          <w:rFonts w:ascii="Times New Roman" w:eastAsia="方正仿宋_GBK" w:hAnsi="Times New Roman" w:cs="Times New Roman"/>
          <w:sz w:val="32"/>
          <w:szCs w:val="32"/>
        </w:rPr>
        <w:t>时间达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个月及以上，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签订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年及以上劳动合同，按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人给予企业一次性补贴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13EA0" w:rsidRDefault="00413EA0" w:rsidP="00413EA0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（二）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企业新</w:t>
      </w:r>
      <w:r>
        <w:rPr>
          <w:rFonts w:ascii="Times New Roman" w:eastAsia="方正仿宋_GBK" w:hAnsi="Times New Roman" w:cs="Times New Roman"/>
          <w:sz w:val="32"/>
          <w:szCs w:val="32"/>
        </w:rPr>
        <w:t>聘用工业设计专业硕士研究生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z w:val="32"/>
          <w:szCs w:val="32"/>
        </w:rPr>
        <w:t>以上学历人员，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依法缴纳社会保险费</w:t>
      </w:r>
      <w:r>
        <w:rPr>
          <w:rFonts w:ascii="Times New Roman" w:eastAsia="方正仿宋_GBK" w:hAnsi="Times New Roman" w:cs="Times New Roman"/>
          <w:sz w:val="32"/>
          <w:szCs w:val="32"/>
        </w:rPr>
        <w:t>时间达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个月及以上，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签订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年及以上劳动合同，按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人给予企业一次性补贴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13EA0" w:rsidRDefault="00413EA0" w:rsidP="00413EA0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413EA0" w:rsidRDefault="00413EA0" w:rsidP="00413EA0">
      <w:pPr>
        <w:spacing w:line="600" w:lineRule="exact"/>
        <w:jc w:val="center"/>
        <w:rPr>
          <w:rFonts w:ascii="Times New Roman" w:eastAsia="方正黑体_GBK" w:hAnsi="Times New Roman" w:cs="仿宋_GB2312"/>
          <w:spacing w:val="-4"/>
          <w:sz w:val="32"/>
          <w:szCs w:val="32"/>
        </w:rPr>
      </w:pPr>
      <w:r>
        <w:rPr>
          <w:rFonts w:ascii="Times New Roman" w:eastAsia="方正黑体_GBK" w:hAnsi="Times New Roman" w:cs="仿宋_GB2312" w:hint="eastAsia"/>
          <w:spacing w:val="-4"/>
          <w:sz w:val="32"/>
          <w:szCs w:val="32"/>
        </w:rPr>
        <w:t>第三章</w:t>
      </w:r>
      <w:r>
        <w:rPr>
          <w:rFonts w:ascii="Times New Roman" w:eastAsia="方正黑体_GBK" w:hAnsi="Times New Roman" w:cs="仿宋_GB2312" w:hint="eastAsia"/>
          <w:spacing w:val="-4"/>
          <w:sz w:val="32"/>
          <w:szCs w:val="32"/>
        </w:rPr>
        <w:t xml:space="preserve"> </w:t>
      </w:r>
      <w:r>
        <w:rPr>
          <w:rFonts w:ascii="Times New Roman" w:eastAsia="方正黑体_GBK" w:hAnsi="Times New Roman" w:cs="仿宋_GB2312" w:hint="eastAsia"/>
          <w:spacing w:val="-4"/>
          <w:sz w:val="32"/>
          <w:szCs w:val="32"/>
        </w:rPr>
        <w:t>附则</w:t>
      </w:r>
    </w:p>
    <w:p w:rsidR="00413EA0" w:rsidRDefault="00413EA0" w:rsidP="00413EA0">
      <w:pPr>
        <w:spacing w:line="600" w:lineRule="exact"/>
        <w:jc w:val="center"/>
        <w:rPr>
          <w:rFonts w:ascii="Times New Roman" w:eastAsia="方正黑体_GBK" w:hAnsi="Times New Roman" w:cs="仿宋_GB2312" w:hint="eastAsia"/>
          <w:spacing w:val="-4"/>
          <w:sz w:val="32"/>
          <w:szCs w:val="32"/>
        </w:rPr>
      </w:pPr>
      <w:bookmarkStart w:id="0" w:name="_GoBack"/>
      <w:bookmarkEnd w:id="0"/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第十四条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本办法与重庆高新区其他政策内容重复或类似的，按照就高不重复享受。对已享受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“一企一策”的</w:t>
      </w:r>
      <w:r>
        <w:rPr>
          <w:rFonts w:ascii="Times New Roman" w:eastAsia="方正仿宋_GBK" w:hAnsi="Times New Roman" w:cs="Times New Roman"/>
          <w:sz w:val="32"/>
          <w:szCs w:val="32"/>
        </w:rPr>
        <w:t>企业（机构）不重复享受本办法同类扶持政策。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第十五条</w:t>
      </w: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 xml:space="preserve"> 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本办法所指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不超过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>
        <w:rPr>
          <w:rFonts w:ascii="Times New Roman" w:eastAsia="方正仿宋_GBK" w:hAnsi="方正仿宋_GBK" w:cs="方正仿宋_GBK" w:hint="eastAsia"/>
          <w:sz w:val="32"/>
          <w:szCs w:val="32"/>
        </w:rPr>
        <w:t>包含本数。</w:t>
      </w:r>
    </w:p>
    <w:p w:rsidR="00413EA0" w:rsidRDefault="00413EA0" w:rsidP="00413EA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3EA0">
        <w:rPr>
          <w:rFonts w:ascii="Times New Roman" w:eastAsia="方正黑体_GBK" w:hAnsi="方正楷体_GBK" w:cs="方正楷体_GBK"/>
          <w:sz w:val="32"/>
          <w:szCs w:val="32"/>
        </w:rPr>
        <w:t>第十</w:t>
      </w: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六</w:t>
      </w:r>
      <w:r w:rsidRPr="00413EA0">
        <w:rPr>
          <w:rFonts w:ascii="Times New Roman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/>
          <w:sz w:val="32"/>
          <w:szCs w:val="32"/>
        </w:rPr>
        <w:t>本办法具体标准、申报条件、申报流程等内容，另行制定实施细则。</w:t>
      </w:r>
    </w:p>
    <w:p w:rsidR="00421D25" w:rsidRDefault="00413EA0" w:rsidP="00413EA0">
      <w:pPr>
        <w:spacing w:line="600" w:lineRule="exact"/>
        <w:ind w:firstLineChars="200" w:firstLine="640"/>
        <w:rPr>
          <w:rFonts w:ascii="Calibri" w:eastAsia="宋体" w:hAnsi="Calibri"/>
          <w:szCs w:val="21"/>
        </w:rPr>
      </w:pPr>
      <w:r w:rsidRPr="00413EA0">
        <w:rPr>
          <w:rFonts w:ascii="Times New Roman" w:eastAsia="方正黑体_GBK" w:hAnsi="方正楷体_GBK" w:cs="方正楷体_GBK"/>
          <w:sz w:val="32"/>
          <w:szCs w:val="32"/>
        </w:rPr>
        <w:t>第十</w:t>
      </w:r>
      <w:r w:rsidRPr="00413EA0">
        <w:rPr>
          <w:rFonts w:ascii="Times New Roman" w:eastAsia="方正黑体_GBK" w:hAnsi="方正楷体_GBK" w:cs="方正楷体_GBK" w:hint="eastAsia"/>
          <w:sz w:val="32"/>
          <w:szCs w:val="32"/>
        </w:rPr>
        <w:t>七</w:t>
      </w:r>
      <w:r w:rsidRPr="00413EA0">
        <w:rPr>
          <w:rFonts w:ascii="Times New Roman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办法自公布之日起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日后实施，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重庆高新区高技术服务业发展扶持办法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（渝高新发〔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号）同时废止。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日至本办法实施前参照本办法执行。原办法执行期间已按相关程序进行申报且符合条件但未兑现的项目，按原办法执行。</w:t>
      </w:r>
      <w:r>
        <w:rPr>
          <w:rFonts w:ascii="Times New Roman" w:eastAsia="方正仿宋_GBK" w:hAnsi="Times New Roman" w:cs="Times New Roman"/>
          <w:sz w:val="32"/>
          <w:szCs w:val="36"/>
        </w:rPr>
        <w:t>执行期间如遇国家、市级有关政策调整的，根据新政策做相应调整</w:t>
      </w:r>
      <w:r>
        <w:rPr>
          <w:rFonts w:ascii="Times New Roman" w:eastAsia="方正仿宋_GBK" w:hAnsi="Times New Roman" w:cs="Times New Roman"/>
          <w:sz w:val="32"/>
          <w:szCs w:val="32"/>
        </w:rPr>
        <w:t>。本办法由重庆高新区管委会负责解释。</w:t>
      </w:r>
    </w:p>
    <w:p w:rsidR="00C05F8F" w:rsidRPr="00421D25" w:rsidRDefault="00C05F8F" w:rsidP="00421D25">
      <w:pPr>
        <w:spacing w:line="600" w:lineRule="exact"/>
        <w:jc w:val="center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sectPr w:rsidR="00C05F8F" w:rsidRPr="00421D25" w:rsidSect="00321887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CA" w:rsidRDefault="001550CA">
      <w:r>
        <w:separator/>
      </w:r>
    </w:p>
  </w:endnote>
  <w:endnote w:type="continuationSeparator" w:id="0">
    <w:p w:rsidR="001550CA" w:rsidRDefault="0015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A" w:rsidRDefault="003D5AB2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ABA" w:rsidRDefault="003D5AB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7231" w:rsidRPr="00077231">
                            <w:rPr>
                              <w:rFonts w:ascii="宋体" w:eastAsia="方正仿宋_GBK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08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52ABA" w:rsidRDefault="003D5AB2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77231" w:rsidRPr="00077231">
                      <w:rPr>
                        <w:rFonts w:ascii="宋体" w:eastAsia="方正仿宋_GBK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452ABA" w:rsidRPr="005D53CA" w:rsidRDefault="009E18BA" w:rsidP="009E18BA">
    <w:pPr>
      <w:pStyle w:val="a5"/>
      <w:pBdr>
        <w:top w:val="none" w:sz="0" w:space="14" w:color="auto"/>
      </w:pBdr>
      <w:wordWrap w:val="0"/>
      <w:ind w:rightChars="200" w:right="42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5D53CA">
      <w:rPr>
        <w:rFonts w:ascii="宋体" w:eastAsia="宋体" w:hAnsi="宋体"/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61347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472B9" id="直接连接符 5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85pt" to="442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" strokecolor="#005192" strokeweight="1.75pt">
              <v:stroke joinstyle="miter"/>
            </v:line>
          </w:pict>
        </mc:Fallback>
      </mc:AlternateContent>
    </w:r>
    <w:r w:rsidR="003D5AB2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高新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技术产业开发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区管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理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委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员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会办公室</w:t>
    </w:r>
    <w:r w:rsidR="003D5AB2" w:rsidRPr="005D53CA"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</w:t>
    </w:r>
  </w:p>
  <w:p w:rsidR="00452ABA" w:rsidRPr="00543F56" w:rsidRDefault="00452ABA">
    <w:pPr>
      <w:pStyle w:val="a5"/>
      <w:wordWrap w:val="0"/>
      <w:ind w:leftChars="2280" w:left="4788" w:firstLineChars="2000" w:firstLine="5600"/>
      <w:jc w:val="right"/>
      <w:rPr>
        <w:rFonts w:ascii="宋体" w:eastAsia="方正黑体_GBK" w:hAnsi="宋体" w:cs="宋体"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CA" w:rsidRDefault="001550CA">
      <w:r>
        <w:separator/>
      </w:r>
    </w:p>
  </w:footnote>
  <w:footnote w:type="continuationSeparator" w:id="0">
    <w:p w:rsidR="001550CA" w:rsidRDefault="0015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A" w:rsidRPr="00543F56" w:rsidRDefault="003D5AB2">
    <w:pPr>
      <w:pStyle w:val="a5"/>
      <w:textAlignment w:val="center"/>
      <w:rPr>
        <w:rFonts w:ascii="方正仿宋_GBK" w:eastAsia="方正黑体_GBK" w:hAnsi="方正仿宋_GBK" w:cs="方正仿宋_GBK"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7FC1FB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HCKQI7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452ABA" w:rsidRPr="00543F56" w:rsidRDefault="003D5AB2">
    <w:pPr>
      <w:pStyle w:val="a5"/>
      <w:textAlignment w:val="center"/>
      <w:rPr>
        <w:rFonts w:ascii="宋体" w:eastAsia="方正黑体_GBK" w:hAnsi="宋体" w:cs="宋体"/>
        <w:bCs/>
        <w:color w:val="005192"/>
        <w:sz w:val="32"/>
        <w:szCs w:val="32"/>
      </w:rPr>
    </w:pPr>
    <w:r w:rsidRPr="00543F56">
      <w:rPr>
        <w:rFonts w:ascii="宋体" w:eastAsia="方正黑体_GBK" w:hAnsi="宋体" w:cs="宋体" w:hint="eastAsia"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</w:t>
    </w:r>
    <w:r w:rsidR="00321887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高新</w:t>
    </w:r>
    <w:r w:rsidR="005D53CA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技术</w:t>
    </w:r>
    <w:r w:rsidR="005D53CA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产业开发</w:t>
    </w:r>
    <w:r w:rsidR="00321887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区</w:t>
    </w:r>
    <w:r w:rsidR="00321887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管</w:t>
    </w:r>
    <w:r w:rsidR="005D53CA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理</w:t>
    </w:r>
    <w:r w:rsidR="00321887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委</w:t>
    </w:r>
    <w:r w:rsidR="005D53CA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员</w:t>
    </w:r>
    <w:r w:rsidR="00321887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会</w:t>
    </w:r>
    <w:r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行政</w:t>
    </w:r>
    <w:r w:rsidRPr="009E18BA"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0A53A5"/>
    <w:multiLevelType w:val="singleLevel"/>
    <w:tmpl w:val="8E0A53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6EB2E6D"/>
    <w:multiLevelType w:val="singleLevel"/>
    <w:tmpl w:val="A6EB2E6D"/>
    <w:lvl w:ilvl="0">
      <w:start w:val="8"/>
      <w:numFmt w:val="chineseCounting"/>
      <w:suff w:val="space"/>
      <w:lvlText w:val="第%1条"/>
      <w:lvlJc w:val="left"/>
      <w:rPr>
        <w:rFonts w:hint="eastAsia"/>
      </w:rPr>
    </w:lvl>
  </w:abstractNum>
  <w:abstractNum w:abstractNumId="2" w15:restartNumberingAfterBreak="0">
    <w:nsid w:val="C6BC0416"/>
    <w:multiLevelType w:val="singleLevel"/>
    <w:tmpl w:val="C6BC0416"/>
    <w:lvl w:ilvl="0">
      <w:start w:val="15"/>
      <w:numFmt w:val="chineseCounting"/>
      <w:suff w:val="space"/>
      <w:lvlText w:val="第%1条"/>
      <w:lvlJc w:val="left"/>
      <w:rPr>
        <w:rFonts w:hint="eastAsia"/>
      </w:rPr>
    </w:lvl>
  </w:abstractNum>
  <w:abstractNum w:abstractNumId="3" w15:restartNumberingAfterBreak="0">
    <w:nsid w:val="F2301020"/>
    <w:multiLevelType w:val="singleLevel"/>
    <w:tmpl w:val="526A2592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abstractNum w:abstractNumId="4" w15:restartNumberingAfterBreak="0">
    <w:nsid w:val="061A0608"/>
    <w:multiLevelType w:val="singleLevel"/>
    <w:tmpl w:val="061A0608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5" w15:restartNumberingAfterBreak="0">
    <w:nsid w:val="3B434B38"/>
    <w:multiLevelType w:val="singleLevel"/>
    <w:tmpl w:val="B0A2B894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abstractNum w:abstractNumId="6" w15:restartNumberingAfterBreak="0">
    <w:nsid w:val="4D78E639"/>
    <w:multiLevelType w:val="singleLevel"/>
    <w:tmpl w:val="4D78E639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5E00030E"/>
    <w:multiLevelType w:val="hybridMultilevel"/>
    <w:tmpl w:val="22AA16A6"/>
    <w:lvl w:ilvl="0" w:tplc="32380E62">
      <w:start w:val="1"/>
      <w:numFmt w:val="japaneseCounting"/>
      <w:lvlText w:val="第%1章"/>
      <w:lvlJc w:val="left"/>
      <w:pPr>
        <w:ind w:left="1080" w:hanging="10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2DD1CEF"/>
    <w:rsid w:val="F05B4F69"/>
    <w:rsid w:val="F97D9566"/>
    <w:rsid w:val="FDFF411C"/>
    <w:rsid w:val="000466D1"/>
    <w:rsid w:val="00077231"/>
    <w:rsid w:val="00081D3D"/>
    <w:rsid w:val="000971FC"/>
    <w:rsid w:val="00134AFF"/>
    <w:rsid w:val="001550CA"/>
    <w:rsid w:val="00172A27"/>
    <w:rsid w:val="001817B2"/>
    <w:rsid w:val="00181E72"/>
    <w:rsid w:val="00182B90"/>
    <w:rsid w:val="0019467B"/>
    <w:rsid w:val="00247C71"/>
    <w:rsid w:val="00252E99"/>
    <w:rsid w:val="00255878"/>
    <w:rsid w:val="00321887"/>
    <w:rsid w:val="00331813"/>
    <w:rsid w:val="0038644B"/>
    <w:rsid w:val="003D5AB2"/>
    <w:rsid w:val="003E1EB3"/>
    <w:rsid w:val="003F07B7"/>
    <w:rsid w:val="00411CB0"/>
    <w:rsid w:val="00413EA0"/>
    <w:rsid w:val="00421D25"/>
    <w:rsid w:val="0043219F"/>
    <w:rsid w:val="0043221D"/>
    <w:rsid w:val="00452ABA"/>
    <w:rsid w:val="00454CDB"/>
    <w:rsid w:val="004A55A3"/>
    <w:rsid w:val="004A5FB9"/>
    <w:rsid w:val="004B0F0D"/>
    <w:rsid w:val="00543F56"/>
    <w:rsid w:val="005447A2"/>
    <w:rsid w:val="005B6D61"/>
    <w:rsid w:val="005D53CA"/>
    <w:rsid w:val="00607467"/>
    <w:rsid w:val="00645801"/>
    <w:rsid w:val="00667DB2"/>
    <w:rsid w:val="006D2628"/>
    <w:rsid w:val="006D3D21"/>
    <w:rsid w:val="006F7EE0"/>
    <w:rsid w:val="007353B1"/>
    <w:rsid w:val="007D11E3"/>
    <w:rsid w:val="00830333"/>
    <w:rsid w:val="00833156"/>
    <w:rsid w:val="009464FD"/>
    <w:rsid w:val="00961C4B"/>
    <w:rsid w:val="009A4E85"/>
    <w:rsid w:val="009E18BA"/>
    <w:rsid w:val="00A75D4C"/>
    <w:rsid w:val="00AB17FD"/>
    <w:rsid w:val="00AF77A8"/>
    <w:rsid w:val="00B17497"/>
    <w:rsid w:val="00B7287B"/>
    <w:rsid w:val="00B94C6E"/>
    <w:rsid w:val="00BA5114"/>
    <w:rsid w:val="00BF31F2"/>
    <w:rsid w:val="00C05F8F"/>
    <w:rsid w:val="00C23EFF"/>
    <w:rsid w:val="00C42DF9"/>
    <w:rsid w:val="00C602E3"/>
    <w:rsid w:val="00C853CB"/>
    <w:rsid w:val="00CA5C3D"/>
    <w:rsid w:val="00D55674"/>
    <w:rsid w:val="00DA755B"/>
    <w:rsid w:val="00E035C3"/>
    <w:rsid w:val="00E13F24"/>
    <w:rsid w:val="00E70BB7"/>
    <w:rsid w:val="00E70C0D"/>
    <w:rsid w:val="00E815F3"/>
    <w:rsid w:val="00EF1BA1"/>
    <w:rsid w:val="00F16F44"/>
    <w:rsid w:val="00F25D8A"/>
    <w:rsid w:val="00F31925"/>
    <w:rsid w:val="00F60472"/>
    <w:rsid w:val="00F97964"/>
    <w:rsid w:val="00FD73DD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1C79E"/>
  <w15:docId w15:val="{F1ABB135-3FCA-40FD-9C16-380E1D33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319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Hyperlink"/>
    <w:uiPriority w:val="99"/>
    <w:unhideWhenUsed/>
    <w:rsid w:val="00E13F24"/>
    <w:rPr>
      <w:color w:val="0000FF"/>
      <w:u w:val="single"/>
    </w:rPr>
  </w:style>
  <w:style w:type="character" w:customStyle="1" w:styleId="a9">
    <w:name w:val="正文文本 字符"/>
    <w:link w:val="aa"/>
    <w:uiPriority w:val="99"/>
    <w:rsid w:val="00E13F24"/>
    <w:rPr>
      <w:kern w:val="2"/>
      <w:sz w:val="21"/>
      <w:szCs w:val="24"/>
    </w:rPr>
  </w:style>
  <w:style w:type="paragraph" w:styleId="aa">
    <w:name w:val="Body Text"/>
    <w:basedOn w:val="a"/>
    <w:next w:val="a"/>
    <w:link w:val="a9"/>
    <w:uiPriority w:val="99"/>
    <w:unhideWhenUsed/>
    <w:rsid w:val="00E13F24"/>
    <w:pPr>
      <w:spacing w:after="120"/>
    </w:pPr>
    <w:rPr>
      <w:rFonts w:ascii="Times New Roman" w:eastAsia="宋体" w:hAnsi="Times New Roman" w:cs="Times New Roman"/>
    </w:rPr>
  </w:style>
  <w:style w:type="character" w:customStyle="1" w:styleId="11">
    <w:name w:val="正文文本 字符1"/>
    <w:basedOn w:val="a0"/>
    <w:rsid w:val="00E13F2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Body Text Indent 3"/>
    <w:basedOn w:val="a"/>
    <w:link w:val="30"/>
    <w:rsid w:val="00E13F24"/>
    <w:pPr>
      <w:adjustRightInd w:val="0"/>
      <w:snapToGrid w:val="0"/>
      <w:spacing w:line="276" w:lineRule="auto"/>
      <w:ind w:firstLineChars="200" w:firstLine="200"/>
    </w:pPr>
    <w:rPr>
      <w:rFonts w:ascii="仿宋_GB2312" w:eastAsia="仿宋_GB2312" w:hAnsi="Times New Roman" w:cs="Times New Roman"/>
      <w:sz w:val="32"/>
    </w:rPr>
  </w:style>
  <w:style w:type="character" w:customStyle="1" w:styleId="30">
    <w:name w:val="正文文本缩进 3 字符"/>
    <w:basedOn w:val="a0"/>
    <w:link w:val="3"/>
    <w:rsid w:val="00E13F24"/>
    <w:rPr>
      <w:rFonts w:ascii="仿宋_GB2312" w:eastAsia="仿宋_GB2312"/>
      <w:kern w:val="2"/>
      <w:sz w:val="32"/>
      <w:szCs w:val="24"/>
    </w:rPr>
  </w:style>
  <w:style w:type="paragraph" w:customStyle="1" w:styleId="Default">
    <w:name w:val="Default"/>
    <w:qFormat/>
    <w:rsid w:val="00194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List Paragraph"/>
    <w:qFormat/>
    <w:rsid w:val="00C05F8F"/>
    <w:pPr>
      <w:widowControl w:val="0"/>
      <w:ind w:firstLine="420"/>
      <w:jc w:val="both"/>
    </w:pPr>
    <w:rPr>
      <w:rFonts w:ascii="等线" w:eastAsia="等线" w:hAnsi="等线"/>
      <w:kern w:val="1"/>
      <w:sz w:val="21"/>
      <w:szCs w:val="22"/>
    </w:rPr>
  </w:style>
  <w:style w:type="character" w:customStyle="1" w:styleId="10">
    <w:name w:val="标题 1 字符"/>
    <w:basedOn w:val="a0"/>
    <w:link w:val="1"/>
    <w:rsid w:val="00F3192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rsid w:val="000971FC"/>
    <w:pPr>
      <w:ind w:leftChars="2500" w:left="100"/>
    </w:pPr>
  </w:style>
  <w:style w:type="character" w:customStyle="1" w:styleId="ad">
    <w:name w:val="日期 字符"/>
    <w:basedOn w:val="a0"/>
    <w:link w:val="ac"/>
    <w:rsid w:val="000971FC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e">
    <w:name w:val="正文 A"/>
    <w:qFormat/>
    <w:rsid w:val="00543F56"/>
    <w:pPr>
      <w:widowControl w:val="0"/>
      <w:jc w:val="both"/>
    </w:pPr>
    <w:rPr>
      <w:rFonts w:ascii="Cambria Math" w:eastAsia="Cambria Math" w:hAnsi="Cambria Math" w:cs="Cambria Math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gaoxin</cp:lastModifiedBy>
  <cp:revision>5</cp:revision>
  <cp:lastPrinted>2024-12-26T01:23:00Z</cp:lastPrinted>
  <dcterms:created xsi:type="dcterms:W3CDTF">2024-12-26T03:25:00Z</dcterms:created>
  <dcterms:modified xsi:type="dcterms:W3CDTF">2024-12-26T07:39:00Z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