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DE" w:rsidRDefault="00FF7B21">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重庆师范大学附属科学城第二小学校</w:t>
      </w:r>
    </w:p>
    <w:p w:rsidR="00675CDE" w:rsidRDefault="00FF7B21">
      <w:pPr>
        <w:pStyle w:val="a8"/>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675CDE" w:rsidRDefault="00675CDE">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675CDE" w:rsidRDefault="00FF7B21">
      <w:pPr>
        <w:widowControl w:val="0"/>
        <w:shd w:val="clear" w:color="auto" w:fill="FFFFFF"/>
        <w:spacing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一、单位基本情况</w:t>
      </w:r>
    </w:p>
    <w:p w:rsidR="00675CDE" w:rsidRDefault="00FF7B21">
      <w:pPr>
        <w:widowControl w:val="0"/>
        <w:shd w:val="clear" w:color="auto" w:fill="FFFFFF"/>
        <w:spacing w:line="600" w:lineRule="exact"/>
        <w:ind w:firstLineChars="200" w:firstLine="640"/>
        <w:rPr>
          <w:rFonts w:ascii="方正楷体_GBK" w:eastAsia="方正楷体_GBK" w:hAnsi="方正楷体_GBK" w:cs="方正楷体_GBK" w:hint="default"/>
          <w:bCs/>
          <w:sz w:val="32"/>
          <w:szCs w:val="32"/>
        </w:rPr>
      </w:pPr>
      <w:r>
        <w:rPr>
          <w:rStyle w:val="aa"/>
          <w:rFonts w:ascii="方正楷体_GBK" w:eastAsia="方正楷体_GBK" w:hAnsi="方正楷体_GBK" w:cs="方正楷体_GBK"/>
          <w:b w:val="0"/>
          <w:bCs/>
          <w:sz w:val="32"/>
          <w:szCs w:val="32"/>
          <w:shd w:val="clear" w:color="auto" w:fill="FFFFFF"/>
        </w:rPr>
        <w:t>（一）职能职责</w:t>
      </w:r>
    </w:p>
    <w:p w:rsidR="00675CDE" w:rsidRDefault="00FF7B21">
      <w:pPr>
        <w:widowControl w:val="0"/>
        <w:snapToGrid w:val="0"/>
        <w:spacing w:line="600" w:lineRule="exact"/>
        <w:ind w:firstLineChars="200" w:firstLine="640"/>
        <w:jc w:val="both"/>
        <w:rPr>
          <w:rFonts w:ascii="Times New Roman" w:eastAsia="方正仿宋_GBK" w:hAnsi="Times New Roman" w:hint="default"/>
          <w:sz w:val="32"/>
          <w:szCs w:val="32"/>
          <w:shd w:val="clear" w:color="auto" w:fill="FFFFFF"/>
        </w:rPr>
      </w:pPr>
      <w:bookmarkStart w:id="0" w:name="OLE_LINK249"/>
      <w:r>
        <w:rPr>
          <w:rFonts w:ascii="Times New Roman" w:eastAsia="方正仿宋_GBK" w:hAnsi="Times New Roman"/>
          <w:sz w:val="32"/>
          <w:szCs w:val="32"/>
          <w:shd w:val="clear" w:color="auto" w:fill="FFFFFF"/>
        </w:rPr>
        <w:t>实施普通小学义务教育，促进学生全面发展。开展教育教学工作；开展学校德育工作；开展学校体育、卫生、艺术工作；负责学校行政管理工作；开展对外交流工作；按政策规定开展学前教育；维护校园安全，提供后勤保障服务。</w:t>
      </w:r>
      <w:bookmarkStart w:id="1" w:name="OLE_LINK250"/>
      <w:bookmarkStart w:id="2" w:name="OLE_LINK251"/>
      <w:bookmarkEnd w:id="0"/>
    </w:p>
    <w:bookmarkEnd w:id="1"/>
    <w:bookmarkEnd w:id="2"/>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675CDE" w:rsidRDefault="00FF7B21">
      <w:pPr>
        <w:widowControl w:val="0"/>
        <w:shd w:val="clear" w:color="auto" w:fill="FFFFFF"/>
        <w:spacing w:line="600"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我校为全额拨款事业单位，内设机构</w:t>
      </w:r>
      <w:r>
        <w:rPr>
          <w:rFonts w:ascii="方正仿宋_GBK" w:eastAsia="方正仿宋_GBK" w:hAnsi="方正仿宋_GBK" w:cs="方正仿宋_GBK"/>
          <w:sz w:val="32"/>
          <w:szCs w:val="32"/>
        </w:rPr>
        <w:t>4</w:t>
      </w:r>
      <w:r>
        <w:rPr>
          <w:rFonts w:ascii="方正仿宋_GBK" w:eastAsia="方正仿宋_GBK" w:hAnsi="方正仿宋_GBK" w:cs="方正仿宋_GBK"/>
          <w:sz w:val="32"/>
          <w:szCs w:val="32"/>
        </w:rPr>
        <w:t>个，学校发展中心，教师发展中心，学生发展中心，后勤发展中心。</w:t>
      </w:r>
    </w:p>
    <w:p w:rsidR="00675CDE" w:rsidRDefault="00FF7B21">
      <w:pPr>
        <w:widowControl w:val="0"/>
        <w:shd w:val="clear" w:color="auto" w:fill="FFFFFF"/>
        <w:spacing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二、单位决算收支情况说明</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675CDE" w:rsidRDefault="00FF7B21">
      <w:pPr>
        <w:widowControl w:val="0"/>
        <w:shd w:val="clear" w:color="auto" w:fill="FFFFFF"/>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3653.1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216.45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6.3%</w:t>
      </w:r>
      <w:r>
        <w:rPr>
          <w:rFonts w:ascii="方正仿宋_GBK" w:eastAsia="方正仿宋_GBK" w:hAnsi="方正仿宋_GBK" w:cs="方正仿宋_GBK"/>
          <w:sz w:val="32"/>
          <w:szCs w:val="32"/>
          <w:shd w:val="clear" w:color="auto" w:fill="FFFFFF"/>
        </w:rPr>
        <w:t>，主要原因是</w:t>
      </w:r>
      <w:bookmarkStart w:id="3" w:name="OLE_LINK261"/>
      <w:bookmarkStart w:id="4" w:name="OLE_LINK266"/>
      <w:bookmarkStart w:id="5" w:name="OLE_LINK262"/>
      <w:r>
        <w:rPr>
          <w:rFonts w:ascii="方正仿宋_GBK" w:eastAsia="方正仿宋_GBK" w:hAnsi="方正仿宋_GBK" w:cs="方正仿宋_GBK"/>
          <w:sz w:val="32"/>
          <w:szCs w:val="32"/>
          <w:shd w:val="clear" w:color="auto" w:fill="FFFFFF"/>
        </w:rPr>
        <w:t>人员经费增加</w:t>
      </w:r>
      <w:r>
        <w:rPr>
          <w:rFonts w:ascii="方正仿宋_GBK" w:eastAsia="方正仿宋_GBK" w:hAnsi="方正仿宋_GBK" w:cs="方正仿宋_GBK"/>
          <w:sz w:val="32"/>
          <w:szCs w:val="32"/>
          <w:shd w:val="clear" w:color="auto" w:fill="FFFFFF"/>
        </w:rPr>
        <w:t>186.71</w:t>
      </w:r>
      <w:r>
        <w:rPr>
          <w:rFonts w:ascii="方正仿宋_GBK" w:eastAsia="方正仿宋_GBK" w:hAnsi="方正仿宋_GBK" w:cs="方正仿宋_GBK"/>
          <w:sz w:val="32"/>
          <w:szCs w:val="32"/>
          <w:shd w:val="clear" w:color="auto" w:fill="FFFFFF"/>
        </w:rPr>
        <w:t>万元、学生人数减少导致公用经费减少</w:t>
      </w:r>
      <w:r>
        <w:rPr>
          <w:rFonts w:ascii="方正仿宋_GBK" w:eastAsia="方正仿宋_GBK" w:hAnsi="方正仿宋_GBK" w:cs="方正仿宋_GBK"/>
          <w:sz w:val="32"/>
          <w:szCs w:val="32"/>
          <w:shd w:val="clear" w:color="auto" w:fill="FFFFFF"/>
        </w:rPr>
        <w:t>7.57</w:t>
      </w:r>
      <w:r>
        <w:rPr>
          <w:rFonts w:ascii="方正仿宋_GBK" w:eastAsia="方正仿宋_GBK" w:hAnsi="方正仿宋_GBK" w:cs="方正仿宋_GBK"/>
          <w:sz w:val="32"/>
          <w:szCs w:val="32"/>
          <w:shd w:val="clear" w:color="auto" w:fill="FFFFFF"/>
        </w:rPr>
        <w:t>万元，本年项目数量增加导致项目经费增加</w:t>
      </w:r>
      <w:r>
        <w:rPr>
          <w:rFonts w:ascii="方正仿宋_GBK" w:eastAsia="方正仿宋_GBK" w:hAnsi="方正仿宋_GBK" w:cs="方正仿宋_GBK"/>
          <w:sz w:val="32"/>
          <w:szCs w:val="32"/>
          <w:shd w:val="clear" w:color="auto" w:fill="FFFFFF"/>
        </w:rPr>
        <w:t>37.31</w:t>
      </w:r>
      <w:r>
        <w:rPr>
          <w:rFonts w:ascii="方正仿宋_GBK" w:eastAsia="方正仿宋_GBK" w:hAnsi="方正仿宋_GBK" w:cs="方正仿宋_GBK"/>
          <w:sz w:val="32"/>
          <w:szCs w:val="32"/>
          <w:shd w:val="clear" w:color="auto" w:fill="FFFFFF"/>
        </w:rPr>
        <w:t>万元。</w:t>
      </w:r>
      <w:bookmarkEnd w:id="3"/>
      <w:bookmarkEnd w:id="4"/>
      <w:bookmarkEnd w:id="5"/>
    </w:p>
    <w:p w:rsidR="00675CDE" w:rsidRDefault="00FF7B21">
      <w:pPr>
        <w:widowControl w:val="0"/>
        <w:shd w:val="clear" w:color="auto" w:fill="FFFFFF"/>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3653.1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216.45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6.3%</w:t>
      </w:r>
      <w:r>
        <w:rPr>
          <w:rFonts w:ascii="方正仿宋_GBK" w:eastAsia="方正仿宋_GBK" w:hAnsi="方正仿宋_GBK" w:cs="方正仿宋_GBK"/>
          <w:sz w:val="32"/>
          <w:szCs w:val="32"/>
          <w:shd w:val="clear" w:color="auto" w:fill="FFFFFF"/>
        </w:rPr>
        <w:t>，主要原因是</w:t>
      </w:r>
      <w:r>
        <w:rPr>
          <w:rStyle w:val="18"/>
          <w:rFonts w:ascii="方正仿宋_GBK" w:eastAsia="方正仿宋_GBK" w:hAnsi="方正仿宋_GBK" w:cs="方正仿宋_GBK" w:hint="eastAsia"/>
          <w:b w:val="0"/>
          <w:sz w:val="32"/>
          <w:szCs w:val="32"/>
          <w:shd w:val="clear" w:color="auto" w:fill="FFFFFF"/>
          <w:lang w:bidi="ar"/>
        </w:rPr>
        <w:t>人员经费增加</w:t>
      </w:r>
      <w:r>
        <w:rPr>
          <w:rStyle w:val="18"/>
          <w:rFonts w:ascii="方正仿宋_GBK" w:eastAsia="方正仿宋_GBK" w:hAnsi="方正仿宋_GBK" w:cs="方正仿宋_GBK" w:hint="eastAsia"/>
          <w:b w:val="0"/>
          <w:sz w:val="32"/>
          <w:szCs w:val="32"/>
          <w:shd w:val="clear" w:color="auto" w:fill="FFFFFF"/>
          <w:lang w:bidi="ar"/>
        </w:rPr>
        <w:t>186.71</w:t>
      </w:r>
      <w:r>
        <w:rPr>
          <w:rStyle w:val="18"/>
          <w:rFonts w:ascii="方正仿宋_GBK" w:eastAsia="方正仿宋_GBK" w:hAnsi="方正仿宋_GBK" w:cs="方正仿宋_GBK" w:hint="eastAsia"/>
          <w:b w:val="0"/>
          <w:sz w:val="32"/>
          <w:szCs w:val="32"/>
          <w:shd w:val="clear" w:color="auto" w:fill="FFFFFF"/>
          <w:lang w:bidi="ar"/>
        </w:rPr>
        <w:t>万元、学生人数减少导致公用经费减少</w:t>
      </w:r>
      <w:r>
        <w:rPr>
          <w:rStyle w:val="18"/>
          <w:rFonts w:ascii="方正仿宋_GBK" w:eastAsia="方正仿宋_GBK" w:hAnsi="方正仿宋_GBK" w:cs="方正仿宋_GBK" w:hint="eastAsia"/>
          <w:b w:val="0"/>
          <w:sz w:val="32"/>
          <w:szCs w:val="32"/>
          <w:shd w:val="clear" w:color="auto" w:fill="FFFFFF"/>
          <w:lang w:bidi="ar"/>
        </w:rPr>
        <w:t>7.57</w:t>
      </w:r>
      <w:r>
        <w:rPr>
          <w:rStyle w:val="18"/>
          <w:rFonts w:ascii="方正仿宋_GBK" w:eastAsia="方正仿宋_GBK" w:hAnsi="方正仿宋_GBK" w:cs="方正仿宋_GBK" w:hint="eastAsia"/>
          <w:b w:val="0"/>
          <w:sz w:val="32"/>
          <w:szCs w:val="32"/>
          <w:shd w:val="clear" w:color="auto" w:fill="FFFFFF"/>
          <w:lang w:bidi="ar"/>
        </w:rPr>
        <w:t>万元，本年</w:t>
      </w:r>
      <w:r>
        <w:rPr>
          <w:rStyle w:val="18"/>
          <w:rFonts w:ascii="方正仿宋_GBK" w:eastAsia="方正仿宋_GBK" w:hAnsi="方正仿宋_GBK" w:cs="方正仿宋_GBK" w:hint="eastAsia"/>
          <w:b w:val="0"/>
          <w:sz w:val="32"/>
          <w:szCs w:val="32"/>
          <w:shd w:val="clear" w:color="auto" w:fill="FFFFFF"/>
          <w:lang w:bidi="ar"/>
        </w:rPr>
        <w:lastRenderedPageBreak/>
        <w:t>项目数量增加导致项目经费增加</w:t>
      </w:r>
      <w:r>
        <w:rPr>
          <w:rStyle w:val="18"/>
          <w:rFonts w:ascii="方正仿宋_GBK" w:eastAsia="方正仿宋_GBK" w:hAnsi="方正仿宋_GBK" w:cs="方正仿宋_GBK" w:hint="eastAsia"/>
          <w:b w:val="0"/>
          <w:sz w:val="32"/>
          <w:szCs w:val="32"/>
          <w:shd w:val="clear" w:color="auto" w:fill="FFFFFF"/>
          <w:lang w:bidi="ar"/>
        </w:rPr>
        <w:t>37.32</w:t>
      </w:r>
      <w:r>
        <w:rPr>
          <w:rStyle w:val="18"/>
          <w:rFonts w:ascii="方正仿宋_GBK" w:eastAsia="方正仿宋_GBK" w:hAnsi="方正仿宋_GBK" w:cs="方正仿宋_GBK" w:hint="eastAsia"/>
          <w:b w:val="0"/>
          <w:sz w:val="32"/>
          <w:szCs w:val="32"/>
          <w:shd w:val="clear" w:color="auto" w:fill="FFFFFF"/>
          <w:lang w:bidi="ar"/>
        </w:rPr>
        <w:t>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3653.1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；经营</w:t>
      </w:r>
      <w:r>
        <w:rPr>
          <w:rFonts w:ascii="方正仿宋_GBK" w:eastAsia="方正仿宋_GBK" w:hAnsi="方正仿宋_GBK" w:cs="方正仿宋_GBK"/>
          <w:sz w:val="32"/>
          <w:szCs w:val="32"/>
          <w:shd w:val="clear" w:color="auto" w:fill="FFFFFF"/>
        </w:rPr>
        <w:t>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675CDE" w:rsidRDefault="00FF7B21">
      <w:pPr>
        <w:widowControl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3653.1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216.45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6.3%</w:t>
      </w:r>
      <w:r>
        <w:rPr>
          <w:rFonts w:ascii="方正仿宋_GBK" w:eastAsia="方正仿宋_GBK" w:hAnsi="方正仿宋_GBK" w:cs="方正仿宋_GBK"/>
          <w:sz w:val="32"/>
          <w:szCs w:val="32"/>
          <w:shd w:val="clear" w:color="auto" w:fill="FFFFFF"/>
        </w:rPr>
        <w:t>，主要原因是人员经费增加</w:t>
      </w:r>
      <w:r>
        <w:rPr>
          <w:rFonts w:ascii="方正仿宋_GBK" w:eastAsia="方正仿宋_GBK" w:hAnsi="方正仿宋_GBK" w:cs="方正仿宋_GBK"/>
          <w:sz w:val="32"/>
          <w:szCs w:val="32"/>
          <w:shd w:val="clear" w:color="auto" w:fill="FFFFFF"/>
        </w:rPr>
        <w:t>186.71</w:t>
      </w:r>
      <w:r>
        <w:rPr>
          <w:rFonts w:ascii="方正仿宋_GBK" w:eastAsia="方正仿宋_GBK" w:hAnsi="方正仿宋_GBK" w:cs="方正仿宋_GBK"/>
          <w:sz w:val="32"/>
          <w:szCs w:val="32"/>
          <w:shd w:val="clear" w:color="auto" w:fill="FFFFFF"/>
        </w:rPr>
        <w:t>万元、学生人数减少导致公用经费减少</w:t>
      </w:r>
      <w:r>
        <w:rPr>
          <w:rFonts w:ascii="方正仿宋_GBK" w:eastAsia="方正仿宋_GBK" w:hAnsi="方正仿宋_GBK" w:cs="方正仿宋_GBK"/>
          <w:sz w:val="32"/>
          <w:szCs w:val="32"/>
          <w:shd w:val="clear" w:color="auto" w:fill="FFFFFF"/>
        </w:rPr>
        <w:t>7.57</w:t>
      </w:r>
      <w:r>
        <w:rPr>
          <w:rFonts w:ascii="方正仿宋_GBK" w:eastAsia="方正仿宋_GBK" w:hAnsi="方正仿宋_GBK" w:cs="方正仿宋_GBK"/>
          <w:sz w:val="32"/>
          <w:szCs w:val="32"/>
          <w:shd w:val="clear" w:color="auto" w:fill="FFFFFF"/>
        </w:rPr>
        <w:t>万元，本年项目数量增加导致项目经费增加</w:t>
      </w:r>
      <w:r>
        <w:rPr>
          <w:rFonts w:ascii="方正仿宋_GBK" w:eastAsia="方正仿宋_GBK" w:hAnsi="方正仿宋_GBK" w:cs="方正仿宋_GBK"/>
          <w:sz w:val="32"/>
          <w:szCs w:val="32"/>
          <w:shd w:val="clear" w:color="auto" w:fill="FFFFFF"/>
        </w:rPr>
        <w:t>37.31</w:t>
      </w:r>
      <w:r>
        <w:rPr>
          <w:rFonts w:ascii="方正仿宋_GBK" w:eastAsia="方正仿宋_GBK" w:hAnsi="方正仿宋_GBK" w:cs="方正仿宋_GBK"/>
          <w:sz w:val="32"/>
          <w:szCs w:val="32"/>
          <w:shd w:val="clear" w:color="auto" w:fill="FFFFFF"/>
        </w:rPr>
        <w:t>万元。其中：基本支出</w:t>
      </w:r>
      <w:r>
        <w:rPr>
          <w:rFonts w:ascii="Times New Roman" w:eastAsia="方正仿宋_GBK" w:hAnsi="Times New Roman" w:hint="default"/>
          <w:sz w:val="32"/>
          <w:szCs w:val="32"/>
          <w:shd w:val="clear" w:color="auto" w:fill="FFFFFF"/>
        </w:rPr>
        <w:t>3492.34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95.6%</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160.77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4.4%</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675CDE" w:rsidRDefault="00FF7B21">
      <w:pPr>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3653.1</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216.45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6.3%</w:t>
      </w:r>
      <w:r>
        <w:rPr>
          <w:rFonts w:ascii="方正仿宋_GBK" w:eastAsia="方正仿宋_GBK" w:hAnsi="方正仿宋_GBK" w:cs="方正仿宋_GBK"/>
          <w:sz w:val="32"/>
          <w:szCs w:val="32"/>
          <w:shd w:val="clear" w:color="auto" w:fill="FFFFFF"/>
        </w:rPr>
        <w:t>。主要原因是人员经费增加</w:t>
      </w:r>
      <w:r>
        <w:rPr>
          <w:rFonts w:ascii="方正仿宋_GBK" w:eastAsia="方正仿宋_GBK" w:hAnsi="方正仿宋_GBK" w:cs="方正仿宋_GBK"/>
          <w:sz w:val="32"/>
          <w:szCs w:val="32"/>
          <w:shd w:val="clear" w:color="auto" w:fill="FFFFFF"/>
        </w:rPr>
        <w:t>186.71</w:t>
      </w:r>
      <w:r>
        <w:rPr>
          <w:rFonts w:ascii="方正仿宋_GBK" w:eastAsia="方正仿宋_GBK" w:hAnsi="方正仿宋_GBK" w:cs="方正仿宋_GBK"/>
          <w:sz w:val="32"/>
          <w:szCs w:val="32"/>
          <w:shd w:val="clear" w:color="auto" w:fill="FFFFFF"/>
        </w:rPr>
        <w:t>万元、学生人数减少导致公用经费减少</w:t>
      </w:r>
      <w:r>
        <w:rPr>
          <w:rFonts w:ascii="方正仿宋_GBK" w:eastAsia="方正仿宋_GBK" w:hAnsi="方正仿宋_GBK" w:cs="方正仿宋_GBK"/>
          <w:sz w:val="32"/>
          <w:szCs w:val="32"/>
          <w:shd w:val="clear" w:color="auto" w:fill="FFFFFF"/>
        </w:rPr>
        <w:t>7.57</w:t>
      </w:r>
      <w:r>
        <w:rPr>
          <w:rFonts w:ascii="方正仿宋_GBK" w:eastAsia="方正仿宋_GBK" w:hAnsi="方正仿宋_GBK" w:cs="方正仿宋_GBK"/>
          <w:sz w:val="32"/>
          <w:szCs w:val="32"/>
          <w:shd w:val="clear" w:color="auto" w:fill="FFFFFF"/>
        </w:rPr>
        <w:t>万元，本年项目数量增加导致项目经费增加</w:t>
      </w:r>
      <w:r>
        <w:rPr>
          <w:rFonts w:ascii="方正仿宋_GBK" w:eastAsia="方正仿宋_GBK" w:hAnsi="方正仿宋_GBK" w:cs="方正仿宋_GBK"/>
          <w:sz w:val="32"/>
          <w:szCs w:val="32"/>
          <w:shd w:val="clear" w:color="auto" w:fill="FFFFFF"/>
        </w:rPr>
        <w:t>37.31</w:t>
      </w:r>
      <w:r>
        <w:rPr>
          <w:rFonts w:ascii="方正仿宋_GBK" w:eastAsia="方正仿宋_GBK" w:hAnsi="方正仿宋_GBK" w:cs="方正仿宋_GBK"/>
          <w:sz w:val="32"/>
          <w:szCs w:val="32"/>
          <w:shd w:val="clear" w:color="auto" w:fill="FFFFFF"/>
        </w:rPr>
        <w:t>万元。</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675CDE" w:rsidRDefault="00FF7B21">
      <w:pPr>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3651.1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219.08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w:t>
      </w:r>
      <w:r>
        <w:rPr>
          <w:rFonts w:ascii="方正仿宋_GBK" w:eastAsia="方正仿宋_GBK" w:hAnsi="方正仿宋_GBK" w:cs="方正仿宋_GBK"/>
          <w:sz w:val="32"/>
          <w:szCs w:val="32"/>
          <w:shd w:val="clear" w:color="auto" w:fill="FFFFFF"/>
        </w:rPr>
        <w:lastRenderedPageBreak/>
        <w:t>原因是人员经费增加</w:t>
      </w:r>
      <w:r>
        <w:rPr>
          <w:rFonts w:ascii="方正仿宋_GBK" w:eastAsia="方正仿宋_GBK" w:hAnsi="方正仿宋_GBK" w:cs="方正仿宋_GBK"/>
          <w:sz w:val="32"/>
          <w:szCs w:val="32"/>
          <w:shd w:val="clear" w:color="auto" w:fill="FFFFFF"/>
        </w:rPr>
        <w:t>186.71</w:t>
      </w:r>
      <w:r>
        <w:rPr>
          <w:rFonts w:ascii="方正仿宋_GBK" w:eastAsia="方正仿宋_GBK" w:hAnsi="方正仿宋_GBK" w:cs="方正仿宋_GBK"/>
          <w:sz w:val="32"/>
          <w:szCs w:val="32"/>
          <w:shd w:val="clear" w:color="auto" w:fill="FFFFFF"/>
        </w:rPr>
        <w:t>万元、学生人数减少导致公用经费减少</w:t>
      </w:r>
      <w:r>
        <w:rPr>
          <w:rFonts w:ascii="方正仿宋_GBK" w:eastAsia="方正仿宋_GBK" w:hAnsi="方正仿宋_GBK" w:cs="方正仿宋_GBK"/>
          <w:sz w:val="32"/>
          <w:szCs w:val="32"/>
          <w:shd w:val="clear" w:color="auto" w:fill="FFFFFF"/>
        </w:rPr>
        <w:t>7.57</w:t>
      </w:r>
      <w:r>
        <w:rPr>
          <w:rFonts w:ascii="方正仿宋_GBK" w:eastAsia="方正仿宋_GBK" w:hAnsi="方正仿宋_GBK" w:cs="方正仿宋_GBK"/>
          <w:sz w:val="32"/>
          <w:szCs w:val="32"/>
          <w:shd w:val="clear" w:color="auto" w:fill="FFFFFF"/>
        </w:rPr>
        <w:t>万元。</w:t>
      </w:r>
      <w:r>
        <w:rPr>
          <w:rStyle w:val="18"/>
          <w:rFonts w:ascii="方正仿宋_GBK" w:eastAsia="方正仿宋_GBK" w:hAnsi="方正仿宋_GBK" w:cs="方正仿宋_GBK" w:hint="eastAsia"/>
          <w:b w:val="0"/>
          <w:sz w:val="32"/>
          <w:szCs w:val="32"/>
          <w:shd w:val="clear" w:color="auto" w:fill="FFFFFF"/>
          <w:lang w:bidi="ar"/>
        </w:rPr>
        <w:t>本年项目数量增加导致项目经费增加</w:t>
      </w:r>
      <w:r>
        <w:rPr>
          <w:rStyle w:val="18"/>
          <w:rFonts w:ascii="方正仿宋_GBK" w:eastAsia="方正仿宋_GBK" w:hAnsi="方正仿宋_GBK" w:cs="方正仿宋_GBK" w:hint="eastAsia"/>
          <w:b w:val="0"/>
          <w:sz w:val="32"/>
          <w:szCs w:val="32"/>
          <w:shd w:val="clear" w:color="auto" w:fill="FFFFFF"/>
          <w:lang w:bidi="ar"/>
        </w:rPr>
        <w:t>39.94</w:t>
      </w:r>
      <w:r>
        <w:rPr>
          <w:rStyle w:val="18"/>
          <w:rFonts w:ascii="方正仿宋_GBK" w:eastAsia="方正仿宋_GBK" w:hAnsi="方正仿宋_GBK" w:cs="方正仿宋_GBK" w:hint="eastAsia"/>
          <w:b w:val="0"/>
          <w:sz w:val="32"/>
          <w:szCs w:val="32"/>
          <w:shd w:val="clear" w:color="auto" w:fill="FFFFFF"/>
          <w:lang w:bidi="ar"/>
        </w:rPr>
        <w:t>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1650.45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82.5%</w:t>
      </w:r>
      <w:r>
        <w:rPr>
          <w:rFonts w:ascii="方正仿宋_GBK" w:eastAsia="方正仿宋_GBK" w:hAnsi="方正仿宋_GBK" w:cs="方正仿宋_GBK"/>
          <w:sz w:val="32"/>
          <w:szCs w:val="32"/>
          <w:shd w:val="clear" w:color="auto" w:fill="FFFFFF"/>
        </w:rPr>
        <w:t>。主要原因是年中获得上级补助资金预算。此外，年初财政拨款结转和结余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675CDE" w:rsidRDefault="00FF7B21">
      <w:pPr>
        <w:widowControl w:val="0"/>
        <w:snapToGrid w:val="0"/>
        <w:spacing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3651.1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219.08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。主要原因是人员经费增加</w:t>
      </w:r>
      <w:r>
        <w:rPr>
          <w:rFonts w:ascii="方正仿宋_GBK" w:eastAsia="方正仿宋_GBK" w:hAnsi="方正仿宋_GBK" w:cs="方正仿宋_GBK"/>
          <w:sz w:val="32"/>
          <w:szCs w:val="32"/>
          <w:shd w:val="clear" w:color="auto" w:fill="FFFFFF"/>
        </w:rPr>
        <w:t>186.71</w:t>
      </w:r>
      <w:r>
        <w:rPr>
          <w:rFonts w:ascii="方正仿宋_GBK" w:eastAsia="方正仿宋_GBK" w:hAnsi="方正仿宋_GBK" w:cs="方正仿宋_GBK"/>
          <w:sz w:val="32"/>
          <w:szCs w:val="32"/>
          <w:shd w:val="clear" w:color="auto" w:fill="FFFFFF"/>
        </w:rPr>
        <w:t>万元、学生人数减少导致公用经费减少</w:t>
      </w:r>
      <w:r>
        <w:rPr>
          <w:rFonts w:ascii="方正仿宋_GBK" w:eastAsia="方正仿宋_GBK" w:hAnsi="方正仿宋_GBK" w:cs="方正仿宋_GBK"/>
          <w:sz w:val="32"/>
          <w:szCs w:val="32"/>
          <w:shd w:val="clear" w:color="auto" w:fill="FFFFFF"/>
        </w:rPr>
        <w:t>7.57</w:t>
      </w:r>
      <w:r>
        <w:rPr>
          <w:rFonts w:ascii="方正仿宋_GBK" w:eastAsia="方正仿宋_GBK" w:hAnsi="方正仿宋_GBK" w:cs="方正仿宋_GBK"/>
          <w:sz w:val="32"/>
          <w:szCs w:val="32"/>
          <w:shd w:val="clear" w:color="auto" w:fill="FFFFFF"/>
        </w:rPr>
        <w:t>万元。</w:t>
      </w:r>
      <w:r>
        <w:rPr>
          <w:rStyle w:val="18"/>
          <w:rFonts w:ascii="方正仿宋_GBK" w:eastAsia="方正仿宋_GBK" w:hAnsi="方正仿宋_GBK" w:cs="方正仿宋_GBK" w:hint="eastAsia"/>
          <w:b w:val="0"/>
          <w:sz w:val="32"/>
          <w:szCs w:val="32"/>
          <w:shd w:val="clear" w:color="auto" w:fill="FFFFFF"/>
          <w:lang w:bidi="ar"/>
        </w:rPr>
        <w:t>本年项目数量增加导致项目经费增加</w:t>
      </w:r>
      <w:r>
        <w:rPr>
          <w:rStyle w:val="18"/>
          <w:rFonts w:ascii="方正仿宋_GBK" w:eastAsia="方正仿宋_GBK" w:hAnsi="方正仿宋_GBK" w:cs="方正仿宋_GBK" w:hint="eastAsia"/>
          <w:b w:val="0"/>
          <w:sz w:val="32"/>
          <w:szCs w:val="32"/>
          <w:shd w:val="clear" w:color="auto" w:fill="FFFFFF"/>
          <w:lang w:bidi="ar"/>
        </w:rPr>
        <w:t>39.94</w:t>
      </w:r>
      <w:r>
        <w:rPr>
          <w:rStyle w:val="18"/>
          <w:rFonts w:ascii="方正仿宋_GBK" w:eastAsia="方正仿宋_GBK" w:hAnsi="方正仿宋_GBK" w:cs="方正仿宋_GBK" w:hint="eastAsia"/>
          <w:b w:val="0"/>
          <w:sz w:val="32"/>
          <w:szCs w:val="32"/>
          <w:shd w:val="clear" w:color="auto" w:fill="FFFFFF"/>
          <w:lang w:bidi="ar"/>
        </w:rPr>
        <w:t>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1650.45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82.5%</w:t>
      </w:r>
      <w:r>
        <w:rPr>
          <w:rFonts w:ascii="方正仿宋_GBK" w:eastAsia="方正仿宋_GBK" w:hAnsi="方正仿宋_GBK" w:cs="方正仿宋_GBK"/>
          <w:sz w:val="32"/>
          <w:szCs w:val="32"/>
          <w:shd w:val="clear" w:color="auto" w:fill="FFFFFF"/>
        </w:rPr>
        <w:t>。主要原因是年中获得上级补助资金预算。</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2915.9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79.9%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1563.69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115.6%</w:t>
      </w:r>
      <w:r>
        <w:rPr>
          <w:rFonts w:ascii="方正仿宋_GBK" w:eastAsia="方正仿宋_GBK" w:hAnsi="方正仿宋_GBK" w:cs="方正仿宋_GBK"/>
          <w:sz w:val="32"/>
          <w:szCs w:val="32"/>
          <w:shd w:val="clear" w:color="auto" w:fill="FFFFFF"/>
        </w:rPr>
        <w:t>，主要原因是年中获得上级补助资金预算。</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515.7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14.1%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87.87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20.5%</w:t>
      </w:r>
      <w:r>
        <w:rPr>
          <w:rFonts w:ascii="方正仿宋_GBK" w:eastAsia="方正仿宋_GBK" w:hAnsi="方正仿宋_GBK" w:cs="方正仿宋_GBK"/>
          <w:sz w:val="32"/>
          <w:szCs w:val="32"/>
          <w:shd w:val="clear" w:color="auto" w:fill="FFFFFF"/>
        </w:rPr>
        <w:t>，主要原因是社保基数调整。</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115.48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，主要原因是医疗保险基数调整。</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104.03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0.41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，主要原因是公积金基数调整。</w:t>
      </w:r>
    </w:p>
    <w:p w:rsidR="00675CDE" w:rsidRDefault="00FF7B21">
      <w:pPr>
        <w:widowControl w:val="0"/>
        <w:snapToGrid w:val="0"/>
        <w:spacing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lastRenderedPageBreak/>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3492.34</w:t>
      </w:r>
      <w:r>
        <w:rPr>
          <w:rFonts w:ascii="方正仿宋_GBK" w:eastAsia="方正仿宋_GBK" w:hAnsi="方正仿宋_GBK" w:cs="方正仿宋_GBK"/>
          <w:sz w:val="32"/>
          <w:szCs w:val="32"/>
          <w:shd w:val="clear" w:color="auto" w:fill="FFFFFF"/>
        </w:rPr>
        <w:t>万元。其中：</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3055.36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186.72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6.5%</w:t>
      </w:r>
      <w:r>
        <w:rPr>
          <w:rFonts w:ascii="方正仿宋_GBK" w:eastAsia="方正仿宋_GBK" w:hAnsi="方正仿宋_GBK" w:cs="方正仿宋_GBK"/>
          <w:sz w:val="32"/>
          <w:szCs w:val="32"/>
          <w:shd w:val="clear" w:color="auto" w:fill="FFFFFF"/>
        </w:rPr>
        <w:t>，主要原因是年中人员经费增加。人员经费用途主要包括</w:t>
      </w:r>
      <w:bookmarkStart w:id="6" w:name="OLE_LINK360"/>
      <w:bookmarkStart w:id="7" w:name="OLE_LINK361"/>
      <w:r>
        <w:rPr>
          <w:rFonts w:ascii="方正仿宋_GBK" w:eastAsia="方正仿宋_GBK" w:hAnsi="方正仿宋_GBK" w:cs="方正仿宋_GBK"/>
          <w:sz w:val="32"/>
          <w:szCs w:val="32"/>
          <w:shd w:val="clear" w:color="auto" w:fill="FFFFFF"/>
          <w:lang w:bidi="ar"/>
        </w:rPr>
        <w:t>基本工资、津贴补贴、社会保障缴费等。</w:t>
      </w:r>
      <w:bookmarkEnd w:id="6"/>
      <w:bookmarkEnd w:id="7"/>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436.98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1.7%</w:t>
      </w:r>
      <w:r>
        <w:rPr>
          <w:rFonts w:ascii="方正仿宋_GBK" w:eastAsia="方正仿宋_GBK" w:hAnsi="方正仿宋_GBK" w:cs="方正仿宋_GBK"/>
          <w:sz w:val="32"/>
          <w:szCs w:val="32"/>
          <w:shd w:val="clear" w:color="auto" w:fill="FFFFFF"/>
        </w:rPr>
        <w:t>，主要原因是年中维修费、学生人数等减少。公用经费用途主要包括</w:t>
      </w:r>
      <w:bookmarkStart w:id="8" w:name="OLE_LINK369"/>
      <w:bookmarkStart w:id="9" w:name="OLE_LINK370"/>
      <w:r>
        <w:rPr>
          <w:rFonts w:ascii="方正仿宋_GBK" w:eastAsia="方正仿宋_GBK" w:hAnsi="方正仿宋_GBK" w:cs="方正仿宋_GBK"/>
          <w:sz w:val="32"/>
          <w:szCs w:val="32"/>
          <w:shd w:val="clear" w:color="auto" w:fill="FFFFFF"/>
          <w:lang w:bidi="ar"/>
        </w:rPr>
        <w:t>办公费、印刷费、水电费、维修，设备购置等。</w:t>
      </w:r>
      <w:bookmarkEnd w:id="8"/>
      <w:bookmarkEnd w:id="9"/>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（五）政府性基金预算收支决算情况说明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56.8%</w:t>
      </w:r>
      <w:r>
        <w:rPr>
          <w:rFonts w:ascii="方正仿宋_GBK" w:eastAsia="方正仿宋_GBK" w:hAnsi="方正仿宋_GBK" w:cs="方正仿宋_GBK"/>
          <w:sz w:val="32"/>
          <w:szCs w:val="32"/>
          <w:shd w:val="clear" w:color="auto" w:fill="FFFFFF"/>
        </w:rPr>
        <w:t>，主要原因是教育事业</w:t>
      </w:r>
      <w:proofErr w:type="gramStart"/>
      <w:r>
        <w:rPr>
          <w:rFonts w:ascii="方正仿宋_GBK" w:eastAsia="方正仿宋_GBK" w:hAnsi="方正仿宋_GBK" w:cs="方正仿宋_GBK"/>
          <w:sz w:val="32"/>
          <w:szCs w:val="32"/>
          <w:shd w:val="clear" w:color="auto" w:fill="FFFFFF"/>
        </w:rPr>
        <w:t>彩票公益</w:t>
      </w:r>
      <w:proofErr w:type="gramEnd"/>
      <w:r>
        <w:rPr>
          <w:rFonts w:ascii="方正仿宋_GBK" w:eastAsia="方正仿宋_GBK" w:hAnsi="方正仿宋_GBK" w:cs="方正仿宋_GBK"/>
          <w:sz w:val="32"/>
          <w:szCs w:val="32"/>
          <w:shd w:val="clear" w:color="auto" w:fill="FFFFFF"/>
        </w:rPr>
        <w:t>资金减少。本年支出</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2.63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56.8%</w:t>
      </w:r>
      <w:r>
        <w:rPr>
          <w:rFonts w:ascii="方正仿宋_GBK" w:eastAsia="方正仿宋_GBK" w:hAnsi="方正仿宋_GBK" w:cs="方正仿宋_GBK"/>
          <w:sz w:val="32"/>
          <w:szCs w:val="32"/>
          <w:shd w:val="clear" w:color="auto" w:fill="FFFFFF"/>
        </w:rPr>
        <w:t>，主要原因是公益彩票资金支出的项目数减少。</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（六）国有资本经营预算财政拨款支出决算情况说明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lang w:bidi="ar"/>
        </w:rPr>
      </w:pPr>
      <w:bookmarkStart w:id="10" w:name="OLE_LINK381"/>
      <w:bookmarkStart w:id="11" w:name="OLE_LINK380"/>
      <w:r>
        <w:rPr>
          <w:rFonts w:ascii="方正仿宋_GBK" w:eastAsia="方正仿宋_GBK" w:hAnsi="方正仿宋_GBK" w:cs="方正仿宋_GBK"/>
          <w:sz w:val="32"/>
          <w:szCs w:val="32"/>
          <w:shd w:val="clear" w:color="auto" w:fill="FFFFFF"/>
          <w:lang w:bidi="ar"/>
        </w:rPr>
        <w:t>重庆师范大学附属科学城第二小学校</w:t>
      </w:r>
      <w:r>
        <w:rPr>
          <w:rFonts w:ascii="方正仿宋_GBK" w:eastAsia="方正仿宋_GBK" w:hAnsi="方正仿宋_GBK" w:cs="方正仿宋_GBK"/>
          <w:sz w:val="32"/>
          <w:szCs w:val="32"/>
          <w:shd w:val="clear" w:color="auto" w:fill="FFFFFF"/>
          <w:lang w:bidi="ar"/>
        </w:rPr>
        <w:t>2024</w:t>
      </w:r>
      <w:r>
        <w:rPr>
          <w:rFonts w:ascii="方正仿宋_GBK" w:eastAsia="方正仿宋_GBK" w:hAnsi="方正仿宋_GBK" w:cs="方正仿宋_GBK"/>
          <w:sz w:val="32"/>
          <w:szCs w:val="32"/>
          <w:shd w:val="clear" w:color="auto" w:fill="FFFFFF"/>
          <w:lang w:bidi="ar"/>
        </w:rPr>
        <w:t>年度无国有资本经营预算财政拨款支出。</w:t>
      </w:r>
      <w:bookmarkEnd w:id="10"/>
      <w:bookmarkEnd w:id="11"/>
    </w:p>
    <w:p w:rsidR="00675CDE" w:rsidRDefault="00FF7B21">
      <w:pPr>
        <w:widowControl w:val="0"/>
        <w:shd w:val="clear" w:color="auto" w:fill="FFFFFF"/>
        <w:spacing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三、财政拨款“三公”经费情况说明</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（一）“三公”经费支出总体情况说明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6.85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，主要原因是校长去新加坡参加卓越校长的培训。</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6.85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，主要原因是校长去新加坡参加卓越校长的培训。</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（二）“三公”经费分项支出情况</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6.85</w:t>
      </w:r>
      <w:r>
        <w:rPr>
          <w:rFonts w:ascii="方正仿宋_GBK" w:eastAsia="方正仿宋_GBK" w:hAnsi="方正仿宋_GBK" w:cs="方正仿宋_GBK"/>
          <w:sz w:val="32"/>
          <w:szCs w:val="32"/>
          <w:shd w:val="clear" w:color="auto" w:fill="FFFFFF"/>
        </w:rPr>
        <w:t>万元，主要是用于卓越校长新加坡培训，费用支出</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，主要原因是校长去新加坡参加卓越校长的培训，</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6.85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，主要原因是校长去新加坡参加卓越校长的培训。</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，与年初持平。</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，与年初持平。</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，与年初持平。</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lang w:bidi="ar"/>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w:t>
      </w:r>
      <w:r>
        <w:rPr>
          <w:rFonts w:ascii="方正仿宋_GBK" w:eastAsia="方正仿宋_GBK" w:hAnsi="方正仿宋_GBK" w:cs="方正仿宋_GBK"/>
          <w:sz w:val="32"/>
          <w:szCs w:val="32"/>
          <w:shd w:val="clear" w:color="auto" w:fill="FFFFFF"/>
        </w:rPr>
        <w:lastRenderedPageBreak/>
        <w:t>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675CDE" w:rsidRDefault="00FF7B21">
      <w:pPr>
        <w:widowControl w:val="0"/>
        <w:shd w:val="clear" w:color="auto" w:fill="FFFFFF"/>
        <w:spacing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四、其他需要说明的事项</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20.73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33.1%</w:t>
      </w:r>
      <w:r>
        <w:rPr>
          <w:rFonts w:ascii="方正仿宋_GBK" w:eastAsia="方正仿宋_GBK" w:hAnsi="方正仿宋_GBK" w:cs="方正仿宋_GBK"/>
          <w:sz w:val="32"/>
          <w:szCs w:val="32"/>
          <w:shd w:val="clear" w:color="auto" w:fill="FFFFFF"/>
        </w:rPr>
        <w:t>，主要原因是学校加大了对教师的培训。本年度差旅费支出</w:t>
      </w:r>
      <w:r>
        <w:rPr>
          <w:rFonts w:ascii="Times New Roman" w:eastAsia="方正仿宋_GBK" w:hAnsi="Times New Roman" w:hint="default"/>
          <w:sz w:val="32"/>
          <w:szCs w:val="32"/>
          <w:shd w:val="clear" w:color="auto" w:fill="FFFFFF"/>
        </w:rPr>
        <w:t>29.47</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，主要原因是学校加大教师外出培训，差旅费有所增加。</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color w:val="FF0000"/>
          <w:sz w:val="32"/>
          <w:szCs w:val="32"/>
        </w:rPr>
      </w:pPr>
      <w:bookmarkStart w:id="12" w:name="OLE_LINK404"/>
      <w:bookmarkStart w:id="13" w:name="OLE_LINK405"/>
      <w:r>
        <w:rPr>
          <w:rFonts w:ascii="方正仿宋_GBK" w:eastAsia="方正仿宋_GBK" w:hAnsi="方正仿宋_GBK" w:cs="方正仿宋_GBK"/>
          <w:sz w:val="32"/>
          <w:szCs w:val="32"/>
          <w:shd w:val="clear" w:color="auto" w:fill="FFFFFF"/>
          <w:lang w:bidi="ar"/>
        </w:rPr>
        <w:t>按照部门决算列报口径，重庆师范大学附属科学城第二小学校不在机关运行经费统计范围之内。</w:t>
      </w:r>
      <w:bookmarkStart w:id="14" w:name="OLE_LINK407"/>
      <w:bookmarkStart w:id="15" w:name="OLE_LINK406"/>
      <w:bookmarkEnd w:id="12"/>
      <w:bookmarkEnd w:id="13"/>
    </w:p>
    <w:bookmarkEnd w:id="14"/>
    <w:bookmarkEnd w:id="15"/>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（三）国有资产占用情况说明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（四）政府采购支出情况说明</w:t>
      </w:r>
    </w:p>
    <w:p w:rsidR="00675CDE" w:rsidRDefault="00FF7B21">
      <w:pPr>
        <w:widowControl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28.02</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28.02</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28.02</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w:t>
      </w:r>
      <w:r>
        <w:rPr>
          <w:rFonts w:ascii="方正仿宋_GBK" w:eastAsia="方正仿宋_GBK" w:hAnsi="方正仿宋_GBK" w:cs="方正仿宋_GBK"/>
          <w:sz w:val="32"/>
          <w:szCs w:val="32"/>
          <w:shd w:val="clear" w:color="auto" w:fill="FFFFFF"/>
        </w:rPr>
        <w:lastRenderedPageBreak/>
        <w:t>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28.02</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。主要用于采购学校</w:t>
      </w:r>
      <w:r>
        <w:rPr>
          <w:rFonts w:ascii="方正仿宋_GBK" w:eastAsia="方正仿宋_GBK" w:hAnsi="方正仿宋_GBK" w:cs="方正仿宋_GBK"/>
          <w:sz w:val="32"/>
          <w:szCs w:val="32"/>
          <w:shd w:val="clear" w:color="auto" w:fill="FFFFFF"/>
        </w:rPr>
        <w:t>LED</w:t>
      </w:r>
      <w:r>
        <w:rPr>
          <w:rFonts w:ascii="方正仿宋_GBK" w:eastAsia="方正仿宋_GBK" w:hAnsi="方正仿宋_GBK" w:cs="方正仿宋_GBK"/>
          <w:sz w:val="32"/>
          <w:szCs w:val="32"/>
          <w:shd w:val="clear" w:color="auto" w:fill="FFFFFF"/>
        </w:rPr>
        <w:t>屏幕。</w:t>
      </w:r>
    </w:p>
    <w:p w:rsidR="00675CDE" w:rsidRDefault="00FF7B21">
      <w:pPr>
        <w:widowControl w:val="0"/>
        <w:shd w:val="clear" w:color="auto" w:fill="FFFFFF"/>
        <w:spacing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五、</w:t>
      </w:r>
      <w:r>
        <w:rPr>
          <w:rStyle w:val="aa"/>
          <w:rFonts w:ascii="方正黑体_GBK" w:eastAsia="方正黑体_GBK" w:hAnsi="方正黑体_GBK" w:cs="方正黑体_GBK"/>
          <w:b w:val="0"/>
          <w:bCs/>
          <w:sz w:val="32"/>
          <w:szCs w:val="32"/>
          <w:shd w:val="clear" w:color="auto" w:fill="FFFFFF"/>
        </w:rPr>
        <w:t>2024</w:t>
      </w:r>
      <w:r>
        <w:rPr>
          <w:rStyle w:val="aa"/>
          <w:rFonts w:ascii="方正黑体_GBK" w:eastAsia="方正黑体_GBK" w:hAnsi="方正黑体_GBK" w:cs="方正黑体_GBK"/>
          <w:b w:val="0"/>
          <w:bCs/>
          <w:sz w:val="32"/>
          <w:szCs w:val="32"/>
          <w:shd w:val="clear" w:color="auto" w:fill="FFFFFF"/>
        </w:rPr>
        <w:t>年度预算绩效管理情况说明</w:t>
      </w:r>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（一）单位自评情况</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根据预算绩效管理要求，我单位对</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160.77</w:t>
      </w:r>
      <w:r>
        <w:rPr>
          <w:rFonts w:ascii="方正仿宋_GBK" w:eastAsia="方正仿宋_GBK" w:hAnsi="方正仿宋_GBK" w:cs="方正仿宋_GBK"/>
          <w:sz w:val="32"/>
          <w:szCs w:val="32"/>
          <w:shd w:val="clear" w:color="auto" w:fill="FFFFFF"/>
        </w:rPr>
        <w:t>万元。项目支出绩效自评表（二级项目）详见附件。</w:t>
      </w:r>
    </w:p>
    <w:p w:rsidR="00675CDE" w:rsidRDefault="00FF7B21">
      <w:pPr>
        <w:widowControl w:val="0"/>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（二）单位绩效评价情况</w:t>
      </w:r>
    </w:p>
    <w:p w:rsidR="00675CDE" w:rsidRDefault="00FF7B21">
      <w:pPr>
        <w:widowControl w:val="0"/>
        <w:tabs>
          <w:tab w:val="center" w:pos="4153"/>
          <w:tab w:val="left" w:pos="7275"/>
        </w:tabs>
        <w:spacing w:line="600" w:lineRule="exact"/>
        <w:ind w:firstLineChars="200" w:firstLine="640"/>
        <w:rPr>
          <w:rFonts w:eastAsia="方正仿宋_GBK" w:hint="default"/>
          <w:bCs/>
          <w:sz w:val="32"/>
          <w:szCs w:val="32"/>
        </w:rPr>
      </w:pPr>
      <w:bookmarkStart w:id="16" w:name="OLE_LINK444"/>
      <w:bookmarkStart w:id="17" w:name="OLE_LINK443"/>
      <w:r>
        <w:rPr>
          <w:rFonts w:eastAsia="方正仿宋_GBK"/>
          <w:bCs/>
          <w:sz w:val="32"/>
          <w:szCs w:val="32"/>
        </w:rPr>
        <w:t>我单位未组织开展绩效评价。</w:t>
      </w:r>
      <w:bookmarkEnd w:id="16"/>
      <w:bookmarkEnd w:id="17"/>
    </w:p>
    <w:p w:rsidR="00675CDE" w:rsidRDefault="00FF7B21">
      <w:pPr>
        <w:widowControl w:val="0"/>
        <w:shd w:val="clear" w:color="auto" w:fill="FFFFFF"/>
        <w:spacing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rsidR="00675CDE" w:rsidRDefault="00FF7B21">
      <w:pPr>
        <w:widowControl w:val="0"/>
        <w:spacing w:line="600" w:lineRule="exact"/>
        <w:ind w:firstLineChars="200" w:firstLine="640"/>
        <w:rPr>
          <w:rFonts w:eastAsia="方正仿宋_GBK" w:hint="default"/>
          <w:bCs/>
          <w:sz w:val="32"/>
          <w:szCs w:val="32"/>
        </w:rPr>
      </w:pPr>
      <w:bookmarkStart w:id="18" w:name="OLE_LINK454"/>
      <w:bookmarkStart w:id="19" w:name="OLE_LINK453"/>
      <w:r>
        <w:rPr>
          <w:rFonts w:eastAsia="方正仿宋_GBK"/>
          <w:bCs/>
          <w:sz w:val="32"/>
          <w:szCs w:val="32"/>
        </w:rPr>
        <w:t>重庆高新区财政局未委托第三方对我单位开展绩效评价。</w:t>
      </w:r>
      <w:bookmarkStart w:id="20" w:name="OLE_LINK452"/>
      <w:bookmarkStart w:id="21" w:name="OLE_LINK451"/>
      <w:bookmarkEnd w:id="18"/>
      <w:bookmarkEnd w:id="19"/>
    </w:p>
    <w:bookmarkEnd w:id="20"/>
    <w:bookmarkEnd w:id="21"/>
    <w:p w:rsidR="00675CDE" w:rsidRDefault="00FF7B21">
      <w:pPr>
        <w:widowControl w:val="0"/>
        <w:spacing w:line="600" w:lineRule="exact"/>
        <w:rPr>
          <w:rStyle w:val="aa"/>
          <w:rFonts w:ascii="方正黑体_GBK" w:eastAsia="方正黑体_GBK" w:hAnsi="方正黑体_GBK" w:cs="方正黑体_GBK" w:hint="default"/>
          <w:b w:val="0"/>
          <w:bCs/>
          <w:sz w:val="32"/>
          <w:szCs w:val="32"/>
          <w:shd w:val="clear" w:color="auto" w:fill="FFFFFF"/>
        </w:rPr>
      </w:pPr>
      <w:r>
        <w:rPr>
          <w:rStyle w:val="21"/>
          <w:rFonts w:ascii="方正仿宋_GBK" w:eastAsia="方正仿宋_GBK" w:hAnsi="方正仿宋_GBK" w:cs="方正仿宋_GBK" w:hint="eastAsia"/>
          <w:sz w:val="32"/>
          <w:szCs w:val="32"/>
          <w:shd w:val="clear" w:color="auto" w:fill="FFFFFF"/>
        </w:rPr>
        <w:t xml:space="preserve">    </w:t>
      </w:r>
      <w:r>
        <w:rPr>
          <w:rStyle w:val="aa"/>
          <w:rFonts w:ascii="方正黑体_GBK" w:eastAsia="方正黑体_GBK" w:hAnsi="方正黑体_GBK" w:cs="方正黑体_GBK"/>
          <w:b w:val="0"/>
          <w:bCs/>
          <w:sz w:val="32"/>
          <w:szCs w:val="32"/>
          <w:shd w:val="clear" w:color="auto" w:fill="FFFFFF"/>
        </w:rPr>
        <w:t>六、专业名词解释</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（四）其他收入：</w:t>
      </w:r>
      <w:r>
        <w:rPr>
          <w:rFonts w:ascii="方正仿宋_GBK" w:eastAsia="方正仿宋_GBK" w:hAnsi="方正仿宋_GBK" w:cs="方正仿宋_GBK"/>
          <w:sz w:val="32"/>
          <w:szCs w:val="32"/>
          <w:shd w:val="clear" w:color="auto" w:fill="FFFFFF"/>
        </w:rPr>
        <w:t>指单位取得的除“财政拨款收入”、“事</w:t>
      </w:r>
      <w:r>
        <w:rPr>
          <w:rFonts w:ascii="方正仿宋_GBK" w:eastAsia="方正仿宋_GBK" w:hAnsi="方正仿宋_GBK" w:cs="方正仿宋_GBK"/>
          <w:sz w:val="32"/>
          <w:szCs w:val="32"/>
          <w:shd w:val="clear" w:color="auto" w:fill="FFFFFF"/>
        </w:rPr>
        <w:lastRenderedPageBreak/>
        <w:t>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w:t>
      </w:r>
      <w:r>
        <w:rPr>
          <w:rFonts w:ascii="方正仿宋_GBK" w:eastAsia="方正仿宋_GBK" w:hAnsi="方正仿宋_GBK" w:cs="方正仿宋_GBK"/>
          <w:sz w:val="32"/>
          <w:szCs w:val="32"/>
          <w:shd w:val="clear" w:color="auto" w:fill="FFFFFF"/>
        </w:rPr>
        <w:t>本级财政部门取得的经费，以及行政单位收到的财政专户管理资金反映在本项内。</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（五）使用非财政拨款结余（含专用结余）：</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（六）年初结转和结余：</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（七）结余分配：</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（八）年末结转和结余：</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（九）基本支出：</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lastRenderedPageBreak/>
        <w:t>（十）项目支出：</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（十一）经营支出：</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（十二）“三公”经费：</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单位公务用车购置支出（</w:t>
      </w:r>
      <w:proofErr w:type="gramStart"/>
      <w:r>
        <w:rPr>
          <w:rFonts w:ascii="方正仿宋_GBK" w:eastAsia="方正仿宋_GBK" w:hAnsi="方正仿宋_GBK" w:cs="方正仿宋_GBK"/>
          <w:sz w:val="32"/>
          <w:szCs w:val="32"/>
          <w:shd w:val="clear" w:color="auto" w:fill="FFFFFF"/>
        </w:rPr>
        <w:t>含车辆</w:t>
      </w:r>
      <w:proofErr w:type="gramEnd"/>
      <w:r>
        <w:rPr>
          <w:rFonts w:ascii="方正仿宋_GBK" w:eastAsia="方正仿宋_GBK" w:hAnsi="方正仿宋_GBK" w:cs="方正仿宋_GBK"/>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sz w:val="32"/>
          <w:szCs w:val="32"/>
          <w:shd w:val="clear" w:color="auto" w:fill="FFFFFF"/>
        </w:rPr>
        <w:t>费反映</w:t>
      </w:r>
      <w:proofErr w:type="gramEnd"/>
      <w:r>
        <w:rPr>
          <w:rFonts w:ascii="方正仿宋_GBK" w:eastAsia="方正仿宋_GBK" w:hAnsi="方正仿宋_GBK" w:cs="方正仿宋_GBK"/>
          <w:sz w:val="32"/>
          <w:szCs w:val="32"/>
          <w:shd w:val="clear" w:color="auto" w:fill="FFFFFF"/>
        </w:rPr>
        <w:t>单位按规定开支的各类公务接待（含外宾接待）支出。</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（十三）机关运行经费：</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w:t>
      </w:r>
      <w:r>
        <w:rPr>
          <w:rFonts w:ascii="方正仿宋_GBK" w:eastAsia="方正仿宋_GBK" w:hAnsi="方正仿宋_GBK" w:cs="方正仿宋_GBK"/>
          <w:sz w:val="32"/>
          <w:szCs w:val="32"/>
          <w:shd w:val="clear" w:color="auto" w:fill="FFFFFF"/>
        </w:rPr>
        <w:t>的各项公用经费，包括办公及印刷费、邮电费、差旅费、会议费、福利费、日常维护费、专用材料及一般设备购置费、办公用房水电费、办公用房取暖费、办公用房物业管理费、公务用车运行维护费以及其他费用。</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（十四）工资福利支出（支出经济分类科目类级）：</w:t>
      </w:r>
      <w:r>
        <w:rPr>
          <w:rFonts w:ascii="方正仿宋_GBK" w:eastAsia="方正仿宋_GBK" w:hAnsi="方正仿宋_GBK" w:cs="方正仿宋_GBK"/>
          <w:sz w:val="32"/>
          <w:szCs w:val="32"/>
          <w:shd w:val="clear" w:color="auto" w:fill="FFFFFF"/>
        </w:rPr>
        <w:t>反映单位开支的在职职工和编制</w:t>
      </w:r>
      <w:proofErr w:type="gramStart"/>
      <w:r>
        <w:rPr>
          <w:rFonts w:ascii="方正仿宋_GBK" w:eastAsia="方正仿宋_GBK" w:hAnsi="方正仿宋_GBK" w:cs="方正仿宋_GBK"/>
          <w:sz w:val="32"/>
          <w:szCs w:val="32"/>
          <w:shd w:val="clear" w:color="auto" w:fill="FFFFFF"/>
        </w:rPr>
        <w:t>外长期</w:t>
      </w:r>
      <w:proofErr w:type="gramEnd"/>
      <w:r>
        <w:rPr>
          <w:rFonts w:ascii="方正仿宋_GBK" w:eastAsia="方正仿宋_GBK" w:hAnsi="方正仿宋_GBK" w:cs="方正仿宋_GBK"/>
          <w:sz w:val="32"/>
          <w:szCs w:val="32"/>
          <w:shd w:val="clear" w:color="auto" w:fill="FFFFFF"/>
        </w:rPr>
        <w:t>聘用人员的各类劳动报酬，</w:t>
      </w:r>
      <w:r>
        <w:rPr>
          <w:rFonts w:ascii="方正仿宋_GBK" w:eastAsia="方正仿宋_GBK" w:hAnsi="方正仿宋_GBK" w:cs="方正仿宋_GBK"/>
          <w:sz w:val="32"/>
          <w:szCs w:val="32"/>
          <w:shd w:val="clear" w:color="auto" w:fill="FFFFFF"/>
        </w:rPr>
        <w:lastRenderedPageBreak/>
        <w:t>以及为上述人员缴纳的各项社会保险费等。</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（十五）商品和服务支出（支出经济分类科目类级）：</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675CDE" w:rsidRDefault="00FF7B21">
      <w:pPr>
        <w:widowControl w:val="0"/>
        <w:spacing w:line="600" w:lineRule="exact"/>
        <w:ind w:firstLineChars="200" w:firstLine="640"/>
        <w:rPr>
          <w:rFonts w:ascii="方正仿宋_GBK" w:eastAsia="方正仿宋_GBK" w:hAnsi="方正仿宋_GBK" w:cs="方正仿宋_GBK" w:hint="default"/>
          <w:sz w:val="32"/>
          <w:szCs w:val="32"/>
        </w:rPr>
      </w:pPr>
      <w:r>
        <w:rPr>
          <w:rStyle w:val="aa"/>
          <w:rFonts w:ascii="方正楷体_GBK" w:eastAsia="方正楷体_GBK" w:hAnsi="方正楷体_GBK" w:cs="方正楷体_GBK"/>
          <w:b w:val="0"/>
          <w:bCs/>
          <w:sz w:val="32"/>
          <w:szCs w:val="32"/>
          <w:shd w:val="clear" w:color="auto" w:fill="FFFFFF"/>
        </w:rPr>
        <w:t>（十六）对个人和家庭的补助（支出经济分类科目</w:t>
      </w:r>
      <w:r>
        <w:rPr>
          <w:rStyle w:val="aa"/>
          <w:rFonts w:ascii="方正楷体_GBK" w:eastAsia="方正楷体_GBK" w:hAnsi="方正楷体_GBK" w:cs="方正楷体_GBK"/>
          <w:b w:val="0"/>
          <w:bCs/>
          <w:sz w:val="32"/>
          <w:szCs w:val="32"/>
          <w:shd w:val="clear" w:color="auto" w:fill="FFFFFF"/>
        </w:rPr>
        <w:t>类级）：</w:t>
      </w:r>
      <w:r>
        <w:rPr>
          <w:rFonts w:ascii="方正仿宋_GBK" w:eastAsia="方正仿宋_GBK" w:hAnsi="方正仿宋_GBK" w:cs="方正仿宋_GBK"/>
          <w:sz w:val="32"/>
          <w:szCs w:val="32"/>
          <w:shd w:val="clear" w:color="auto" w:fill="FFFFFF"/>
        </w:rPr>
        <w:t>反映用于对个人和家庭的补助支出。</w:t>
      </w:r>
    </w:p>
    <w:p w:rsidR="00675CDE" w:rsidRDefault="00FF7B21">
      <w:pPr>
        <w:widowControl w:val="0"/>
        <w:spacing w:line="600" w:lineRule="exact"/>
        <w:ind w:firstLineChars="200" w:firstLine="640"/>
        <w:rPr>
          <w:rFonts w:hint="default"/>
        </w:rPr>
      </w:pPr>
      <w:r>
        <w:rPr>
          <w:rStyle w:val="aa"/>
          <w:rFonts w:ascii="方正楷体_GBK" w:eastAsia="方正楷体_GBK" w:hAnsi="方正楷体_GBK" w:cs="方正楷体_GBK"/>
          <w:b w:val="0"/>
          <w:bCs/>
          <w:sz w:val="32"/>
          <w:szCs w:val="32"/>
          <w:shd w:val="clear" w:color="auto" w:fill="FFFFFF"/>
        </w:rPr>
        <w:t>（十七）其他资本性支出（支出经济分类科目类级）：</w:t>
      </w:r>
      <w:r>
        <w:rPr>
          <w:rFonts w:ascii="方正仿宋_GBK" w:eastAsia="方正仿宋_GBK" w:hAnsi="方正仿宋_GBK" w:cs="方正仿宋_GBK"/>
          <w:sz w:val="32"/>
          <w:szCs w:val="32"/>
          <w:shd w:val="clear" w:color="auto" w:fill="FFFFFF"/>
        </w:rPr>
        <w:t>反映</w:t>
      </w:r>
      <w:proofErr w:type="gramStart"/>
      <w:r>
        <w:rPr>
          <w:rFonts w:ascii="方正仿宋_GBK" w:eastAsia="方正仿宋_GBK" w:hAnsi="方正仿宋_GBK" w:cs="方正仿宋_GBK"/>
          <w:sz w:val="32"/>
          <w:szCs w:val="32"/>
          <w:shd w:val="clear" w:color="auto" w:fill="FFFFFF"/>
        </w:rPr>
        <w:t>非各级</w:t>
      </w:r>
      <w:proofErr w:type="gramEnd"/>
      <w:r>
        <w:rPr>
          <w:rFonts w:ascii="方正仿宋_GBK" w:eastAsia="方正仿宋_GBK" w:hAnsi="方正仿宋_GBK" w:cs="方正仿宋_GBK"/>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675CDE" w:rsidRDefault="00FF7B21">
      <w:pPr>
        <w:widowControl w:val="0"/>
        <w:spacing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七、决算公开联系方式及信息反馈渠道</w:t>
      </w:r>
    </w:p>
    <w:p w:rsidR="00675CDE" w:rsidRDefault="00FF7B21" w:rsidP="00D65077">
      <w:pPr>
        <w:widowControl w:val="0"/>
        <w:spacing w:line="600" w:lineRule="exact"/>
        <w:rPr>
          <w:rFonts w:ascii="方正仿宋_GBK" w:eastAsia="方正仿宋_GBK" w:hAnsi="方正仿宋_GBK" w:cs="方正仿宋_GBK" w:hint="default"/>
          <w:sz w:val="32"/>
          <w:szCs w:val="32"/>
          <w:shd w:val="clear" w:color="auto" w:fill="FFFFFF"/>
        </w:rPr>
        <w:sectPr w:rsidR="00675CDE" w:rsidSect="00D65077">
          <w:headerReference w:type="default" r:id="rId8"/>
          <w:footerReference w:type="default" r:id="rId9"/>
          <w:pgSz w:w="11850" w:h="16783"/>
          <w:pgMar w:top="2098" w:right="1531" w:bottom="1985" w:left="1531" w:header="0" w:footer="283" w:gutter="0"/>
          <w:pgNumType w:fmt="numberInDash"/>
          <w:cols w:space="720"/>
          <w:docGrid w:type="lines" w:linePitch="326"/>
        </w:sectPr>
      </w:pPr>
      <w:r>
        <w:rPr>
          <w:rFonts w:ascii="方正仿宋_GBK" w:eastAsia="方正仿宋_GBK" w:hAnsi="方正仿宋_GBK" w:cs="方正仿宋_GBK"/>
          <w:sz w:val="32"/>
          <w:szCs w:val="32"/>
          <w:shd w:val="clear" w:color="auto" w:fill="FFFFFF"/>
        </w:rPr>
        <w:t>本单位决算公开信息反馈和联系方式：</w:t>
      </w:r>
      <w:r>
        <w:rPr>
          <w:rFonts w:ascii="方正仿宋_GBK" w:eastAsia="方正仿宋_GBK" w:hAnsi="方正仿宋_GBK" w:cs="方正仿宋_GBK"/>
          <w:sz w:val="32"/>
          <w:szCs w:val="32"/>
          <w:shd w:val="clear" w:color="auto" w:fill="FFFFFF"/>
        </w:rPr>
        <w:t>王艳</w:t>
      </w:r>
      <w:r w:rsidR="00D65077">
        <w:rPr>
          <w:rFonts w:ascii="方正仿宋_GBK" w:eastAsia="方正仿宋_GBK" w:hAnsi="方正仿宋_GBK" w:cs="方正仿宋_GBK"/>
          <w:sz w:val="32"/>
          <w:szCs w:val="32"/>
          <w:shd w:val="clear" w:color="auto" w:fill="FFFFFF"/>
        </w:rPr>
        <w:t>，</w:t>
      </w:r>
      <w:bookmarkStart w:id="22" w:name="_GoBack"/>
      <w:bookmarkEnd w:id="22"/>
      <w:r>
        <w:rPr>
          <w:rFonts w:ascii="方正仿宋_GBK" w:eastAsia="方正仿宋_GBK" w:hAnsi="方正仿宋_GBK" w:cs="方正仿宋_GBK"/>
          <w:sz w:val="32"/>
          <w:szCs w:val="32"/>
          <w:shd w:val="clear" w:color="auto" w:fill="FFFFFF"/>
        </w:rPr>
        <w:t>023-65730324</w:t>
      </w: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675CDE">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675CDE">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675CDE">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rPr>
                <w:rFonts w:ascii="Arial" w:hAnsi="Arial" w:cs="Arial" w:hint="default"/>
                <w:color w:val="000000"/>
                <w:sz w:val="22"/>
                <w:szCs w:val="22"/>
              </w:rPr>
            </w:pPr>
            <w:r>
              <w:rPr>
                <w:rFonts w:cs="宋体"/>
                <w:sz w:val="20"/>
                <w:szCs w:val="20"/>
              </w:rPr>
              <w:t>单位：</w:t>
            </w:r>
            <w:r>
              <w:rPr>
                <w:sz w:val="20"/>
              </w:rPr>
              <w:t>重庆师范大学附属科学城第二小学校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3,651.10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2,915.90</w:t>
            </w: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515.70</w:t>
            </w: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115.48</w:t>
            </w: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104.03</w:t>
            </w: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3,653.10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3,653.10</w:t>
            </w: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675CDE">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3,653.10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675CDE" w:rsidRDefault="00FF7B2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3,653.10</w:t>
            </w:r>
            <w:r>
              <w:rPr>
                <w:rFonts w:ascii="Times New Roman" w:hAnsi="Times New Roman"/>
                <w:color w:val="000000"/>
                <w:sz w:val="20"/>
              </w:rPr>
              <w:t xml:space="preserve"> </w:t>
            </w:r>
          </w:p>
        </w:tc>
      </w:tr>
    </w:tbl>
    <w:p w:rsidR="00675CDE" w:rsidRDefault="00675CDE">
      <w:pPr>
        <w:rPr>
          <w:rFonts w:cs="宋体" w:hint="default"/>
          <w:sz w:val="21"/>
          <w:szCs w:val="21"/>
        </w:rPr>
      </w:pPr>
    </w:p>
    <w:p w:rsidR="00675CDE" w:rsidRDefault="00FF7B21">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675CDE">
        <w:trPr>
          <w:trHeight w:val="417"/>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675CDE">
        <w:trPr>
          <w:trHeight w:val="90"/>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675CDE" w:rsidRDefault="00FF7B21">
            <w:pPr>
              <w:spacing w:line="280" w:lineRule="exact"/>
              <w:rPr>
                <w:rFonts w:cs="宋体" w:hint="default"/>
                <w:color w:val="000000"/>
                <w:sz w:val="20"/>
                <w:szCs w:val="20"/>
              </w:rPr>
            </w:pPr>
            <w:r>
              <w:rPr>
                <w:rFonts w:cs="宋体"/>
                <w:sz w:val="20"/>
                <w:szCs w:val="20"/>
              </w:rPr>
              <w:t>单位：</w:t>
            </w:r>
            <w:r>
              <w:rPr>
                <w:sz w:val="20"/>
              </w:rPr>
              <w:t>重庆师范大学附属科学城第二小学校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675CDE">
        <w:trPr>
          <w:trHeight w:val="90"/>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12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其他收入</w:t>
            </w:r>
          </w:p>
        </w:tc>
      </w:tr>
      <w:tr w:rsidR="00675CDE">
        <w:trPr>
          <w:trHeight w:val="334"/>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26"/>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hRule="exact" w:val="317"/>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3,653.10</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3,653.10</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2050202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小学教育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2,915.90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2,915.90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198.84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198.84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其他行政事业单位养老支出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217.40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217.40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104.03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104.03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其他支出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22960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彩票公益金安排的支出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hRule="exact" w:val="317"/>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2296004</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用于教育事业的彩票公益金支出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75CDE" w:rsidRDefault="00FF7B21">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675CDE">
        <w:trPr>
          <w:trHeight w:val="108"/>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675CDE">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675CDE" w:rsidRDefault="00FF7B21">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重庆师范大学附属科学城第二小学校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675CDE">
        <w:trPr>
          <w:trHeight w:val="90"/>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对附属单位补助支出</w:t>
            </w:r>
          </w:p>
        </w:tc>
      </w:tr>
      <w:tr w:rsidR="00675CDE">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26"/>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675CDE" w:rsidRDefault="00675CD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90"/>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3,653.10</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3,492.34</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160.77</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2,757.14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158.77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2,757.14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158.77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2,915.90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2,757.14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158.77</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198.84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198.84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147"/>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99.45</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其他行政事业单位养老支出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217.40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217.40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73.77</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41.71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117"/>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104.03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104.03</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117"/>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117"/>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22960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90"/>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2296004</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用于教育事业的彩票公益金支出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75CDE" w:rsidRDefault="00FF7B21">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675CDE">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675CDE">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675CDE" w:rsidRDefault="00FF7B2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重庆师范大学附属科学城第二小学校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675CDE">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675CDE">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675CDE">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3,651.10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2,915.90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2,915.90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515.70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515.70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115.48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115.48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104.03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104.03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3,653.10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3,653.10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3,651.10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200" w:lineRule="exact"/>
              <w:rPr>
                <w:rFonts w:ascii="Times New Roman" w:hAnsi="Times New Roman" w:hint="default"/>
                <w:color w:val="000000"/>
                <w:sz w:val="18"/>
                <w:szCs w:val="18"/>
              </w:rPr>
            </w:pP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200" w:lineRule="exact"/>
              <w:jc w:val="right"/>
              <w:rPr>
                <w:rFonts w:ascii="Times New Roman" w:hAnsi="Times New Roman" w:hint="default"/>
                <w:color w:val="000000"/>
                <w:sz w:val="18"/>
                <w:szCs w:val="18"/>
              </w:rPr>
            </w:pPr>
          </w:p>
        </w:tc>
      </w:tr>
      <w:tr w:rsidR="00675CD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3,653.10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3,653.10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3,651.10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675CDE" w:rsidRDefault="00FF7B21">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675CDE">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675CDE">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675CDE" w:rsidRDefault="00FF7B2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重庆师范大学附属科学城第二小学校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675CDE">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本年支出</w:t>
            </w:r>
          </w:p>
        </w:tc>
      </w:tr>
      <w:tr w:rsidR="00675CDE">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项目支出</w:t>
            </w:r>
          </w:p>
        </w:tc>
      </w:tr>
      <w:tr w:rsidR="00675CDE">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3,651.10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3,492.34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158.77</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2,757.14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158.77</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2,915.90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2,757.14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158.77</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2,915.90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2,757.14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158.77</w:t>
            </w:r>
            <w:r>
              <w:rPr>
                <w:rFonts w:ascii="Times New Roman" w:hAnsi="Times New Roman"/>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515.70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198.84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198.84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99.45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99.45</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217.40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217.40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115.48</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73.77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73.77</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41.71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104.03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104.03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104.03</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75CDE" w:rsidRDefault="00FF7B21">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75CDE" w:rsidRDefault="00FF7B21">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675CDE">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675CDE">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675CDE" w:rsidRDefault="00FF7B2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重庆师范大学附属科学城第二小学校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675CDE">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675CDE" w:rsidRDefault="00675CDE">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675CDE">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675CDE">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spacing w:line="192" w:lineRule="exact"/>
              <w:jc w:val="center"/>
              <w:rPr>
                <w:rFonts w:cs="宋体" w:hint="default"/>
                <w:b/>
                <w:color w:val="000000"/>
                <w:sz w:val="18"/>
                <w:szCs w:val="18"/>
              </w:rPr>
            </w:pP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2,835.06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429.58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7.40</w:t>
            </w: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468.07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38.03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65.58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7.40</w:t>
            </w: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1,776.48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198.84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19.48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99.45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73.77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104.03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28.69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70.83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220.29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19.48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206.49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99.52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17.41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26.11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79.77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jc w:val="right"/>
              <w:rPr>
                <w:rFonts w:ascii="Times New Roman" w:hAnsi="Times New Roman" w:hint="default"/>
                <w:color w:val="000000"/>
                <w:sz w:val="18"/>
                <w:szCs w:val="18"/>
              </w:rPr>
            </w:pPr>
          </w:p>
        </w:tc>
      </w:tr>
      <w:tr w:rsidR="00675CDE">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jc w:val="right"/>
              <w:rPr>
                <w:rFonts w:ascii="Times New Roman" w:hAnsi="Times New Roman" w:hint="default"/>
                <w:color w:val="000000"/>
                <w:sz w:val="18"/>
                <w:szCs w:val="18"/>
              </w:rPr>
            </w:pPr>
          </w:p>
        </w:tc>
      </w:tr>
      <w:tr w:rsidR="00675CDE">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675CDE">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spacing w:line="192" w:lineRule="exact"/>
              <w:jc w:val="right"/>
              <w:rPr>
                <w:rFonts w:ascii="Times New Roman" w:hAnsi="Times New Roman" w:hint="default"/>
                <w:color w:val="000000"/>
                <w:sz w:val="18"/>
                <w:szCs w:val="18"/>
              </w:rPr>
            </w:pPr>
          </w:p>
        </w:tc>
      </w:tr>
      <w:tr w:rsidR="00675CDE">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FF7B21">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3,055.36</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436.98</w:t>
            </w:r>
            <w:r>
              <w:rPr>
                <w:rFonts w:ascii="Times New Roman" w:hAnsi="Times New Roman"/>
                <w:color w:val="000000"/>
                <w:sz w:val="18"/>
              </w:rPr>
              <w:t xml:space="preserve"> </w:t>
            </w:r>
          </w:p>
        </w:tc>
      </w:tr>
    </w:tbl>
    <w:p w:rsidR="00675CDE" w:rsidRDefault="00FF7B21">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675CDE">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675CDE">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675CDE" w:rsidRDefault="00FF7B2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重庆师范大学附属科学城第二小学校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675CDE">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年末结转和结余</w:t>
            </w:r>
          </w:p>
        </w:tc>
      </w:tr>
      <w:tr w:rsidR="00675CDE">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75CDE">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675CDE">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both"/>
              <w:textAlignment w:val="center"/>
              <w:rPr>
                <w:rFonts w:cs="宋体" w:hint="default"/>
                <w:color w:val="000000"/>
                <w:sz w:val="20"/>
                <w:szCs w:val="20"/>
              </w:rPr>
            </w:pPr>
            <w:r>
              <w:rPr>
                <w:rFonts w:cs="宋体"/>
                <w:color w:val="000000"/>
                <w:sz w:val="20"/>
                <w:szCs w:val="20"/>
              </w:rPr>
              <w:t>2296004</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jc w:val="both"/>
              <w:textAlignment w:val="center"/>
              <w:rPr>
                <w:rFonts w:cs="宋体" w:hint="default"/>
                <w:color w:val="000000"/>
                <w:sz w:val="20"/>
                <w:szCs w:val="20"/>
              </w:rPr>
            </w:pPr>
            <w:r>
              <w:rPr>
                <w:rFonts w:cs="宋体"/>
                <w:color w:val="000000"/>
                <w:sz w:val="20"/>
                <w:szCs w:val="20"/>
              </w:rPr>
              <w:t>用于教育事业的彩票公益金支出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675CDE" w:rsidRDefault="00FF7B21">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675CDE" w:rsidRDefault="00FF7B21">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675CDE">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675CDE">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675CDE" w:rsidRDefault="00FF7B2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重庆师范大学附属科学城第二小学校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675CDE">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675CDE" w:rsidRDefault="00675CDE">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675CDE">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675CDE" w:rsidRDefault="00FF7B21">
            <w:pPr>
              <w:jc w:val="center"/>
              <w:textAlignment w:val="bottom"/>
              <w:rPr>
                <w:rFonts w:cs="宋体" w:hint="default"/>
                <w:b/>
                <w:color w:val="000000"/>
                <w:sz w:val="20"/>
                <w:szCs w:val="20"/>
              </w:rPr>
            </w:pPr>
            <w:r>
              <w:rPr>
                <w:rFonts w:cs="宋体"/>
                <w:b/>
                <w:color w:val="000000"/>
                <w:sz w:val="20"/>
                <w:szCs w:val="20"/>
              </w:rPr>
              <w:t>本年支出</w:t>
            </w:r>
          </w:p>
        </w:tc>
      </w:tr>
      <w:tr w:rsidR="00675CDE">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项目支出</w:t>
            </w:r>
          </w:p>
        </w:tc>
      </w:tr>
      <w:tr w:rsidR="00675CDE">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675CDE" w:rsidRDefault="00675CDE">
            <w:pPr>
              <w:jc w:val="center"/>
              <w:rPr>
                <w:rFonts w:cs="宋体" w:hint="default"/>
                <w:b/>
                <w:color w:val="000000"/>
                <w:sz w:val="20"/>
                <w:szCs w:val="20"/>
              </w:rPr>
            </w:pPr>
          </w:p>
        </w:tc>
      </w:tr>
      <w:tr w:rsidR="00675CDE">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75CDE" w:rsidRDefault="00FF7B21">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675CDE">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675CD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75CDE" w:rsidRDefault="00FF7B2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675CDE" w:rsidRDefault="00FF7B21">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675CDE" w:rsidRDefault="00FF7B21">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675CDE">
        <w:trPr>
          <w:trHeight w:val="343"/>
        </w:trPr>
        <w:tc>
          <w:tcPr>
            <w:tcW w:w="14130" w:type="dxa"/>
            <w:gridSpan w:val="5"/>
            <w:shd w:val="clear" w:color="auto" w:fill="auto"/>
            <w:noWrap/>
            <w:tcMar>
              <w:top w:w="15" w:type="dxa"/>
              <w:left w:w="15" w:type="dxa"/>
              <w:right w:w="15" w:type="dxa"/>
            </w:tcMar>
            <w:vAlign w:val="bottom"/>
          </w:tcPr>
          <w:p w:rsidR="00675CDE" w:rsidRDefault="00FF7B21">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675CDE">
        <w:trPr>
          <w:trHeight w:val="244"/>
        </w:trPr>
        <w:tc>
          <w:tcPr>
            <w:tcW w:w="3176" w:type="dxa"/>
            <w:shd w:val="clear" w:color="auto" w:fill="auto"/>
            <w:noWrap/>
            <w:tcMar>
              <w:top w:w="15" w:type="dxa"/>
              <w:left w:w="15" w:type="dxa"/>
              <w:right w:w="15" w:type="dxa"/>
            </w:tcMar>
            <w:vAlign w:val="bottom"/>
          </w:tcPr>
          <w:p w:rsidR="00675CDE" w:rsidRDefault="00675CDE">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675CDE" w:rsidRDefault="00675CDE">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675CDE" w:rsidRDefault="00675CDE">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675CDE" w:rsidRDefault="00675CDE">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675CDE">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675CDE" w:rsidRDefault="00FF7B21">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重庆师范大学附属科学城第二小学校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675CDE" w:rsidRDefault="00675CDE">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675CDE" w:rsidRDefault="00675CDE">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675CDE" w:rsidRDefault="00FF7B21">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675CDE">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675CDE">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6.85</w:t>
            </w: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6.85</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6.85</w:t>
            </w: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6.85</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28.02</w:t>
            </w: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28.02</w:t>
            </w: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28.02</w:t>
            </w:r>
            <w:r>
              <w:rPr>
                <w:rFonts w:ascii="Times New Roman" w:hAnsi="Times New Roman"/>
                <w:color w:val="000000"/>
                <w:sz w:val="18"/>
              </w:rPr>
              <w:t xml:space="preserve"> </w:t>
            </w:r>
          </w:p>
        </w:tc>
      </w:tr>
      <w:tr w:rsidR="00675CDE">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28.02</w:t>
            </w:r>
            <w:r>
              <w:rPr>
                <w:rFonts w:ascii="Times New Roman" w:hAnsi="Times New Roman"/>
                <w:color w:val="000000"/>
                <w:sz w:val="18"/>
              </w:rPr>
              <w:t xml:space="preserve"> </w:t>
            </w:r>
          </w:p>
        </w:tc>
      </w:tr>
      <w:tr w:rsidR="00675CDE">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675CDE">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675CDE">
            <w:pPr>
              <w:spacing w:line="280" w:lineRule="exact"/>
              <w:jc w:val="right"/>
              <w:rPr>
                <w:rFonts w:cs="宋体" w:hint="default"/>
                <w:color w:val="000000"/>
                <w:kern w:val="2"/>
                <w:sz w:val="16"/>
                <w:szCs w:val="16"/>
              </w:rPr>
            </w:pPr>
          </w:p>
        </w:tc>
      </w:tr>
      <w:tr w:rsidR="00675CDE">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20.73</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675CDE">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675CDE">
            <w:pPr>
              <w:spacing w:line="280" w:lineRule="exact"/>
              <w:jc w:val="right"/>
              <w:rPr>
                <w:rFonts w:cs="宋体" w:hint="default"/>
                <w:color w:val="000000"/>
                <w:kern w:val="2"/>
                <w:sz w:val="16"/>
                <w:szCs w:val="16"/>
              </w:rPr>
            </w:pPr>
          </w:p>
        </w:tc>
      </w:tr>
      <w:tr w:rsidR="00675CDE">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FF7B21">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FF7B2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29.47</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75CDE" w:rsidRDefault="00675CDE">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675CDE" w:rsidRDefault="00675CDE">
            <w:pPr>
              <w:spacing w:line="280" w:lineRule="exact"/>
              <w:jc w:val="right"/>
              <w:rPr>
                <w:rFonts w:cs="宋体" w:hint="default"/>
                <w:color w:val="000000"/>
                <w:sz w:val="16"/>
                <w:szCs w:val="16"/>
              </w:rPr>
            </w:pPr>
          </w:p>
        </w:tc>
      </w:tr>
    </w:tbl>
    <w:p w:rsidR="00675CDE" w:rsidRDefault="00FF7B21">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675CDE">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B21" w:rsidRDefault="00FF7B21">
      <w:pPr>
        <w:rPr>
          <w:rFonts w:hint="default"/>
        </w:rPr>
      </w:pPr>
      <w:r>
        <w:separator/>
      </w:r>
    </w:p>
  </w:endnote>
  <w:endnote w:type="continuationSeparator" w:id="0">
    <w:p w:rsidR="00FF7B21" w:rsidRDefault="00FF7B2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DE" w:rsidRDefault="00FF7B21">
    <w:pPr>
      <w:snapToGrid w:val="0"/>
      <w:jc w:val="both"/>
      <w:rPr>
        <w:rFonts w:hint="default"/>
        <w:sz w:val="18"/>
        <w:szCs w:val="18"/>
      </w:rPr>
    </w:pPr>
    <w:r>
      <w:rPr>
        <w:rFonts w:hint="default"/>
        <w:noProof/>
        <w:sz w:val="18"/>
        <w:szCs w:val="18"/>
      </w:rPr>
      <mc:AlternateContent>
        <mc:Choice Requires="wps">
          <w:drawing>
            <wp:anchor distT="0" distB="0" distL="114300" distR="114300" simplePos="0" relativeHeight="251659264" behindDoc="0" locked="0" layoutInCell="1" allowOverlap="0" wp14:anchorId="1AC5CE57" wp14:editId="3189B02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75CDE" w:rsidRDefault="00FF7B21">
                          <w:pPr>
                            <w:snapToGrid w:val="0"/>
                            <w:rPr>
                              <w:rFonts w:hint="default"/>
                              <w:sz w:val="18"/>
                              <w:szCs w:val="18"/>
                            </w:rPr>
                          </w:pPr>
                          <w:r>
                            <w:rPr>
                              <w:sz w:val="18"/>
                              <w:szCs w:val="18"/>
                            </w:rPr>
                            <w:t xml:space="preserve"> </w:t>
                          </w:r>
                          <w:r>
                            <w:rPr>
                              <w:sz w:val="18"/>
                              <w:szCs w:val="18"/>
                            </w:rPr>
                            <w:fldChar w:fldCharType="begin"/>
                          </w:r>
                          <w:r>
                            <w:rPr>
                              <w:sz w:val="18"/>
                              <w:szCs w:val="18"/>
                            </w:rPr>
                            <w:instrText>PAGE   \* MERGEFORMAT</w:instrText>
                          </w:r>
                          <w:r>
                            <w:rPr>
                              <w:sz w:val="18"/>
                              <w:szCs w:val="18"/>
                            </w:rPr>
                            <w:fldChar w:fldCharType="separate"/>
                          </w:r>
                          <w:r w:rsidR="00D65077" w:rsidRPr="00D65077">
                            <w:rPr>
                              <w:rFonts w:hint="default"/>
                              <w:noProof/>
                              <w:sz w:val="18"/>
                              <w:szCs w:val="18"/>
                              <w:lang w:val="zh-CN"/>
                            </w:rPr>
                            <w:t>-</w:t>
                          </w:r>
                          <w:r w:rsidR="00D65077">
                            <w:rPr>
                              <w:rFonts w:hint="default"/>
                              <w:noProof/>
                              <w:sz w:val="18"/>
                              <w:szCs w:val="18"/>
                            </w:rPr>
                            <w:t xml:space="preserve"> 10 -</w:t>
                          </w:r>
                          <w:r>
                            <w:rPr>
                              <w:sz w:val="18"/>
                              <w:szCs w:val="18"/>
                            </w:rPr>
                            <w:fldChar w:fldCharType="end"/>
                          </w:r>
                          <w:r>
                            <w:rPr>
                              <w:sz w:val="18"/>
                              <w:szCs w:val="1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hkHAIAABc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uJZgozOv34fvr5cPr1jUAHgFrrZ/DbWHiG7p3p4DzoPZSx765yKt7oiMAOqI8XeEUX&#10;CI+fppPpNIeJwzY8ED97/G6dD++FUSQKBXWYX4KVHdY+9K6DS8ymzaqRMs1QatIW9Or1m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MaeKGQcAgAAFwQAAA4AAAAAAAAAAAAAAAAALgIAAGRycy9lMm9Eb2MueG1sUEsBAi0AFAAGAAgA&#10;AAAhAHGq0bnXAAAABQEAAA8AAAAAAAAAAAAAAAAAdgQAAGRycy9kb3ducmV2LnhtbFBLBQYAAAAA&#10;BAAEAPMAAAB6BQAAAAA=&#10;" o:allowoverlap="f" filled="f" stroked="f" strokeweight=".5pt">
              <v:textbox style="mso-fit-shape-to-text:t" inset="0,0,0,0">
                <w:txbxContent>
                  <w:p w:rsidR="00675CDE" w:rsidRDefault="00FF7B21">
                    <w:pPr>
                      <w:snapToGrid w:val="0"/>
                      <w:rPr>
                        <w:rFonts w:hint="default"/>
                        <w:sz w:val="18"/>
                        <w:szCs w:val="18"/>
                      </w:rPr>
                    </w:pPr>
                    <w:r>
                      <w:rPr>
                        <w:sz w:val="18"/>
                        <w:szCs w:val="18"/>
                      </w:rPr>
                      <w:t xml:space="preserve"> </w:t>
                    </w:r>
                    <w:r>
                      <w:rPr>
                        <w:sz w:val="18"/>
                        <w:szCs w:val="18"/>
                      </w:rPr>
                      <w:fldChar w:fldCharType="begin"/>
                    </w:r>
                    <w:r>
                      <w:rPr>
                        <w:sz w:val="18"/>
                        <w:szCs w:val="18"/>
                      </w:rPr>
                      <w:instrText>PAGE   \* MERGEFORMAT</w:instrText>
                    </w:r>
                    <w:r>
                      <w:rPr>
                        <w:sz w:val="18"/>
                        <w:szCs w:val="18"/>
                      </w:rPr>
                      <w:fldChar w:fldCharType="separate"/>
                    </w:r>
                    <w:r w:rsidR="00D65077" w:rsidRPr="00D65077">
                      <w:rPr>
                        <w:rFonts w:hint="default"/>
                        <w:noProof/>
                        <w:sz w:val="18"/>
                        <w:szCs w:val="18"/>
                        <w:lang w:val="zh-CN"/>
                      </w:rPr>
                      <w:t>-</w:t>
                    </w:r>
                    <w:r w:rsidR="00D65077">
                      <w:rPr>
                        <w:rFonts w:hint="default"/>
                        <w:noProof/>
                        <w:sz w:val="18"/>
                        <w:szCs w:val="18"/>
                      </w:rPr>
                      <w:t xml:space="preserve"> 10 -</w:t>
                    </w:r>
                    <w:r>
                      <w:rPr>
                        <w:sz w:val="18"/>
                        <w:szCs w:val="18"/>
                      </w:rPr>
                      <w:fldChar w:fldCharType="end"/>
                    </w:r>
                    <w:r>
                      <w:rPr>
                        <w:sz w:val="18"/>
                        <w:szCs w:val="18"/>
                      </w:rPr>
                      <w:t xml:space="preserve"> </w:t>
                    </w:r>
                  </w:p>
                </w:txbxContent>
              </v:textbox>
              <w10:wrap anchorx="margin"/>
            </v:shape>
          </w:pict>
        </mc:Fallback>
      </mc:AlternateContent>
    </w:r>
    <w:r>
      <w:rPr>
        <w:rFonts w:hint="default"/>
        <w:noProof/>
        <w:sz w:val="18"/>
        <w:szCs w:val="18"/>
      </w:rPr>
      <mc:AlternateContent>
        <mc:Choice Requires="wps">
          <w:drawing>
            <wp:anchor distT="0" distB="0" distL="114300" distR="114300" simplePos="0" relativeHeight="251657216" behindDoc="0" locked="0" layoutInCell="1" allowOverlap="0" wp14:anchorId="0A37AC20" wp14:editId="14D306F1">
              <wp:simplePos x="0" y="0"/>
              <wp:positionH relativeFrom="margin">
                <wp:align>center</wp:align>
              </wp:positionH>
              <wp:positionV relativeFrom="page">
                <wp:posOffset>14737080</wp:posOffset>
              </wp:positionV>
              <wp:extent cx="1828800" cy="22098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675CDE" w:rsidRDefault="00FF7B21">
                          <w:pPr>
                            <w:snapToGrid w:val="0"/>
                            <w:jc w:val="both"/>
                            <w:rPr>
                              <w:rFonts w:cs="宋体" w:hint="default"/>
                              <w:sz w:val="18"/>
                              <w:szCs w:val="18"/>
                            </w:rPr>
                          </w:pPr>
                          <w:r>
                            <w:rPr>
                              <w:rFonts w:cs="宋体"/>
                              <w:sz w:val="18"/>
                              <w:szCs w:val="18"/>
                            </w:rPr>
                            <w:t>—</w:t>
                          </w:r>
                          <w:r>
                            <w:rPr>
                              <w:rFonts w:cs="宋体"/>
                              <w:sz w:val="18"/>
                              <w:szCs w:val="18"/>
                            </w:rPr>
                            <w:t xml:space="preserve"> 27.1 </w:t>
                          </w:r>
                          <w:r>
                            <w:rPr>
                              <w:rFonts w:cs="宋体"/>
                              <w:sz w:val="18"/>
                              <w:szCs w:val="1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721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L5+0CFwIAABYE&#10;AAAOAAAAAAAAAAEAIAAAACcBAABkcnMvZTJvRG9jLnhtbFBLBQYAAAAABgAGAFkBAACwBQAAAAA=&#10;">
              <v:fill on="f" focussize="0,0"/>
              <v:stroke on="f" weight="0.5pt"/>
              <v:imagedata o:title=""/>
              <o:lock v:ext="edit" aspectratio="f"/>
              <v:textbox inset="0mm,0mm,0mm,0mm">
                <w:txbxContent>
                  <w:p>
                    <w:pPr>
                      <w:snapToGrid w:val="0"/>
                      <w:jc w:val="both"/>
                      <w:rPr>
                        <w:rFonts w:hint="default" w:cs="宋体"/>
                        <w:sz w:val="18"/>
                        <w:szCs w:val="18"/>
                      </w:rPr>
                    </w:pPr>
                    <w:r>
                      <w:rPr>
                        <w:rFonts w:cs="宋体"/>
                        <w:sz w:val="18"/>
                        <w:szCs w:val="18"/>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DE" w:rsidRDefault="00FF7B21">
    <w:pPr>
      <w:pStyle w:val="a6"/>
      <w:jc w:val="both"/>
      <w:rPr>
        <w:rFonts w:hint="default"/>
      </w:rPr>
    </w:pPr>
    <w:r>
      <w:rPr>
        <w:rFonts w:hint="default"/>
        <w:noProof/>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75CDE" w:rsidRDefault="00FF7B21">
                          <w:pPr>
                            <w:pStyle w:val="a6"/>
                            <w:rPr>
                              <w:rFonts w:hint="default"/>
                            </w:rPr>
                          </w:pPr>
                          <w:r>
                            <w:t xml:space="preserve"> </w:t>
                          </w:r>
                          <w:r>
                            <w:fldChar w:fldCharType="begin"/>
                          </w:r>
                          <w:r>
                            <w:instrText>PAGE   \* MERGEFORMAT</w:instrText>
                          </w:r>
                          <w:r>
                            <w:fldChar w:fldCharType="separate"/>
                          </w:r>
                          <w:r w:rsidR="00D65077" w:rsidRPr="00D65077">
                            <w:rPr>
                              <w:rFonts w:hint="default"/>
                              <w:noProof/>
                              <w:lang w:val="zh-CN"/>
                            </w:rPr>
                            <w:t>-</w:t>
                          </w:r>
                          <w:r w:rsidR="00D65077">
                            <w:rPr>
                              <w:rFonts w:hint="default"/>
                              <w:noProof/>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8"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UbIA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2XUJgMbW1NeUS3zvSU8ZavGlS0Zj7cMweOoAvwPtzhqKRBZnOWKKmN&#10;+/o3ffTH6GClpAXnCqqxFJTIDxojjfQcBDcI20HQe3VjQOIx9snyJOKDC3IQK2fUFyzDMuaAiWmO&#10;TAUNg3gTet5jmbhYLpMTSGhZWOuN5TF0RMnb5T4A1QR2xKZHAkOKD9Awjeu8MpHnT9/J63GxF7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ZccUbIAIAACAEAAAOAAAAAAAAAAAAAAAAAC4CAABkcnMvZTJvRG9jLnhtbFBLAQItABQA&#10;BgAIAAAAIQBxqtG51wAAAAUBAAAPAAAAAAAAAAAAAAAAAHoEAABkcnMvZG93bnJldi54bWxQSwUG&#10;AAAAAAQABADzAAAAfgUAAAAA&#10;" o:allowoverlap="f" filled="f" stroked="f" strokeweight=".5pt">
              <v:textbox style="mso-fit-shape-to-text:t" inset="0,0,0,0">
                <w:txbxContent>
                  <w:p w:rsidR="00675CDE" w:rsidRDefault="00FF7B21">
                    <w:pPr>
                      <w:pStyle w:val="a6"/>
                      <w:rPr>
                        <w:rFonts w:hint="default"/>
                      </w:rPr>
                    </w:pPr>
                    <w:r>
                      <w:t xml:space="preserve"> </w:t>
                    </w:r>
                    <w:r>
                      <w:fldChar w:fldCharType="begin"/>
                    </w:r>
                    <w:r>
                      <w:instrText>PAGE   \* MERGEFORMAT</w:instrText>
                    </w:r>
                    <w:r>
                      <w:fldChar w:fldCharType="separate"/>
                    </w:r>
                    <w:r w:rsidR="00D65077" w:rsidRPr="00D65077">
                      <w:rPr>
                        <w:rFonts w:hint="default"/>
                        <w:noProof/>
                        <w:lang w:val="zh-CN"/>
                      </w:rPr>
                      <w:t>-</w:t>
                    </w:r>
                    <w:r w:rsidR="00D65077">
                      <w:rPr>
                        <w:rFonts w:hint="default"/>
                        <w:noProof/>
                      </w:rPr>
                      <w:t xml:space="preserve"> 19 -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619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675CDE" w:rsidRDefault="00FF7B21">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619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B21" w:rsidRDefault="00FF7B21">
      <w:pPr>
        <w:rPr>
          <w:rFonts w:hint="default"/>
        </w:rPr>
      </w:pPr>
      <w:r>
        <w:separator/>
      </w:r>
    </w:p>
  </w:footnote>
  <w:footnote w:type="continuationSeparator" w:id="0">
    <w:p w:rsidR="00FF7B21" w:rsidRDefault="00FF7B21">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DE" w:rsidRDefault="00675CDE">
    <w:pPr>
      <w:tabs>
        <w:tab w:val="left" w:pos="1758"/>
      </w:tabs>
      <w:snapToGrid w:val="0"/>
      <w:jc w:val="center"/>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CDE" w:rsidRDefault="00675CDE">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675CDE"/>
    <w:rsid w:val="007237F3"/>
    <w:rsid w:val="00770383"/>
    <w:rsid w:val="007819D4"/>
    <w:rsid w:val="007B419D"/>
    <w:rsid w:val="007B7C4B"/>
    <w:rsid w:val="007D3D39"/>
    <w:rsid w:val="009049FE"/>
    <w:rsid w:val="00984C6A"/>
    <w:rsid w:val="00994AF7"/>
    <w:rsid w:val="009B67B8"/>
    <w:rsid w:val="009C14C9"/>
    <w:rsid w:val="009D2B67"/>
    <w:rsid w:val="009E1452"/>
    <w:rsid w:val="009E1E4F"/>
    <w:rsid w:val="00A566F9"/>
    <w:rsid w:val="00A661CC"/>
    <w:rsid w:val="00A74F46"/>
    <w:rsid w:val="00AF2751"/>
    <w:rsid w:val="00B03CCD"/>
    <w:rsid w:val="00BE2B89"/>
    <w:rsid w:val="00BF0D89"/>
    <w:rsid w:val="00C10E9E"/>
    <w:rsid w:val="00C20C3E"/>
    <w:rsid w:val="00C5163E"/>
    <w:rsid w:val="00CF2ACF"/>
    <w:rsid w:val="00D03AAF"/>
    <w:rsid w:val="00D65077"/>
    <w:rsid w:val="00DC0A44"/>
    <w:rsid w:val="00DD0539"/>
    <w:rsid w:val="00E07662"/>
    <w:rsid w:val="00E368E9"/>
    <w:rsid w:val="00EE1E33"/>
    <w:rsid w:val="00F73F90"/>
    <w:rsid w:val="00FB4B3B"/>
    <w:rsid w:val="00FF7B21"/>
    <w:rsid w:val="01474EBF"/>
    <w:rsid w:val="01F3521E"/>
    <w:rsid w:val="03403BE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E8683F"/>
    <w:rsid w:val="107B59E5"/>
    <w:rsid w:val="10A32142"/>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013B15"/>
    <w:rsid w:val="151738C4"/>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DD028A"/>
    <w:rsid w:val="27167136"/>
    <w:rsid w:val="271B442C"/>
    <w:rsid w:val="27B23302"/>
    <w:rsid w:val="28C718DD"/>
    <w:rsid w:val="29310A5F"/>
    <w:rsid w:val="29891BCF"/>
    <w:rsid w:val="29C37A35"/>
    <w:rsid w:val="2A076083"/>
    <w:rsid w:val="2A73162E"/>
    <w:rsid w:val="2B167953"/>
    <w:rsid w:val="2B200583"/>
    <w:rsid w:val="2B2729C0"/>
    <w:rsid w:val="2B8209DE"/>
    <w:rsid w:val="2B821C91"/>
    <w:rsid w:val="2BF81A22"/>
    <w:rsid w:val="2C636760"/>
    <w:rsid w:val="2C6762A3"/>
    <w:rsid w:val="2DBD5517"/>
    <w:rsid w:val="2F16761B"/>
    <w:rsid w:val="2FCA4B37"/>
    <w:rsid w:val="2FE029D7"/>
    <w:rsid w:val="2FF06E00"/>
    <w:rsid w:val="30586FEC"/>
    <w:rsid w:val="315F0B22"/>
    <w:rsid w:val="31A15828"/>
    <w:rsid w:val="31D84415"/>
    <w:rsid w:val="32285F6F"/>
    <w:rsid w:val="32291ED9"/>
    <w:rsid w:val="32770556"/>
    <w:rsid w:val="329C0913"/>
    <w:rsid w:val="32AA0460"/>
    <w:rsid w:val="3337290D"/>
    <w:rsid w:val="33E31118"/>
    <w:rsid w:val="33EF7674"/>
    <w:rsid w:val="342D7BC6"/>
    <w:rsid w:val="348E629C"/>
    <w:rsid w:val="352930DB"/>
    <w:rsid w:val="35573069"/>
    <w:rsid w:val="355F6038"/>
    <w:rsid w:val="358C217E"/>
    <w:rsid w:val="36C9128A"/>
    <w:rsid w:val="37841E99"/>
    <w:rsid w:val="37BF1123"/>
    <w:rsid w:val="383C3F15"/>
    <w:rsid w:val="38BE4696"/>
    <w:rsid w:val="38E01673"/>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4927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BE75D0"/>
    <w:rsid w:val="44C37687"/>
    <w:rsid w:val="45880DC8"/>
    <w:rsid w:val="45CB699A"/>
    <w:rsid w:val="46423C66"/>
    <w:rsid w:val="465B470D"/>
    <w:rsid w:val="46735087"/>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6442B"/>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9327D9"/>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CF7E67"/>
    <w:rsid w:val="67DF3BC2"/>
    <w:rsid w:val="68407834"/>
    <w:rsid w:val="6883293E"/>
    <w:rsid w:val="688412AD"/>
    <w:rsid w:val="68B97AEC"/>
    <w:rsid w:val="68EB1B71"/>
    <w:rsid w:val="696C0310"/>
    <w:rsid w:val="6A6C7940"/>
    <w:rsid w:val="6A9C02E2"/>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45FE7"/>
    <w:rsid w:val="75595ECD"/>
    <w:rsid w:val="764F62AB"/>
    <w:rsid w:val="765C45EC"/>
    <w:rsid w:val="768A7619"/>
    <w:rsid w:val="76974B9D"/>
    <w:rsid w:val="76BD23AB"/>
    <w:rsid w:val="772E1EBA"/>
    <w:rsid w:val="77E423C9"/>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870F5C"/>
    <w:rsid w:val="7FA8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 w:type="character" w:customStyle="1" w:styleId="18">
    <w:name w:val="18"/>
    <w:basedOn w:val="a1"/>
    <w:qFormat/>
    <w:rPr>
      <w:rFonts w:ascii="Times New Roman" w:hAnsi="Times New Roman" w:cs="Times New Roman" w:hint="default"/>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 w:type="character" w:customStyle="1" w:styleId="18">
    <w:name w:val="18"/>
    <w:basedOn w:val="a1"/>
    <w:qFormat/>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2111</Words>
  <Characters>12038</Characters>
  <Application>Microsoft Office Word</Application>
  <DocSecurity>0</DocSecurity>
  <Lines>100</Lines>
  <Paragraphs>28</Paragraphs>
  <ScaleCrop>false</ScaleCrop>
  <Company>Microsoft</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26</cp:revision>
  <dcterms:created xsi:type="dcterms:W3CDTF">2024-07-11T02:00:00Z</dcterms:created>
  <dcterms:modified xsi:type="dcterms:W3CDTF">2025-11-03T06:54:00Z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CC9E504AF2DF46499278CD6DE21E6BBC</vt:lpwstr>
  </property>
  <property fmtid="{D5CDD505-2E9C-101B-9397-08002B2CF9AE}" pid="4" name="KSOTemplateDocerSaveRecord">
    <vt:lpwstr>eyJoZGlkIjoiMDkwOWVjMjA4MzUwOWViYjFiYzlkNjg2MzM0MmVkNTgiLCJ1c2VySWQiOiI0MzI0MDA1NzYifQ==</vt:lpwstr>
  </property>
</Properties>
</file>