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2E17B">
      <w:pPr>
        <w:spacing w:line="600" w:lineRule="exact"/>
        <w:rPr>
          <w:rFonts w:ascii="Times New Roman" w:hAnsi="Times New Roman" w:eastAsia="方正仿宋_GBK" w:cs="Calibri"/>
          <w:sz w:val="32"/>
          <w:szCs w:val="32"/>
        </w:rPr>
      </w:pPr>
      <w:r>
        <w:rPr>
          <w:rFonts w:ascii="Times New Roman" w:hAnsi="Times New Roman" w:eastAsia="方正黑体_GBK" w:cs="Calibri"/>
          <w:sz w:val="32"/>
          <w:szCs w:val="32"/>
        </w:rPr>
        <w:t>附件1</w:t>
      </w:r>
    </w:p>
    <w:p w14:paraId="64408F86">
      <w:pPr>
        <w:pStyle w:val="4"/>
        <w:spacing w:before="0" w:beforeAutospacing="0" w:after="0" w:afterAutospacing="0" w:line="560" w:lineRule="exact"/>
        <w:rPr>
          <w:rFonts w:ascii="Times New Roman" w:hAnsi="Times New Roman" w:eastAsia="方正仿宋_GBK" w:cs="Times New Roman"/>
          <w:kern w:val="2"/>
          <w:sz w:val="32"/>
          <w:szCs w:val="32"/>
        </w:rPr>
      </w:pPr>
    </w:p>
    <w:p w14:paraId="061212BF">
      <w:pPr>
        <w:pStyle w:val="4"/>
        <w:spacing w:before="0" w:beforeAutospacing="0" w:after="0" w:afterAutospacing="0" w:line="560" w:lineRule="exac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kern w:val="2"/>
          <w:sz w:val="44"/>
          <w:szCs w:val="44"/>
        </w:rPr>
        <w:t>养老机构开办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</w:rPr>
        <w:t>“</w:t>
      </w:r>
      <w:r>
        <w:rPr>
          <w:rFonts w:ascii="Times New Roman" w:hAnsi="Times New Roman" w:eastAsia="方正小标宋_GBK" w:cs="Times New Roman"/>
          <w:kern w:val="2"/>
          <w:sz w:val="44"/>
          <w:szCs w:val="44"/>
        </w:rPr>
        <w:t>一件事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</w:rPr>
        <w:t>”</w:t>
      </w:r>
      <w:r>
        <w:rPr>
          <w:rFonts w:ascii="Times New Roman" w:hAnsi="Times New Roman" w:eastAsia="方正小标宋_GBK" w:cs="Times New Roman"/>
          <w:kern w:val="2"/>
          <w:sz w:val="44"/>
          <w:szCs w:val="44"/>
        </w:rPr>
        <w:t>服务指南</w:t>
      </w:r>
    </w:p>
    <w:bookmarkEnd w:id="0"/>
    <w:p w14:paraId="2B27714A">
      <w:pPr>
        <w:pStyle w:val="4"/>
        <w:spacing w:before="0" w:beforeAutospacing="0" w:after="0" w:afterAutospacing="0" w:line="560" w:lineRule="exact"/>
        <w:ind w:firstLine="516"/>
        <w:jc w:val="center"/>
        <w:rPr>
          <w:rFonts w:ascii="Times New Roman" w:hAnsi="Times New Roman" w:eastAsia="方正小标宋_GBK" w:cs="Times New Roman"/>
          <w:kern w:val="2"/>
          <w:sz w:val="32"/>
          <w:szCs w:val="32"/>
        </w:rPr>
      </w:pPr>
    </w:p>
    <w:p w14:paraId="26C2BC46"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楷体_GBK" w:cs="Times New Roman"/>
          <w:kern w:val="2"/>
          <w:sz w:val="32"/>
          <w:szCs w:val="32"/>
        </w:rPr>
        <w:t>（一）办理条件。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重庆高新区内场所</w:t>
      </w:r>
      <w:r>
        <w:rPr>
          <w:rFonts w:ascii="Times New Roman" w:hAnsi="Times New Roman" w:eastAsia="仿宋" w:cs="Times New Roman"/>
          <w:spacing w:val="9"/>
          <w:position w:val="1"/>
          <w:sz w:val="32"/>
          <w:szCs w:val="32"/>
        </w:rPr>
        <w:t>依法办理不动产登记、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举办者办理法人登记后的养老机构，以及经变更业务（经营）范围拟开展机构养老服务的医疗机构。</w:t>
      </w:r>
    </w:p>
    <w:p w14:paraId="03886950"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楷体_GBK" w:cs="Times New Roman"/>
          <w:kern w:val="2"/>
          <w:sz w:val="32"/>
          <w:szCs w:val="32"/>
        </w:rPr>
        <w:t>（二）受理方式。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符合条件的养老机构，可到重庆高新区政务服务中心指定窗口申请办理养老机构开办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一件事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业务。线上平台开通后，可在渝快办养老机构开办一件事专区进行网上申请。</w:t>
      </w:r>
    </w:p>
    <w:p w14:paraId="30141E35"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楷体_GBK" w:cs="Times New Roman"/>
          <w:kern w:val="2"/>
          <w:sz w:val="32"/>
          <w:szCs w:val="32"/>
        </w:rPr>
        <w:t>（三）事项内容。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养老机构可自主选择消防验收或消防验收备案、食品经营许可、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特种设备使用登记、养老机构内部设置医疗机构备案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、环境评价、养老机构备案等任一事项，也可直接向职能部门按原有途径和要求申请办理单个事项。</w:t>
      </w:r>
    </w:p>
    <w:p w14:paraId="10232B79"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楷体_GBK" w:cs="Times New Roman"/>
          <w:kern w:val="2"/>
          <w:sz w:val="32"/>
          <w:szCs w:val="32"/>
        </w:rPr>
        <w:t>（四）专员服务。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申请受理后，公共服务局安排专员联系经办人，协助选择事项，指导完善申请材料和问题整改，直至完成事项办理或申请自动退回。</w:t>
      </w:r>
    </w:p>
    <w:p w14:paraId="071A466D">
      <w:pPr>
        <w:pStyle w:val="5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（五）材料准备。</w:t>
      </w:r>
      <w:r>
        <w:rPr>
          <w:rFonts w:ascii="Times New Roman" w:hAnsi="Times New Roman" w:eastAsia="方正仿宋_GBK"/>
          <w:sz w:val="32"/>
          <w:szCs w:val="32"/>
        </w:rPr>
        <w:t>申请人填写养老机构开办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一件事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申请表，提交相关资料。每个事项办理所需材料，原则上不增不减，按照职能部门要求确定。选择事项需要提交材料相同的，只需提交一次。</w:t>
      </w:r>
    </w:p>
    <w:p w14:paraId="0956E71C"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楷体_GBK" w:cs="Times New Roman"/>
          <w:kern w:val="2"/>
          <w:sz w:val="32"/>
          <w:szCs w:val="32"/>
        </w:rPr>
        <w:t>（六）办理结果。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养老机构开办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一件事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办理结束或申请自动退回，均应告知申请人。办理结果或申请退回，自作出决定之日起十日内，以自取或邮寄方式送达。</w:t>
      </w:r>
    </w:p>
    <w:p w14:paraId="45A73C76"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楷体_GBK" w:cs="Times New Roman"/>
          <w:kern w:val="2"/>
          <w:sz w:val="32"/>
          <w:szCs w:val="32"/>
        </w:rPr>
        <w:t>（七）时限要求。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材料完备、条件符合的，受理到办结时间不应超过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20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个工作日（不含公示、整改、邮寄等）。申请6个月后，养老机构仍不符合开办条件，自动退回申请。</w:t>
      </w:r>
    </w:p>
    <w:p w14:paraId="678791E0">
      <w:pPr>
        <w:pStyle w:val="5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（八）权利义务。</w:t>
      </w:r>
      <w:r>
        <w:rPr>
          <w:rFonts w:ascii="Times New Roman" w:hAnsi="Times New Roman" w:eastAsia="方正仿宋_GBK"/>
          <w:sz w:val="32"/>
          <w:szCs w:val="32"/>
        </w:rPr>
        <w:t>申请人有依法申请的平等权利，行政机关不得歧视。申请人应当如实提交有关材料和反映真实情况，并对其申请材料实质内容的真实性负责。瞒报、错报、误报等导致的一切法律后果，由申请人承担。</w:t>
      </w:r>
    </w:p>
    <w:p w14:paraId="5A5502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05F4C22-D260-4751-BBA0-F6490948D40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D9C86E9-3CA4-47A9-85E8-B2BBCBE7F931}"/>
  </w:font>
  <w:font w:name="方正黑体_GBK">
    <w:altName w:val="微软雅黑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FA68B68-FF27-4392-80B1-E0197F6AA6BC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DDD715F4-B27D-40D1-997C-611E720B47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9E8362A-F10A-4D3E-9E7C-09322B2F5CC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C081B"/>
    <w:rsid w:val="185C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2"/>
    <w:qFormat/>
    <w:uiPriority w:val="0"/>
    <w:pPr>
      <w:widowControl w:val="0"/>
      <w:spacing w:line="540" w:lineRule="exact"/>
      <w:jc w:val="center"/>
    </w:pPr>
    <w:rPr>
      <w:rFonts w:ascii="宋体" w:hAnsi="Times New Roman" w:eastAsia="宋体" w:cs="Calibri"/>
      <w:b/>
      <w:bCs/>
      <w:spacing w:val="-16"/>
      <w:kern w:val="2"/>
      <w:sz w:val="44"/>
      <w:szCs w:val="20"/>
      <w:lang w:val="en-US" w:eastAsia="zh-CN" w:bidi="ar-SA"/>
    </w:rPr>
  </w:style>
  <w:style w:type="paragraph" w:styleId="4">
    <w:name w:val="Normal (Web)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5">
    <w:name w:val="Body Text First Indent"/>
    <w:qFormat/>
    <w:uiPriority w:val="0"/>
    <w:pPr>
      <w:widowControl w:val="0"/>
      <w:autoSpaceDE w:val="0"/>
      <w:autoSpaceDN w:val="0"/>
      <w:spacing w:after="120" w:line="360" w:lineRule="auto"/>
      <w:ind w:firstLine="10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2024-12-27T09:25:00Z</dcterms:created>
  <dc:creator>silence</dc:creator>
  <cp:lastModifiedBy>silence</cp:lastModifiedBy>
  <dcterms:modified xsi:type="dcterms:W3CDTF">2024-12-27T09:25:47Z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E3DA7C8089B64BFBAEE5787BF5E8D2EA_11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