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F6DF53">
      <w:pPr>
        <w:keepNext w:val="0"/>
        <w:keepLines w:val="0"/>
        <w:pageBreakBefore w:val="0"/>
        <w:kinsoku/>
        <w:wordWrap/>
        <w:overflowPunct/>
        <w:topLinePunct w:val="0"/>
        <w:autoSpaceDE/>
        <w:autoSpaceDN/>
        <w:bidi w:val="0"/>
        <w:adjustRightInd/>
        <w:snapToGrid/>
        <w:spacing w:line="600" w:lineRule="exact"/>
        <w:jc w:val="center"/>
        <w:rPr>
          <w:rFonts w:hint="eastAsia" w:ascii="Times New Roman" w:hAnsi="Times New Roman" w:eastAsia="方正小标宋_GBK" w:cs="方正小标宋简体"/>
          <w:kern w:val="0"/>
          <w:sz w:val="44"/>
          <w:szCs w:val="44"/>
        </w:rPr>
      </w:pPr>
      <w:r>
        <w:rPr>
          <w:rFonts w:hint="eastAsia" w:ascii="Times New Roman" w:hAnsi="Times New Roman" w:eastAsia="方正小标宋_GBK" w:cs="方正小标宋简体"/>
          <w:kern w:val="0"/>
          <w:sz w:val="44"/>
          <w:szCs w:val="44"/>
        </w:rPr>
        <w:t>重庆高新区普惠性托育机构信息公示</w:t>
      </w:r>
    </w:p>
    <w:p w14:paraId="1C240A6E">
      <w:pPr>
        <w:keepNext w:val="0"/>
        <w:keepLines w:val="0"/>
        <w:pageBreakBefore w:val="0"/>
        <w:kinsoku/>
        <w:wordWrap/>
        <w:overflowPunct/>
        <w:topLinePunct w:val="0"/>
        <w:autoSpaceDE/>
        <w:autoSpaceDN/>
        <w:bidi w:val="0"/>
        <w:adjustRightInd/>
        <w:snapToGrid/>
        <w:spacing w:line="600" w:lineRule="exact"/>
        <w:rPr>
          <w:rFonts w:hint="eastAsia" w:ascii="Times New Roman" w:hAnsi="Times New Roman" w:eastAsia="方正小标宋_GBK" w:cs="方正小标宋简体"/>
          <w:kern w:val="0"/>
          <w:sz w:val="44"/>
          <w:szCs w:val="44"/>
        </w:rPr>
      </w:pPr>
    </w:p>
    <w:p w14:paraId="04AA9A01">
      <w:pPr>
        <w:keepNext w:val="0"/>
        <w:keepLines w:val="0"/>
        <w:pageBreakBefore w:val="0"/>
        <w:kinsoku/>
        <w:wordWrap/>
        <w:overflowPunct/>
        <w:topLinePunct w:val="0"/>
        <w:autoSpaceDE/>
        <w:autoSpaceDN/>
        <w:bidi w:val="0"/>
        <w:adjustRightInd/>
        <w:snapToGrid/>
        <w:spacing w:line="600" w:lineRule="exact"/>
        <w:rPr>
          <w:rFonts w:ascii="Times New Roman" w:hAnsi="Times New Roman" w:eastAsia="方正仿宋_GBK"/>
          <w:sz w:val="32"/>
          <w:szCs w:val="32"/>
        </w:rPr>
      </w:pPr>
      <w:r>
        <w:rPr>
          <w:rFonts w:hint="eastAsia" w:ascii="Times New Roman" w:hAnsi="Times New Roman" w:eastAsia="方正仿宋_GBK"/>
          <w:sz w:val="32"/>
          <w:szCs w:val="32"/>
        </w:rPr>
        <w:t xml:space="preserve">  </w:t>
      </w:r>
      <w:r>
        <w:rPr>
          <w:rFonts w:hint="eastAsia" w:ascii="Times New Roman" w:hAnsi="Times New Roman" w:eastAsia="方正仿宋_GBK"/>
          <w:sz w:val="32"/>
          <w:szCs w:val="32"/>
          <w:lang w:val="en-US" w:eastAsia="zh-CN"/>
        </w:rPr>
        <w:t xml:space="preserve"> </w:t>
      </w:r>
      <w:r>
        <w:rPr>
          <w:rFonts w:hint="eastAsia" w:ascii="Times New Roman" w:hAnsi="Times New Roman" w:eastAsia="方正仿宋_GBK"/>
          <w:sz w:val="32"/>
          <w:szCs w:val="32"/>
        </w:rPr>
        <w:t xml:space="preserve"> </w:t>
      </w:r>
      <w:r>
        <w:rPr>
          <w:rFonts w:hint="eastAsia" w:eastAsia="方正仿宋_GBK"/>
          <w:sz w:val="32"/>
          <w:szCs w:val="32"/>
          <w:lang w:eastAsia="zh-CN"/>
        </w:rPr>
        <w:t>现将</w:t>
      </w:r>
      <w:r>
        <w:rPr>
          <w:rFonts w:hint="eastAsia" w:ascii="Times New Roman" w:hAnsi="Times New Roman" w:eastAsia="方正仿宋_GBK"/>
          <w:sz w:val="32"/>
          <w:szCs w:val="32"/>
        </w:rPr>
        <w:t>高新区</w:t>
      </w:r>
      <w:r>
        <w:rPr>
          <w:rFonts w:hint="eastAsia" w:ascii="Times New Roman" w:hAnsi="Times New Roman" w:eastAsia="方正仿宋_GBK"/>
          <w:sz w:val="32"/>
          <w:szCs w:val="32"/>
          <w:lang w:eastAsia="zh-CN"/>
        </w:rPr>
        <w:t>普惠性质托育机构</w:t>
      </w:r>
      <w:r>
        <w:rPr>
          <w:rFonts w:hint="eastAsia" w:eastAsia="方正仿宋_GBK"/>
          <w:sz w:val="32"/>
          <w:szCs w:val="32"/>
          <w:lang w:eastAsia="zh-CN"/>
        </w:rPr>
        <w:t>名单</w:t>
      </w:r>
      <w:r>
        <w:rPr>
          <w:rFonts w:hint="eastAsia" w:ascii="Times New Roman" w:hAnsi="Times New Roman" w:eastAsia="方正仿宋_GBK"/>
          <w:sz w:val="32"/>
          <w:szCs w:val="32"/>
        </w:rPr>
        <w:t>予以公示。区级</w:t>
      </w:r>
      <w:r>
        <w:rPr>
          <w:rFonts w:hint="eastAsia" w:eastAsia="方正仿宋_GBK"/>
          <w:sz w:val="32"/>
          <w:szCs w:val="32"/>
          <w:lang w:eastAsia="zh-CN"/>
        </w:rPr>
        <w:t>监督</w:t>
      </w:r>
      <w:r>
        <w:rPr>
          <w:rFonts w:hint="eastAsia" w:ascii="Times New Roman" w:hAnsi="Times New Roman" w:eastAsia="方正仿宋_GBK"/>
          <w:sz w:val="32"/>
          <w:szCs w:val="32"/>
        </w:rPr>
        <w:t>电话：</w:t>
      </w:r>
      <w:r>
        <w:rPr>
          <w:rFonts w:hint="eastAsia" w:ascii="Times New Roman" w:hAnsi="Times New Roman" w:eastAsia="方正仿宋_GBK"/>
          <w:sz w:val="32"/>
          <w:szCs w:val="32"/>
          <w:lang w:val="en-US" w:eastAsia="zh-CN"/>
        </w:rPr>
        <w:t>68505251</w:t>
      </w:r>
      <w:r>
        <w:rPr>
          <w:rFonts w:hint="eastAsia" w:ascii="Times New Roman" w:hAnsi="Times New Roman" w:eastAsia="方正仿宋_GBK"/>
          <w:sz w:val="32"/>
          <w:szCs w:val="32"/>
        </w:rPr>
        <w:t xml:space="preserve">。               </w:t>
      </w:r>
    </w:p>
    <w:p w14:paraId="3E7CF07B">
      <w:pPr>
        <w:keepNext w:val="0"/>
        <w:keepLines w:val="0"/>
        <w:pageBreakBefore w:val="0"/>
        <w:kinsoku/>
        <w:wordWrap/>
        <w:overflowPunct/>
        <w:topLinePunct w:val="0"/>
        <w:autoSpaceDE/>
        <w:autoSpaceDN/>
        <w:bidi w:val="0"/>
        <w:adjustRightInd/>
        <w:snapToGrid/>
        <w:spacing w:line="600" w:lineRule="exact"/>
        <w:rPr>
          <w:rFonts w:ascii="Times New Roman" w:hAnsi="Times New Roman" w:eastAsia="方正仿宋_GBK"/>
          <w:sz w:val="32"/>
          <w:szCs w:val="32"/>
        </w:rPr>
      </w:pPr>
    </w:p>
    <w:p w14:paraId="2A9AE4ED">
      <w:pPr>
        <w:keepNext w:val="0"/>
        <w:keepLines w:val="0"/>
        <w:pageBreakBefore w:val="0"/>
        <w:kinsoku/>
        <w:wordWrap/>
        <w:overflowPunct/>
        <w:topLinePunct w:val="0"/>
        <w:autoSpaceDE/>
        <w:autoSpaceDN/>
        <w:bidi w:val="0"/>
        <w:adjustRightInd/>
        <w:snapToGrid/>
        <w:spacing w:line="600" w:lineRule="exact"/>
        <w:ind w:firstLine="640" w:firstLineChars="200"/>
        <w:rPr>
          <w:rFonts w:hint="eastAsia" w:ascii="Times New Roman" w:hAnsi="Times New Roman" w:eastAsia="方正仿宋_GBK"/>
          <w:sz w:val="32"/>
          <w:szCs w:val="32"/>
          <w:lang w:eastAsia="zh-CN"/>
        </w:rPr>
      </w:pPr>
      <w:r>
        <w:rPr>
          <w:rFonts w:hint="eastAsia" w:ascii="Times New Roman" w:hAnsi="Times New Roman" w:eastAsia="方正仿宋_GBK"/>
          <w:sz w:val="32"/>
          <w:szCs w:val="32"/>
          <w:lang w:eastAsia="zh-CN"/>
        </w:rPr>
        <w:t>附件：</w:t>
      </w:r>
      <w:r>
        <w:rPr>
          <w:rFonts w:hint="eastAsia" w:eastAsia="方正仿宋_GBK" w:cs="Times New Roman"/>
          <w:sz w:val="32"/>
          <w:szCs w:val="32"/>
          <w:lang w:val="en-US" w:eastAsia="zh-CN"/>
        </w:rPr>
        <w:t>重庆高新区</w:t>
      </w:r>
      <w:r>
        <w:rPr>
          <w:rFonts w:ascii="Times New Roman" w:hAnsi="Times New Roman" w:eastAsia="方正仿宋_GBK" w:cs="Times New Roman"/>
          <w:sz w:val="32"/>
          <w:szCs w:val="32"/>
          <w:lang w:eastAsia="zh-CN"/>
        </w:rPr>
        <w:t>普惠性托育机构名单</w:t>
      </w:r>
    </w:p>
    <w:p w14:paraId="6B8D28F7">
      <w:pPr>
        <w:keepNext w:val="0"/>
        <w:keepLines w:val="0"/>
        <w:pageBreakBefore w:val="0"/>
        <w:kinsoku/>
        <w:wordWrap/>
        <w:overflowPunct/>
        <w:topLinePunct w:val="0"/>
        <w:autoSpaceDE/>
        <w:autoSpaceDN/>
        <w:bidi w:val="0"/>
        <w:adjustRightInd/>
        <w:snapToGrid/>
        <w:spacing w:line="600" w:lineRule="exact"/>
        <w:rPr>
          <w:rFonts w:ascii="Times New Roman" w:hAnsi="Times New Roman" w:eastAsia="方正仿宋_GBK"/>
          <w:sz w:val="32"/>
          <w:szCs w:val="32"/>
        </w:rPr>
      </w:pPr>
    </w:p>
    <w:p w14:paraId="139C4D77">
      <w:pPr>
        <w:keepNext w:val="0"/>
        <w:keepLines w:val="0"/>
        <w:pageBreakBefore w:val="0"/>
        <w:kinsoku/>
        <w:wordWrap/>
        <w:overflowPunct/>
        <w:topLinePunct w:val="0"/>
        <w:autoSpaceDE/>
        <w:autoSpaceDN/>
        <w:bidi w:val="0"/>
        <w:adjustRightInd/>
        <w:snapToGrid/>
        <w:spacing w:line="600" w:lineRule="exact"/>
        <w:rPr>
          <w:rFonts w:ascii="Times New Roman" w:hAnsi="Times New Roman" w:eastAsia="方正仿宋_GBK"/>
          <w:sz w:val="32"/>
          <w:szCs w:val="32"/>
        </w:rPr>
      </w:pPr>
    </w:p>
    <w:p w14:paraId="16A0F869">
      <w:pPr>
        <w:keepNext w:val="0"/>
        <w:keepLines w:val="0"/>
        <w:pageBreakBefore w:val="0"/>
        <w:kinsoku/>
        <w:wordWrap/>
        <w:overflowPunct/>
        <w:topLinePunct w:val="0"/>
        <w:autoSpaceDE/>
        <w:autoSpaceDN/>
        <w:bidi w:val="0"/>
        <w:adjustRightInd/>
        <w:snapToGrid/>
        <w:spacing w:line="600" w:lineRule="exact"/>
        <w:ind w:left="4320" w:hanging="4320" w:hangingChars="1350"/>
        <w:jc w:val="center"/>
        <w:rPr>
          <w:rFonts w:ascii="Times New Roman" w:hAnsi="Times New Roman" w:eastAsia="方正仿宋_GBK"/>
          <w:sz w:val="32"/>
          <w:szCs w:val="32"/>
        </w:rPr>
      </w:pPr>
      <w:r>
        <w:rPr>
          <w:rFonts w:hint="eastAsia" w:ascii="Times New Roman" w:hAnsi="Times New Roman" w:eastAsia="方正仿宋_GBK"/>
          <w:sz w:val="32"/>
          <w:szCs w:val="32"/>
          <w:lang w:val="en-US" w:eastAsia="zh-CN"/>
        </w:rPr>
        <w:t xml:space="preserve">                           </w:t>
      </w:r>
      <w:r>
        <w:rPr>
          <w:rFonts w:hint="eastAsia" w:ascii="Times New Roman" w:hAnsi="Times New Roman" w:eastAsia="方正仿宋_GBK"/>
          <w:sz w:val="32"/>
          <w:szCs w:val="32"/>
        </w:rPr>
        <w:t>重庆高新区公共服务局</w:t>
      </w:r>
    </w:p>
    <w:p w14:paraId="1C6B3C3B">
      <w:pPr>
        <w:keepNext w:val="0"/>
        <w:keepLines w:val="0"/>
        <w:pageBreakBefore w:val="0"/>
        <w:kinsoku/>
        <w:wordWrap/>
        <w:overflowPunct/>
        <w:topLinePunct w:val="0"/>
        <w:autoSpaceDE/>
        <w:autoSpaceDN/>
        <w:bidi w:val="0"/>
        <w:adjustRightInd/>
        <w:snapToGrid/>
        <w:spacing w:line="600" w:lineRule="exact"/>
        <w:ind w:left="4311" w:leftChars="1748" w:hanging="640" w:hangingChars="200"/>
        <w:rPr>
          <w:rFonts w:ascii="Times New Roman" w:hAnsi="Times New Roman" w:eastAsia="方正仿宋_GBK"/>
          <w:sz w:val="32"/>
          <w:szCs w:val="32"/>
        </w:rPr>
      </w:pPr>
      <w:r>
        <w:rPr>
          <w:rFonts w:hint="eastAsia" w:ascii="Times New Roman" w:hAnsi="Times New Roman" w:eastAsia="方正仿宋_GBK"/>
          <w:sz w:val="32"/>
          <w:szCs w:val="32"/>
        </w:rPr>
        <w:t xml:space="preserve">     </w:t>
      </w:r>
      <w:r>
        <w:rPr>
          <w:rFonts w:hint="eastAsia" w:ascii="Times New Roman" w:hAnsi="Times New Roman" w:eastAsia="方正仿宋_GBK"/>
          <w:sz w:val="32"/>
          <w:szCs w:val="32"/>
          <w:lang w:val="en-US" w:eastAsia="zh-CN"/>
        </w:rPr>
        <w:t xml:space="preserve">     </w:t>
      </w:r>
      <w:r>
        <w:rPr>
          <w:rFonts w:hint="eastAsia" w:ascii="Times New Roman" w:hAnsi="Times New Roman" w:eastAsia="方正仿宋_GBK"/>
          <w:sz w:val="32"/>
          <w:szCs w:val="32"/>
        </w:rPr>
        <w:t xml:space="preserve"> 202</w:t>
      </w:r>
      <w:r>
        <w:rPr>
          <w:rFonts w:hint="eastAsia" w:eastAsia="方正仿宋_GBK"/>
          <w:sz w:val="32"/>
          <w:szCs w:val="32"/>
          <w:lang w:val="en-US" w:eastAsia="zh-CN"/>
        </w:rPr>
        <w:t>5</w:t>
      </w:r>
      <w:r>
        <w:rPr>
          <w:rFonts w:hint="eastAsia" w:ascii="Times New Roman" w:hAnsi="Times New Roman" w:eastAsia="方正仿宋_GBK"/>
          <w:sz w:val="32"/>
          <w:szCs w:val="32"/>
        </w:rPr>
        <w:t>年</w:t>
      </w:r>
      <w:r>
        <w:rPr>
          <w:rFonts w:hint="eastAsia" w:eastAsia="方正仿宋_GBK"/>
          <w:sz w:val="32"/>
          <w:szCs w:val="32"/>
          <w:lang w:val="en-US" w:eastAsia="zh-CN"/>
        </w:rPr>
        <w:t>7</w:t>
      </w:r>
      <w:r>
        <w:rPr>
          <w:rFonts w:hint="eastAsia" w:ascii="Times New Roman" w:hAnsi="Times New Roman" w:eastAsia="方正仿宋_GBK"/>
          <w:sz w:val="32"/>
          <w:szCs w:val="32"/>
        </w:rPr>
        <w:t>月</w:t>
      </w:r>
      <w:r>
        <w:rPr>
          <w:rFonts w:hint="eastAsia" w:eastAsia="方正仿宋_GBK"/>
          <w:sz w:val="32"/>
          <w:szCs w:val="32"/>
          <w:lang w:val="en-US" w:eastAsia="zh-CN"/>
        </w:rPr>
        <w:t>29</w:t>
      </w:r>
      <w:r>
        <w:rPr>
          <w:rFonts w:hint="eastAsia" w:ascii="Times New Roman" w:hAnsi="Times New Roman" w:eastAsia="方正仿宋_GBK"/>
          <w:sz w:val="32"/>
          <w:szCs w:val="32"/>
        </w:rPr>
        <w:t>日</w:t>
      </w:r>
    </w:p>
    <w:p w14:paraId="39021F25">
      <w:pPr>
        <w:keepNext w:val="0"/>
        <w:keepLines w:val="0"/>
        <w:pageBreakBefore w:val="0"/>
        <w:kinsoku/>
        <w:wordWrap/>
        <w:overflowPunct/>
        <w:topLinePunct w:val="0"/>
        <w:autoSpaceDE/>
        <w:autoSpaceDN/>
        <w:bidi w:val="0"/>
        <w:adjustRightInd/>
        <w:snapToGrid/>
        <w:spacing w:line="600" w:lineRule="exact"/>
        <w:ind w:left="4311" w:leftChars="1748" w:hanging="640" w:hangingChars="200"/>
        <w:rPr>
          <w:rFonts w:ascii="Times New Roman" w:hAnsi="Times New Roman" w:eastAsia="方正仿宋_GBK"/>
          <w:sz w:val="32"/>
          <w:szCs w:val="32"/>
        </w:rPr>
      </w:pPr>
    </w:p>
    <w:p w14:paraId="7D2B3ADF">
      <w:pPr>
        <w:keepNext w:val="0"/>
        <w:keepLines w:val="0"/>
        <w:pageBreakBefore w:val="0"/>
        <w:kinsoku/>
        <w:wordWrap/>
        <w:overflowPunct/>
        <w:topLinePunct w:val="0"/>
        <w:autoSpaceDE/>
        <w:autoSpaceDN/>
        <w:bidi w:val="0"/>
        <w:adjustRightInd/>
        <w:snapToGrid/>
        <w:spacing w:line="600" w:lineRule="exact"/>
        <w:ind w:left="4311" w:leftChars="1748" w:hanging="640" w:hangingChars="200"/>
        <w:rPr>
          <w:rFonts w:ascii="Times New Roman" w:hAnsi="Times New Roman" w:eastAsia="方正仿宋_GBK"/>
          <w:sz w:val="32"/>
          <w:szCs w:val="32"/>
        </w:rPr>
      </w:pPr>
    </w:p>
    <w:p w14:paraId="43C6240E">
      <w:pPr>
        <w:keepNext w:val="0"/>
        <w:keepLines w:val="0"/>
        <w:pageBreakBefore w:val="0"/>
        <w:kinsoku/>
        <w:wordWrap/>
        <w:overflowPunct/>
        <w:topLinePunct w:val="0"/>
        <w:autoSpaceDE/>
        <w:autoSpaceDN/>
        <w:bidi w:val="0"/>
        <w:adjustRightInd/>
        <w:snapToGrid/>
        <w:spacing w:line="600" w:lineRule="exact"/>
        <w:ind w:left="4311" w:leftChars="1748" w:hanging="640" w:hangingChars="200"/>
        <w:rPr>
          <w:rFonts w:ascii="Times New Roman" w:hAnsi="Times New Roman" w:eastAsia="方正仿宋_GBK"/>
          <w:sz w:val="32"/>
          <w:szCs w:val="32"/>
        </w:rPr>
      </w:pPr>
    </w:p>
    <w:p w14:paraId="40F865BA">
      <w:pPr>
        <w:keepNext w:val="0"/>
        <w:keepLines w:val="0"/>
        <w:pageBreakBefore w:val="0"/>
        <w:kinsoku/>
        <w:wordWrap/>
        <w:overflowPunct/>
        <w:topLinePunct w:val="0"/>
        <w:autoSpaceDE/>
        <w:autoSpaceDN/>
        <w:bidi w:val="0"/>
        <w:adjustRightInd/>
        <w:snapToGrid/>
        <w:spacing w:line="600" w:lineRule="exact"/>
        <w:ind w:left="4311" w:leftChars="1748" w:hanging="640" w:hangingChars="200"/>
        <w:rPr>
          <w:rFonts w:ascii="Times New Roman" w:hAnsi="Times New Roman" w:eastAsia="方正仿宋_GBK"/>
          <w:sz w:val="32"/>
          <w:szCs w:val="32"/>
        </w:rPr>
      </w:pPr>
    </w:p>
    <w:p w14:paraId="1D96FF23">
      <w:pPr>
        <w:keepNext w:val="0"/>
        <w:keepLines w:val="0"/>
        <w:pageBreakBefore w:val="0"/>
        <w:kinsoku/>
        <w:wordWrap/>
        <w:overflowPunct/>
        <w:topLinePunct w:val="0"/>
        <w:autoSpaceDE/>
        <w:autoSpaceDN/>
        <w:bidi w:val="0"/>
        <w:adjustRightInd/>
        <w:snapToGrid/>
        <w:spacing w:line="600" w:lineRule="exact"/>
        <w:ind w:left="4311" w:leftChars="1748" w:hanging="640" w:hangingChars="200"/>
        <w:rPr>
          <w:rFonts w:ascii="Times New Roman" w:hAnsi="Times New Roman" w:eastAsia="方正仿宋_GBK"/>
          <w:sz w:val="32"/>
          <w:szCs w:val="32"/>
        </w:rPr>
      </w:pPr>
    </w:p>
    <w:p w14:paraId="7A6118C0">
      <w:pPr>
        <w:keepNext w:val="0"/>
        <w:keepLines w:val="0"/>
        <w:pageBreakBefore w:val="0"/>
        <w:kinsoku/>
        <w:wordWrap/>
        <w:overflowPunct/>
        <w:topLinePunct w:val="0"/>
        <w:autoSpaceDE/>
        <w:autoSpaceDN/>
        <w:bidi w:val="0"/>
        <w:adjustRightInd/>
        <w:snapToGrid/>
        <w:spacing w:line="600" w:lineRule="exact"/>
        <w:ind w:left="4311" w:leftChars="1748" w:hanging="640" w:hangingChars="200"/>
        <w:rPr>
          <w:rFonts w:ascii="Times New Roman" w:hAnsi="Times New Roman" w:eastAsia="方正仿宋_GBK"/>
          <w:sz w:val="32"/>
          <w:szCs w:val="32"/>
        </w:rPr>
      </w:pPr>
    </w:p>
    <w:p w14:paraId="142ABBBE">
      <w:pPr>
        <w:keepNext w:val="0"/>
        <w:keepLines w:val="0"/>
        <w:pageBreakBefore w:val="0"/>
        <w:kinsoku/>
        <w:wordWrap/>
        <w:overflowPunct/>
        <w:topLinePunct w:val="0"/>
        <w:autoSpaceDE/>
        <w:autoSpaceDN/>
        <w:bidi w:val="0"/>
        <w:adjustRightInd/>
        <w:snapToGrid/>
        <w:spacing w:line="600" w:lineRule="exact"/>
        <w:ind w:left="4311" w:leftChars="1748" w:hanging="640" w:hangingChars="200"/>
        <w:rPr>
          <w:rFonts w:ascii="Times New Roman" w:hAnsi="Times New Roman" w:eastAsia="方正仿宋_GBK"/>
          <w:sz w:val="32"/>
          <w:szCs w:val="32"/>
        </w:rPr>
      </w:pPr>
    </w:p>
    <w:p w14:paraId="35AF711B">
      <w:pPr>
        <w:keepNext w:val="0"/>
        <w:keepLines w:val="0"/>
        <w:pageBreakBefore w:val="0"/>
        <w:kinsoku/>
        <w:wordWrap/>
        <w:overflowPunct/>
        <w:topLinePunct w:val="0"/>
        <w:autoSpaceDE/>
        <w:autoSpaceDN/>
        <w:bidi w:val="0"/>
        <w:adjustRightInd/>
        <w:snapToGrid/>
        <w:spacing w:line="600" w:lineRule="exact"/>
        <w:ind w:left="4311" w:leftChars="1748" w:hanging="640" w:hangingChars="200"/>
        <w:rPr>
          <w:rFonts w:ascii="Times New Roman" w:hAnsi="Times New Roman" w:eastAsia="方正仿宋_GBK"/>
          <w:sz w:val="32"/>
          <w:szCs w:val="32"/>
        </w:rPr>
      </w:pPr>
    </w:p>
    <w:p w14:paraId="028EF8BC">
      <w:pPr>
        <w:keepNext w:val="0"/>
        <w:keepLines w:val="0"/>
        <w:pageBreakBefore w:val="0"/>
        <w:kinsoku/>
        <w:wordWrap/>
        <w:overflowPunct/>
        <w:topLinePunct w:val="0"/>
        <w:autoSpaceDE/>
        <w:autoSpaceDN/>
        <w:bidi w:val="0"/>
        <w:adjustRightInd/>
        <w:snapToGrid/>
        <w:spacing w:line="600" w:lineRule="exact"/>
        <w:rPr>
          <w:rFonts w:hint="eastAsia" w:ascii="Times New Roman" w:hAnsi="Times New Roman" w:eastAsia="方正黑体_GBK" w:cs="方正黑体_GBK"/>
          <w:sz w:val="32"/>
          <w:szCs w:val="32"/>
          <w:lang w:eastAsia="zh-CN"/>
        </w:rPr>
      </w:pPr>
    </w:p>
    <w:p w14:paraId="5A42B77D">
      <w:pPr>
        <w:keepNext w:val="0"/>
        <w:keepLines w:val="0"/>
        <w:pageBreakBefore w:val="0"/>
        <w:kinsoku/>
        <w:wordWrap/>
        <w:overflowPunct/>
        <w:topLinePunct w:val="0"/>
        <w:autoSpaceDE/>
        <w:autoSpaceDN/>
        <w:bidi w:val="0"/>
        <w:adjustRightInd/>
        <w:snapToGrid/>
        <w:spacing w:line="600" w:lineRule="exact"/>
        <w:rPr>
          <w:rFonts w:hint="eastAsia" w:ascii="Times New Roman" w:hAnsi="Times New Roman" w:eastAsia="方正黑体_GBK" w:cs="方正黑体_GBK"/>
          <w:sz w:val="32"/>
          <w:szCs w:val="32"/>
          <w:lang w:eastAsia="zh-CN"/>
        </w:rPr>
        <w:sectPr>
          <w:pgSz w:w="11906" w:h="16838"/>
          <w:pgMar w:top="2098" w:right="1531" w:bottom="1984" w:left="1531" w:header="851" w:footer="992" w:gutter="0"/>
          <w:cols w:space="425" w:num="1"/>
          <w:docGrid w:type="lines" w:linePitch="312" w:charSpace="0"/>
        </w:sectPr>
      </w:pPr>
    </w:p>
    <w:p w14:paraId="29B9743B">
      <w:pPr>
        <w:keepNext w:val="0"/>
        <w:keepLines w:val="0"/>
        <w:pageBreakBefore w:val="0"/>
        <w:kinsoku/>
        <w:wordWrap/>
        <w:overflowPunct/>
        <w:topLinePunct w:val="0"/>
        <w:autoSpaceDE/>
        <w:autoSpaceDN/>
        <w:bidi w:val="0"/>
        <w:adjustRightInd/>
        <w:snapToGrid/>
        <w:spacing w:line="600" w:lineRule="exact"/>
        <w:rPr>
          <w:rFonts w:hint="eastAsia" w:ascii="Times New Roman" w:hAnsi="Times New Roman" w:eastAsia="方正黑体_GBK" w:cs="方正黑体_GBK"/>
          <w:sz w:val="32"/>
          <w:szCs w:val="32"/>
          <w:lang w:eastAsia="zh-CN"/>
        </w:rPr>
      </w:pPr>
      <w:r>
        <w:rPr>
          <w:rFonts w:hint="eastAsia" w:ascii="Times New Roman" w:hAnsi="Times New Roman" w:eastAsia="方正黑体_GBK" w:cs="方正黑体_GBK"/>
          <w:sz w:val="32"/>
          <w:szCs w:val="32"/>
          <w:lang w:eastAsia="zh-CN"/>
        </w:rPr>
        <w:t>附件</w:t>
      </w:r>
    </w:p>
    <w:p w14:paraId="6517A612">
      <w:pPr>
        <w:keepNext w:val="0"/>
        <w:keepLines w:val="0"/>
        <w:pageBreakBefore w:val="0"/>
        <w:kinsoku/>
        <w:wordWrap/>
        <w:overflowPunct/>
        <w:topLinePunct w:val="0"/>
        <w:autoSpaceDE/>
        <w:autoSpaceDN/>
        <w:bidi w:val="0"/>
        <w:adjustRightInd/>
        <w:snapToGrid/>
        <w:spacing w:line="600" w:lineRule="exact"/>
        <w:ind w:firstLine="640" w:firstLineChars="200"/>
        <w:rPr>
          <w:rFonts w:ascii="Times New Roman" w:hAnsi="Times New Roman" w:eastAsia="方正黑体_GBK"/>
          <w:sz w:val="32"/>
          <w:szCs w:val="32"/>
          <w:lang w:eastAsia="zh-CN"/>
        </w:rPr>
      </w:pPr>
    </w:p>
    <w:p w14:paraId="6C7680AF">
      <w:pPr>
        <w:keepNext w:val="0"/>
        <w:keepLines w:val="0"/>
        <w:pageBreakBefore w:val="0"/>
        <w:kinsoku/>
        <w:wordWrap/>
        <w:overflowPunct/>
        <w:topLinePunct w:val="0"/>
        <w:autoSpaceDE/>
        <w:autoSpaceDN/>
        <w:bidi w:val="0"/>
        <w:adjustRightInd/>
        <w:snapToGrid/>
        <w:spacing w:line="600" w:lineRule="exact"/>
        <w:jc w:val="center"/>
        <w:rPr>
          <w:rFonts w:hint="eastAsia" w:ascii="Times New Roman" w:hAnsi="Times New Roman" w:eastAsia="方正小标宋_GBK" w:cs="方正小标宋_GBK"/>
          <w:sz w:val="44"/>
          <w:szCs w:val="44"/>
          <w:lang w:eastAsia="zh-CN"/>
        </w:rPr>
      </w:pPr>
      <w:r>
        <w:rPr>
          <w:rFonts w:hint="eastAsia" w:eastAsia="方正小标宋_GBK" w:cs="方正小标宋_GBK"/>
          <w:sz w:val="44"/>
          <w:szCs w:val="44"/>
          <w:lang w:val="en-US" w:eastAsia="zh-CN"/>
        </w:rPr>
        <w:t>重庆高新区</w:t>
      </w:r>
      <w:r>
        <w:rPr>
          <w:rFonts w:hint="eastAsia" w:ascii="Times New Roman" w:hAnsi="Times New Roman" w:eastAsia="方正小标宋_GBK" w:cs="方正小标宋_GBK"/>
          <w:sz w:val="44"/>
          <w:szCs w:val="44"/>
          <w:lang w:eastAsia="zh-CN"/>
        </w:rPr>
        <w:t>普惠性托育机构名单</w:t>
      </w:r>
    </w:p>
    <w:p w14:paraId="3FB0536F">
      <w:pPr>
        <w:keepNext w:val="0"/>
        <w:keepLines w:val="0"/>
        <w:pageBreakBefore w:val="0"/>
        <w:kinsoku/>
        <w:wordWrap/>
        <w:overflowPunct/>
        <w:topLinePunct w:val="0"/>
        <w:autoSpaceDE/>
        <w:autoSpaceDN/>
        <w:bidi w:val="0"/>
        <w:adjustRightInd/>
        <w:snapToGrid/>
        <w:spacing w:line="600" w:lineRule="exact"/>
        <w:jc w:val="center"/>
        <w:rPr>
          <w:rFonts w:hint="eastAsia" w:ascii="Times New Roman" w:hAnsi="Times New Roman" w:eastAsia="方正小标宋_GBK" w:cs="方正小标宋_GBK"/>
          <w:sz w:val="44"/>
          <w:szCs w:val="44"/>
          <w:lang w:eastAsia="zh-CN"/>
        </w:rPr>
      </w:pPr>
    </w:p>
    <w:tbl>
      <w:tblPr>
        <w:tblStyle w:val="3"/>
        <w:tblW w:w="1334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47"/>
        <w:gridCol w:w="2171"/>
        <w:gridCol w:w="1065"/>
        <w:gridCol w:w="2670"/>
        <w:gridCol w:w="2265"/>
        <w:gridCol w:w="1215"/>
        <w:gridCol w:w="1605"/>
        <w:gridCol w:w="1605"/>
      </w:tblGrid>
      <w:tr w14:paraId="7FEC54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D820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ascii="方正黑体_GBK" w:hAnsi="方正黑体_GBK" w:eastAsia="方正黑体_GBK" w:cs="方正黑体_GBK"/>
                <w:i w:val="0"/>
                <w:iCs w:val="0"/>
                <w:color w:val="000000"/>
                <w:sz w:val="22"/>
                <w:szCs w:val="22"/>
                <w:u w:val="none"/>
              </w:rPr>
            </w:pPr>
            <w:r>
              <w:rPr>
                <w:rFonts w:hint="eastAsia" w:ascii="方正黑体_GBK" w:hAnsi="方正黑体_GBK" w:eastAsia="方正黑体_GBK" w:cs="方正黑体_GBK"/>
                <w:i w:val="0"/>
                <w:iCs w:val="0"/>
                <w:color w:val="000000"/>
                <w:kern w:val="0"/>
                <w:sz w:val="22"/>
                <w:szCs w:val="22"/>
                <w:u w:val="none"/>
                <w:lang w:val="en-US" w:eastAsia="zh-CN" w:bidi="ar"/>
              </w:rPr>
              <w:t>序号</w:t>
            </w:r>
          </w:p>
        </w:tc>
        <w:tc>
          <w:tcPr>
            <w:tcW w:w="21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66CD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黑体_GBK" w:hAnsi="方正黑体_GBK" w:eastAsia="方正黑体_GBK" w:cs="方正黑体_GBK"/>
                <w:i w:val="0"/>
                <w:iCs w:val="0"/>
                <w:color w:val="000000"/>
                <w:sz w:val="22"/>
                <w:szCs w:val="22"/>
                <w:u w:val="none"/>
              </w:rPr>
            </w:pPr>
            <w:r>
              <w:rPr>
                <w:rFonts w:hint="eastAsia" w:ascii="方正黑体_GBK" w:hAnsi="方正黑体_GBK" w:eastAsia="方正黑体_GBK" w:cs="方正黑体_GBK"/>
                <w:i w:val="0"/>
                <w:iCs w:val="0"/>
                <w:color w:val="000000"/>
                <w:kern w:val="0"/>
                <w:sz w:val="22"/>
                <w:szCs w:val="22"/>
                <w:u w:val="none"/>
                <w:lang w:val="en-US" w:eastAsia="zh-CN" w:bidi="ar"/>
              </w:rPr>
              <w:t>机构名称</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9BF6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黑体_GBK" w:hAnsi="方正黑体_GBK" w:eastAsia="方正黑体_GBK" w:cs="方正黑体_GBK"/>
                <w:i w:val="0"/>
                <w:iCs w:val="0"/>
                <w:color w:val="000000"/>
                <w:kern w:val="0"/>
                <w:sz w:val="22"/>
                <w:szCs w:val="22"/>
                <w:u w:val="none"/>
                <w:lang w:val="en-US" w:eastAsia="zh-CN" w:bidi="ar"/>
              </w:rPr>
            </w:pPr>
            <w:r>
              <w:rPr>
                <w:rFonts w:hint="eastAsia" w:ascii="方正黑体_GBK" w:hAnsi="方正黑体_GBK" w:eastAsia="方正黑体_GBK" w:cs="方正黑体_GBK"/>
                <w:i w:val="0"/>
                <w:iCs w:val="0"/>
                <w:color w:val="000000"/>
                <w:kern w:val="0"/>
                <w:sz w:val="22"/>
                <w:szCs w:val="22"/>
                <w:u w:val="none"/>
                <w:lang w:val="en-US" w:eastAsia="zh-CN" w:bidi="ar"/>
              </w:rPr>
              <w:t>级别</w:t>
            </w:r>
          </w:p>
          <w:p w14:paraId="29B3835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黑体_GBK" w:hAnsi="方正黑体_GBK" w:eastAsia="方正黑体_GBK" w:cs="方正黑体_GBK"/>
                <w:i w:val="0"/>
                <w:iCs w:val="0"/>
                <w:color w:val="000000"/>
                <w:kern w:val="0"/>
                <w:sz w:val="22"/>
                <w:szCs w:val="22"/>
                <w:u w:val="none"/>
                <w:lang w:val="en-US" w:eastAsia="zh-CN" w:bidi="ar"/>
              </w:rPr>
            </w:pPr>
            <w:r>
              <w:rPr>
                <w:rFonts w:hint="eastAsia" w:ascii="方正黑体_GBK" w:hAnsi="方正黑体_GBK" w:eastAsia="方正黑体_GBK" w:cs="方正黑体_GBK"/>
                <w:i w:val="0"/>
                <w:iCs w:val="0"/>
                <w:color w:val="000000"/>
                <w:kern w:val="0"/>
                <w:sz w:val="22"/>
                <w:szCs w:val="22"/>
                <w:u w:val="none"/>
                <w:lang w:val="en-US" w:eastAsia="zh-CN" w:bidi="ar"/>
              </w:rPr>
              <w:t>（类别）</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1A4F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黑体_GBK" w:hAnsi="方正黑体_GBK" w:eastAsia="方正黑体_GBK" w:cs="方正黑体_GBK"/>
                <w:i w:val="0"/>
                <w:iCs w:val="0"/>
                <w:color w:val="000000"/>
                <w:sz w:val="22"/>
                <w:szCs w:val="22"/>
                <w:u w:val="none"/>
              </w:rPr>
            </w:pPr>
            <w:r>
              <w:rPr>
                <w:rFonts w:hint="eastAsia" w:ascii="方正黑体_GBK" w:hAnsi="方正黑体_GBK" w:eastAsia="方正黑体_GBK" w:cs="方正黑体_GBK"/>
                <w:i w:val="0"/>
                <w:iCs w:val="0"/>
                <w:color w:val="000000"/>
                <w:kern w:val="0"/>
                <w:sz w:val="22"/>
                <w:szCs w:val="22"/>
                <w:u w:val="none"/>
                <w:lang w:val="en-US" w:eastAsia="zh-CN" w:bidi="ar"/>
              </w:rPr>
              <w:t>注册地址</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83A9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黑体_GBK" w:hAnsi="方正黑体_GBK" w:eastAsia="方正黑体_GBK" w:cs="方正黑体_GBK"/>
                <w:i w:val="0"/>
                <w:iCs w:val="0"/>
                <w:color w:val="000000"/>
                <w:kern w:val="0"/>
                <w:sz w:val="22"/>
                <w:szCs w:val="22"/>
                <w:u w:val="none"/>
                <w:lang w:val="en-US" w:eastAsia="zh-CN" w:bidi="ar"/>
              </w:rPr>
            </w:pPr>
            <w:r>
              <w:rPr>
                <w:rFonts w:hint="eastAsia" w:ascii="方正黑体_GBK" w:hAnsi="方正黑体_GBK" w:eastAsia="方正黑体_GBK" w:cs="方正黑体_GBK"/>
                <w:i w:val="0"/>
                <w:iCs w:val="0"/>
                <w:color w:val="000000"/>
                <w:kern w:val="0"/>
                <w:sz w:val="22"/>
                <w:szCs w:val="22"/>
                <w:u w:val="none"/>
                <w:lang w:val="en-US" w:eastAsia="zh-CN" w:bidi="ar"/>
              </w:rPr>
              <w:t>服务范围</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F9C3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黑体_GBK" w:hAnsi="方正黑体_GBK" w:eastAsia="方正黑体_GBK" w:cs="方正黑体_GBK"/>
                <w:i w:val="0"/>
                <w:iCs w:val="0"/>
                <w:color w:val="000000"/>
                <w:sz w:val="22"/>
                <w:szCs w:val="22"/>
                <w:u w:val="none"/>
              </w:rPr>
            </w:pPr>
            <w:r>
              <w:rPr>
                <w:rFonts w:hint="eastAsia" w:ascii="方正黑体_GBK" w:hAnsi="方正黑体_GBK" w:eastAsia="方正黑体_GBK" w:cs="方正黑体_GBK"/>
                <w:i w:val="0"/>
                <w:iCs w:val="0"/>
                <w:color w:val="000000"/>
                <w:kern w:val="0"/>
                <w:sz w:val="22"/>
                <w:szCs w:val="22"/>
                <w:u w:val="none"/>
                <w:lang w:val="en-US" w:eastAsia="zh-CN" w:bidi="ar"/>
              </w:rPr>
              <w:t>联系人</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F443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黑体_GBK" w:hAnsi="方正黑体_GBK" w:eastAsia="方正黑体_GBK" w:cs="方正黑体_GBK"/>
                <w:i w:val="0"/>
                <w:iCs w:val="0"/>
                <w:color w:val="000000"/>
                <w:sz w:val="22"/>
                <w:szCs w:val="22"/>
                <w:u w:val="none"/>
              </w:rPr>
            </w:pPr>
            <w:r>
              <w:rPr>
                <w:rFonts w:hint="eastAsia" w:ascii="方正黑体_GBK" w:hAnsi="方正黑体_GBK" w:eastAsia="方正黑体_GBK" w:cs="方正黑体_GBK"/>
                <w:i w:val="0"/>
                <w:iCs w:val="0"/>
                <w:color w:val="000000"/>
                <w:kern w:val="0"/>
                <w:sz w:val="22"/>
                <w:szCs w:val="22"/>
                <w:u w:val="none"/>
                <w:lang w:val="en-US" w:eastAsia="zh-CN" w:bidi="ar"/>
              </w:rPr>
              <w:t>联系电话</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A66F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黑体_GBK" w:hAnsi="方正黑体_GBK" w:eastAsia="方正黑体_GBK" w:cs="方正黑体_GBK"/>
                <w:i w:val="0"/>
                <w:iCs w:val="0"/>
                <w:color w:val="000000"/>
                <w:kern w:val="0"/>
                <w:sz w:val="22"/>
                <w:szCs w:val="22"/>
                <w:u w:val="none"/>
                <w:lang w:val="en-US" w:eastAsia="zh-CN" w:bidi="ar"/>
              </w:rPr>
            </w:pPr>
            <w:r>
              <w:rPr>
                <w:rFonts w:hint="eastAsia" w:ascii="方正黑体_GBK" w:hAnsi="方正黑体_GBK" w:eastAsia="方正黑体_GBK" w:cs="方正黑体_GBK"/>
                <w:i w:val="0"/>
                <w:iCs w:val="0"/>
                <w:color w:val="000000"/>
                <w:kern w:val="0"/>
                <w:sz w:val="22"/>
                <w:szCs w:val="22"/>
                <w:u w:val="none"/>
                <w:lang w:val="en-US" w:eastAsia="zh-CN" w:bidi="ar"/>
              </w:rPr>
              <w:t>信息公开平台</w:t>
            </w:r>
          </w:p>
        </w:tc>
      </w:tr>
      <w:tr w14:paraId="0E34D0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A5E2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1</w:t>
            </w:r>
          </w:p>
        </w:tc>
        <w:tc>
          <w:tcPr>
            <w:tcW w:w="21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A41D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重庆高新区童之梦幼儿园</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4AF4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E3EE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重庆市市辖区九龙坡区巴福镇九龙西苑社区居民委员会巴福镇九龙西苑公租房白彭路414号</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817B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全日托、半日托、计时托、临时托</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BBF1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肖颖</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4C7C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13508373165</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64C5A">
            <w:pPr>
              <w:keepNext w:val="0"/>
              <w:keepLines w:val="0"/>
              <w:widowControl w:val="0"/>
              <w:suppressLineNumbers w:val="0"/>
              <w:spacing w:before="0" w:beforeAutospacing="0" w:after="0" w:afterAutospacing="0"/>
              <w:ind w:left="0" w:right="0"/>
              <w:jc w:val="both"/>
              <w:rPr>
                <w:highlight w:val="none"/>
              </w:rPr>
            </w:pPr>
            <w:r>
              <w:rPr>
                <w:rFonts w:hint="eastAsia" w:ascii="方正仿宋_GBK" w:hAnsi="方正仿宋_GBK" w:eastAsia="方正仿宋_GBK" w:cs="方正仿宋_GBK"/>
                <w:i w:val="0"/>
                <w:iCs w:val="0"/>
                <w:color w:val="000000"/>
                <w:kern w:val="0"/>
                <w:sz w:val="22"/>
                <w:szCs w:val="22"/>
                <w:highlight w:val="none"/>
                <w:lang w:val="en-US" w:eastAsia="zh-CN" w:bidi="ar"/>
              </w:rPr>
              <w:t>视频号：重庆高新区童之梦幼儿园</w:t>
            </w:r>
          </w:p>
          <w:p w14:paraId="66E9CD1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r>
      <w:tr w14:paraId="510CB0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E103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2</w:t>
            </w:r>
          </w:p>
        </w:tc>
        <w:tc>
          <w:tcPr>
            <w:tcW w:w="21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3EFC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重庆高新区海兴幼儿园</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33D2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8424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重庆市市辖区九龙坡区白市驿镇海龙村村民委员会海龙村海龙康居02号</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A309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全日托、半日托、计时托、临时托</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F9DA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鄢静</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5B9C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13368258520</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3FD8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w:t>
            </w:r>
          </w:p>
        </w:tc>
      </w:tr>
      <w:tr w14:paraId="3662C9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8382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3</w:t>
            </w:r>
          </w:p>
        </w:tc>
        <w:tc>
          <w:tcPr>
            <w:tcW w:w="21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D8F2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西城森田幼儿园</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B4C5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0226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重庆市市辖区九龙坡区白市驿镇黄金社区居民委员会白市驿镇白欣路27号</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4452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全日托、半日托、计时托、临时托</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89A7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季玉国</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9777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13350382263</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CFC5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w:t>
            </w:r>
          </w:p>
        </w:tc>
      </w:tr>
      <w:tr w14:paraId="1D5B7D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4D83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4</w:t>
            </w:r>
          </w:p>
        </w:tc>
        <w:tc>
          <w:tcPr>
            <w:tcW w:w="21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E1C2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重庆高新区白市驿镇森田与荷幼儿园</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49BD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60E8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重庆市市辖区九龙坡区白市驿镇松岭社区居民委员会白市驿镇白欣路85号</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C3DD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全日托、半日托、计时托、临时托</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B4F2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季玉国</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4763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15223646616</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7451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w:t>
            </w:r>
          </w:p>
        </w:tc>
      </w:tr>
      <w:tr w14:paraId="0B2A35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A367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5</w:t>
            </w:r>
          </w:p>
        </w:tc>
        <w:tc>
          <w:tcPr>
            <w:tcW w:w="21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A8EA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重庆高新区启乐幼儿园</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03B4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E32B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重庆市市辖区九龙坡区白市驿镇驿站社区居民委员会白新街112号</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FA70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全日托、半日托、计时托、临时托</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0617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蔡立琼</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90D7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13883533972</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25A4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w:t>
            </w:r>
          </w:p>
        </w:tc>
      </w:tr>
      <w:tr w14:paraId="35F34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0C09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6</w:t>
            </w:r>
          </w:p>
        </w:tc>
        <w:tc>
          <w:tcPr>
            <w:tcW w:w="21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943C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贝贝幼儿园</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2835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6C5E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重庆市市辖区沙坪坝区曾家镇曾家社区居民委员会曾凤路89号</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8526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全日托、半日托、计时托、临时托</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F3ED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张远明</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D99F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18580722399</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AA255">
            <w:pPr>
              <w:keepNext w:val="0"/>
              <w:keepLines w:val="0"/>
              <w:widowControl w:val="0"/>
              <w:suppressLineNumbers w:val="0"/>
              <w:spacing w:before="0" w:beforeAutospacing="0" w:after="0" w:afterAutospacing="0"/>
              <w:ind w:left="0" w:right="0"/>
              <w:jc w:val="both"/>
              <w:rPr>
                <w:rFonts w:hint="eastAsia" w:ascii="方正仿宋_GBK" w:hAnsi="方正仿宋_GBK" w:eastAsia="方正仿宋_GBK" w:cs="方正仿宋_GBK"/>
                <w:i w:val="0"/>
                <w:iCs w:val="0"/>
                <w:color w:val="000000"/>
                <w:kern w:val="0"/>
                <w:sz w:val="22"/>
                <w:szCs w:val="22"/>
                <w:highlight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公众</w:t>
            </w:r>
            <w:r>
              <w:rPr>
                <w:rFonts w:hint="eastAsia" w:ascii="方正仿宋_GBK" w:hAnsi="方正仿宋_GBK" w:eastAsia="方正仿宋_GBK" w:cs="方正仿宋_GBK"/>
                <w:i w:val="0"/>
                <w:iCs w:val="0"/>
                <w:color w:val="000000"/>
                <w:kern w:val="0"/>
                <w:sz w:val="22"/>
                <w:szCs w:val="22"/>
                <w:highlight w:val="none"/>
                <w:lang w:val="en-US" w:eastAsia="zh-CN" w:bidi="ar"/>
              </w:rPr>
              <w:t>号：重庆高新区曾家贝贝幼儿园</w:t>
            </w:r>
          </w:p>
          <w:p w14:paraId="13AB685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r>
      <w:tr w14:paraId="58E65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DC9B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7</w:t>
            </w:r>
          </w:p>
        </w:tc>
        <w:tc>
          <w:tcPr>
            <w:tcW w:w="21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F1DC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贝弗特美途（重庆）托育服务有限公司</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4BDE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w:t>
            </w: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8FFE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重庆市市辖区沙坪坝区曾家镇龙桥社区居民委员会大学城西路15号附290号至305号、15号附290号2-1至2-9号</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8134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全日托、半日托、计时托、临时托</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5C6F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李丽</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71D4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15023675286</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A80F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w:t>
            </w:r>
          </w:p>
        </w:tc>
      </w:tr>
      <w:tr w14:paraId="2E07D9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6D9C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8</w:t>
            </w:r>
          </w:p>
        </w:tc>
        <w:tc>
          <w:tcPr>
            <w:tcW w:w="21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F9C0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重庆高新区上朗贝克尔幼儿园</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2F28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C195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重庆市市辖区沙坪坝区曾家镇龙桥社区居民委员会大学城南二路1140号</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DA60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全日托、半日托、计时托、临时托</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D522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刘丹</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E8A2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18183064782</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9FD05">
            <w:pPr>
              <w:keepNext w:val="0"/>
              <w:keepLines w:val="0"/>
              <w:widowControl w:val="0"/>
              <w:suppressLineNumbers w:val="0"/>
              <w:spacing w:before="0" w:beforeAutospacing="0" w:after="0" w:afterAutospacing="0"/>
              <w:ind w:left="0" w:right="0"/>
              <w:jc w:val="both"/>
              <w:rPr>
                <w:rFonts w:hint="eastAsia" w:ascii="方正仿宋_GBK" w:hAnsi="方正仿宋_GBK" w:eastAsia="方正仿宋_GBK" w:cs="方正仿宋_GBK"/>
                <w:i w:val="0"/>
                <w:iCs w:val="0"/>
                <w:color w:val="000000"/>
                <w:kern w:val="0"/>
                <w:sz w:val="22"/>
                <w:szCs w:val="22"/>
                <w:highlight w:val="none"/>
                <w:lang w:val="en-US" w:eastAsia="zh-CN" w:bidi="ar"/>
              </w:rPr>
            </w:pPr>
            <w:r>
              <w:rPr>
                <w:rFonts w:hint="eastAsia" w:ascii="方正仿宋_GBK" w:hAnsi="方正仿宋_GBK" w:eastAsia="方正仿宋_GBK" w:cs="方正仿宋_GBK"/>
                <w:i w:val="0"/>
                <w:iCs w:val="0"/>
                <w:color w:val="000000"/>
                <w:kern w:val="0"/>
                <w:sz w:val="22"/>
                <w:szCs w:val="22"/>
                <w:highlight w:val="none"/>
                <w:lang w:val="en-US" w:eastAsia="zh-CN" w:bidi="ar"/>
              </w:rPr>
              <w:t>公众号：重庆高新区上朗贝克尔幼儿园</w:t>
            </w:r>
          </w:p>
          <w:p w14:paraId="34462C4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r>
      <w:tr w14:paraId="3F781B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D7B4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9</w:t>
            </w:r>
          </w:p>
        </w:tc>
        <w:tc>
          <w:tcPr>
            <w:tcW w:w="21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1276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重庆高新区芭比裕隆幼儿园</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4708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23CD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重庆市市辖区九龙坡区含谷镇含湖村村民委员会高翔大道98号附12-21号、25-30号</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2F2A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全日托</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D023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季玉国</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FB8A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15823831591</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0D37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w:t>
            </w:r>
          </w:p>
        </w:tc>
      </w:tr>
      <w:tr w14:paraId="3DBDC7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7425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10</w:t>
            </w:r>
          </w:p>
        </w:tc>
        <w:tc>
          <w:tcPr>
            <w:tcW w:w="21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0580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重庆高新区巴蜀实验香山华府幼儿园</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533F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791C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重庆市市辖区九龙坡区含谷镇含湖村村民委员会新宏大道75号29栋</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28D8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全日托</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BAF6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赵波</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27B1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13983374820</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8420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w:t>
            </w:r>
          </w:p>
        </w:tc>
      </w:tr>
      <w:tr w14:paraId="2B9994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66F4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11</w:t>
            </w:r>
          </w:p>
        </w:tc>
        <w:tc>
          <w:tcPr>
            <w:tcW w:w="21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121C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重庆高新区裕安可艾幼儿园</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C676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9194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重庆市市辖区九龙坡区含谷镇新营房村村民委员会兴谷路59号</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C542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全日托、半日托、计时托、临时托</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D98C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李捷</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0BF8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13629733121</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6EDD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w:t>
            </w:r>
          </w:p>
        </w:tc>
      </w:tr>
      <w:tr w14:paraId="43EB7E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6EF6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12</w:t>
            </w:r>
          </w:p>
        </w:tc>
        <w:tc>
          <w:tcPr>
            <w:tcW w:w="21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190E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重庆彤易教育信息咨询服务有限公司（10分妈妈）</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ECB8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06AE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重庆市市辖区沙坪坝区虎溪街道虎兴社区居民委员会思贤路48号附26号-31号</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9714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全日托、半日托、计时托、临时托</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9420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傅倩</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D6E6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15340511010</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913A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地图平台搜索：10分妈妈</w:t>
            </w:r>
          </w:p>
          <w:p w14:paraId="31A9752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美团平台搜索：10分妈妈</w:t>
            </w:r>
          </w:p>
          <w:p w14:paraId="58E054B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小红书号：7917714715</w:t>
            </w:r>
          </w:p>
          <w:p w14:paraId="4403A40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微信公众号：10分妈妈托育示范园</w:t>
            </w:r>
          </w:p>
        </w:tc>
      </w:tr>
      <w:tr w14:paraId="6BF248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88C5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13</w:t>
            </w:r>
          </w:p>
        </w:tc>
        <w:tc>
          <w:tcPr>
            <w:tcW w:w="21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2848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重庆大学城树人幼儿园</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CD2D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9E2F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重庆市市辖区沙坪坝区虎溪街道学智社区居委会学智路901号</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85FB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全日托、半日托、计时托、临时托</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5587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王玲</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E7D7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17782363973</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C158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公众号：重庆大学城树人幼儿园</w:t>
            </w:r>
          </w:p>
          <w:p w14:paraId="04BB6A4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r>
      <w:tr w14:paraId="7EAF7B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DEB2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14</w:t>
            </w:r>
          </w:p>
        </w:tc>
        <w:tc>
          <w:tcPr>
            <w:tcW w:w="21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59E7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重庆高新区明远菁苗幼儿园</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193F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8DDD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重庆市市辖区沙坪坝区虎溪街道学智社区居民委员会大学城东路173号</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4F14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全日托、半日托、计时托、临时托</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EEF9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袁春梅</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03BC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17749917221</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F083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公众号:明远菁苗</w:t>
            </w:r>
          </w:p>
          <w:p w14:paraId="48857E2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视频号:明远菁苗幼儿园</w:t>
            </w:r>
          </w:p>
          <w:p w14:paraId="7F85ACC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r>
      <w:tr w14:paraId="6E70DF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EDCF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15</w:t>
            </w:r>
          </w:p>
        </w:tc>
        <w:tc>
          <w:tcPr>
            <w:tcW w:w="21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B0CB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重庆科学城中科启智幼儿园</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4A9F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8A2E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重庆市市辖区沙坪坝区虎溪街道学智社区居委会虎溪街道学智路896号</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0734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全日托、半日托</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A624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杨竹珍</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C392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13512351301</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1C76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公众号：中科启智</w:t>
            </w:r>
          </w:p>
          <w:p w14:paraId="7AECF8E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r>
      <w:tr w14:paraId="451C2C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FF7E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16</w:t>
            </w:r>
          </w:p>
        </w:tc>
        <w:tc>
          <w:tcPr>
            <w:tcW w:w="21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294D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重庆高新区博文幼儿园</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624A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5267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重庆市市辖区沙坪坝区虎溪街道学智社区居民委员会大学城学智路719号</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0328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全日托、半日托、计时托、临时托</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01B1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廖疆霞</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3CB5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18083011529</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F374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公众号：重庆高新区博文幼儿园</w:t>
            </w:r>
          </w:p>
          <w:p w14:paraId="167B87D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r>
      <w:tr w14:paraId="59304E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8FCB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17</w:t>
            </w:r>
          </w:p>
        </w:tc>
        <w:tc>
          <w:tcPr>
            <w:tcW w:w="21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3DDC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重庆高新区凤祥居幼儿园</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749B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B5F4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重庆市市辖区九龙坡区金凤镇新凤社区居民委员会新州大道63号10幢</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8390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全日托、半日托、计时托、临时托</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01A4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刘春霞</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AB19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13996085500</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5E05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视频号:重庆高新区凤祥居幼儿园</w:t>
            </w:r>
          </w:p>
          <w:p w14:paraId="44D94F3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r>
      <w:tr w14:paraId="04059B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C2C4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18</w:t>
            </w:r>
          </w:p>
        </w:tc>
        <w:tc>
          <w:tcPr>
            <w:tcW w:w="21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A6CE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重庆高新区西城岭秀幼儿园</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2D2A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BFE1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重庆市市辖区九龙坡区石板镇长青社区居民委员会西城岭秀D栋附1号</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AF6C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全日托、半日托、计时托、临时托</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36BB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江凤</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809C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13883533972</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5A48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w:t>
            </w:r>
          </w:p>
        </w:tc>
      </w:tr>
      <w:tr w14:paraId="2417AC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5CAD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19</w:t>
            </w:r>
          </w:p>
        </w:tc>
        <w:tc>
          <w:tcPr>
            <w:tcW w:w="21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1746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重庆高新区尚爱锦绣幼儿园</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68FF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C868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重庆市市辖区沙坪坝区西永街道微电园第一社区居民委员会西科大道777号熙地锦绣城10栋</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A44C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全日托、半日托、计时托、临时托</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6D33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张晓琴</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C6B5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17783879456</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0D7F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视频号：重庆高新区尚爱锦绣幼儿园</w:t>
            </w:r>
          </w:p>
          <w:p w14:paraId="26B2AC0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公众号：重庆高新区尚爱锦绣幼儿园</w:t>
            </w:r>
          </w:p>
          <w:p w14:paraId="54D4286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r>
      <w:tr w14:paraId="569B5E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928C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20</w:t>
            </w:r>
          </w:p>
        </w:tc>
        <w:tc>
          <w:tcPr>
            <w:tcW w:w="21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0D43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重庆戈米孚教育科技有限公司</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B06E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75AB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重庆市市辖区沙坪坝区西永街道棕树湾社区居民委员会永盛路49号1幢1号</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BF8D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全日托、半日托、计时托、临时托</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8FF5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张俊兰</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6F0A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13272720200</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FA7E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视频号：戈米孚西永二园</w:t>
            </w:r>
          </w:p>
          <w:p w14:paraId="2C3E411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公众号：戈米孚教育集团</w:t>
            </w:r>
          </w:p>
          <w:p w14:paraId="3C873F9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r>
      <w:tr w14:paraId="551D15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41FE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21</w:t>
            </w:r>
          </w:p>
        </w:tc>
        <w:tc>
          <w:tcPr>
            <w:tcW w:w="21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857A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重庆高新区永兴幼儿园</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9A60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4701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重庆市市辖区沙坪坝区西永街道棕树湾社区居民委员会西永二期安置房铁路物业铁路一层</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DAE8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全日托、半日托、计时托、临时托</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44AD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邱海容</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C95C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18290462397</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1853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w:t>
            </w:r>
          </w:p>
        </w:tc>
      </w:tr>
      <w:tr w14:paraId="494D3A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E4AC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22</w:t>
            </w:r>
          </w:p>
        </w:tc>
        <w:tc>
          <w:tcPr>
            <w:tcW w:w="21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0568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重庆科学城康居西城第一幼儿园</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119C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5402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重庆市市辖区沙坪坝区香炉山街道康居西城第一社区居民委员会香炉山街道第一社区康城路4号附2号</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4FB3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全日托</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7355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吴江丰</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7997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13883112126</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CA58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公众号：重庆科学城康居西城第一幼儿园</w:t>
            </w:r>
          </w:p>
          <w:p w14:paraId="0C52AD2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r>
      <w:tr w14:paraId="436FF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01EE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23</w:t>
            </w:r>
          </w:p>
        </w:tc>
        <w:tc>
          <w:tcPr>
            <w:tcW w:w="21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0A34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重庆高新区才儿坊春华秋实幼儿园</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9742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ED20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重庆市市辖区沙坪坝区香炉山街道思贤社区居民委员会大学城思贤路15号</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B67F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全日托、半日托、计时托、临时托</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5E56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王真梅</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25EB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13527456792</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830F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公众号：才儿坊春华园</w:t>
            </w:r>
          </w:p>
          <w:p w14:paraId="0F6FDC0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视频号：才儿坊春华秋实幼儿园</w:t>
            </w:r>
          </w:p>
          <w:p w14:paraId="49CD784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r>
      <w:tr w14:paraId="28C193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2A6C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24</w:t>
            </w:r>
          </w:p>
        </w:tc>
        <w:tc>
          <w:tcPr>
            <w:tcW w:w="21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1FE4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重庆高新区天骄名城小金星幼儿园</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AFD9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0B88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重庆市市辖区沙坪坝区香炉山街道学善社区居民委员会大学城东路9号24栋</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250E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全日托、半日托、计时托、临时托</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1305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雷洁</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C458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18716376882</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2B81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公众号：重庆高新区天骄名城小金星幼儿园</w:t>
            </w:r>
          </w:p>
          <w:p w14:paraId="7FF762A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r>
      <w:tr w14:paraId="4D7537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A7B6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25</w:t>
            </w:r>
          </w:p>
        </w:tc>
        <w:tc>
          <w:tcPr>
            <w:tcW w:w="21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2A9E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高新区福兴幼儿园</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7DEF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96DF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重庆市市辖区九龙坡区巴福镇福寿社区居民委员会巴福镇福寿街19号</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0CCC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全日托、半日托、计时托、临时托</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576D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任宇</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052B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13072309197</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1A3E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w:t>
            </w:r>
          </w:p>
        </w:tc>
      </w:tr>
      <w:tr w14:paraId="1F971D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191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26</w:t>
            </w:r>
          </w:p>
        </w:tc>
        <w:tc>
          <w:tcPr>
            <w:tcW w:w="21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364E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重庆高新区石板镇海霞幼儿园</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AD11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C879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重庆市市辖区九龙坡区石板镇长青社区居民委员会石板镇青龙村7社</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B396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全日托、半日托、计时托、临时托</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5466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王海霞</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9CA0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13452854839</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3C63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w:t>
            </w:r>
          </w:p>
        </w:tc>
      </w:tr>
      <w:tr w14:paraId="63EABD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B431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27</w:t>
            </w:r>
          </w:p>
        </w:tc>
        <w:tc>
          <w:tcPr>
            <w:tcW w:w="21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A826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重庆高新区博屿金苹果幼儿园</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4417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EAE1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重庆市市辖区九龙坡区金凤镇金凤佳园社区居民委员会金凤镇新州大道69号附46号</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0D45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全日托、半日托、计时托、临时托</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C608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谷小梅</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630E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15213450812</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5438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w:t>
            </w:r>
          </w:p>
        </w:tc>
      </w:tr>
      <w:tr w14:paraId="7C4C29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3D18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28</w:t>
            </w:r>
          </w:p>
        </w:tc>
        <w:tc>
          <w:tcPr>
            <w:tcW w:w="21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3911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重庆高新区西城新苑幼儿园</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EE99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0FEB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重庆市市辖区九龙坡区巴福镇西城新苑社区居民委员会聚业一路9号西城新苑小区3栋</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0A20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全日托、半日托、计时托、临时托</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FFD3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谷小梅</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B341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13647673076</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7EFB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w:t>
            </w:r>
          </w:p>
        </w:tc>
      </w:tr>
      <w:tr w14:paraId="6414E6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1880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29</w:t>
            </w:r>
          </w:p>
        </w:tc>
        <w:tc>
          <w:tcPr>
            <w:tcW w:w="21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1010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重庆高新区萌田幼儿园</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B7B1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CE49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重庆市市辖区九龙坡区走马镇灯塔村村民委员会走马镇下场口蚕茧站</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7682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全日托、半日托、计时托、临时托</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0B1C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肖炜峰</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B68B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18100878119</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0A37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视频号：重庆高新区萌田幼儿园</w:t>
            </w:r>
          </w:p>
          <w:p w14:paraId="17ABB57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r>
      <w:tr w14:paraId="465AEF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2291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30</w:t>
            </w:r>
          </w:p>
        </w:tc>
        <w:tc>
          <w:tcPr>
            <w:tcW w:w="21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4F8F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重庆高新区西城湖景幼儿园</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A357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8507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重庆市市辖区沙坪坝区虎溪街道虎兴社区居民委员会大学城东路21号附4号</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F481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全日托、半日托、计时托、临时托</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6AF5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刘静</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7338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17784233481</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EAAB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公众号:重庆高新区西城湖景幼儿园</w:t>
            </w:r>
          </w:p>
          <w:p w14:paraId="13B862F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r>
      <w:tr w14:paraId="50D256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E671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31</w:t>
            </w:r>
          </w:p>
        </w:tc>
        <w:tc>
          <w:tcPr>
            <w:tcW w:w="21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00DF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重庆高新区名都星城幼儿园</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AFBB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C1CD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重庆市市辖区九龙坡区含谷镇含谷镇社区居民委员会含谷镇鑫源路9号8栋</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BCCB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全日托、半日托、计时托、临时托</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EACA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张胤霞</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35EB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13512336735</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5348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w:t>
            </w:r>
          </w:p>
        </w:tc>
      </w:tr>
      <w:tr w14:paraId="28D1D2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37BF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32</w:t>
            </w:r>
          </w:p>
        </w:tc>
        <w:tc>
          <w:tcPr>
            <w:tcW w:w="21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E6C1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重庆高新区三之三幼儿园</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C301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3DE3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重庆市市辖区沙坪坝区虎溪街道复兴寺社区居民委员会大学城思贤路380号</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3763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全日托、半日托、计时托、临时托</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A95A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金中蓉</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BBAF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13635441170</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15E6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公众号.:重庆高新区三之三幼儿园</w:t>
            </w:r>
          </w:p>
          <w:p w14:paraId="7E5F16F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r>
      <w:tr w14:paraId="1BB038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82CB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33</w:t>
            </w:r>
          </w:p>
        </w:tc>
        <w:tc>
          <w:tcPr>
            <w:tcW w:w="21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ECA1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三之三乐恩幼儿园</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887F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51D6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重庆市市辖区沙坪坝区虎溪街道石牛岗社区居民委员会景阳路56号</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DCEB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全日托、半日托、计时托、临时托</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D52A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刘红岑</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6B3B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18723219393</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53B0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视频号：三之三乐恩婴幼小天地，公众号：重庆高新区三之三乐恩幼儿园</w:t>
            </w:r>
          </w:p>
          <w:p w14:paraId="6008BE4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r>
      <w:tr w14:paraId="4ACB7A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953F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34</w:t>
            </w:r>
          </w:p>
        </w:tc>
        <w:tc>
          <w:tcPr>
            <w:tcW w:w="21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59AF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含谷镇映霞幼儿园</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FA20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EF2C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重庆市市辖区九龙坡区含谷镇含谷镇社区居民委员会含谷镇含盛路57号</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AF74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全日托、半日托、计时托、临时托</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198C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张胤霞</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13E1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13372726615</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E0F8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w:t>
            </w:r>
          </w:p>
        </w:tc>
      </w:tr>
      <w:tr w14:paraId="4078D5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91DE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35</w:t>
            </w:r>
          </w:p>
        </w:tc>
        <w:tc>
          <w:tcPr>
            <w:tcW w:w="21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2464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重庆高新区曾家镇新兴幼儿园</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8F2A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4C1A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重庆市市辖区沙坪坝区曾家镇龙荫社区居民委员会曾家镇龙荫社区春阳路82号</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677F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全日托、半日托、计时托、临时托</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2FA4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杨藤兰</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606E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15922510469</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7320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w:t>
            </w:r>
          </w:p>
        </w:tc>
      </w:tr>
      <w:tr w14:paraId="15261E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68F8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36</w:t>
            </w:r>
          </w:p>
        </w:tc>
        <w:tc>
          <w:tcPr>
            <w:tcW w:w="21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B562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重庆高新区美丽新城幼儿园</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0A83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9339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重庆市市辖区沙坪坝区曾家镇龙台社区居民委员会曾家兴旺路55号</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3FB0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全日托、半日托、计时托、临时托</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46B2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肖月</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CDDE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18202305027</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2778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公众号：重庆美幼</w:t>
            </w:r>
          </w:p>
          <w:p w14:paraId="7E2EAF3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r>
      <w:tr w14:paraId="4D01B3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69CB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37</w:t>
            </w:r>
          </w:p>
        </w:tc>
        <w:tc>
          <w:tcPr>
            <w:tcW w:w="21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BABA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重庆高新区兴阳麒雅幼儿园</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C528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8C00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重庆市市辖区沙坪坝区曾家镇五里社区居民委员会曾家镇曾福璐24号</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B931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全日托、半日托、计时托、临时托</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D65B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王明</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7AF8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18996323763</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5F2E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w:t>
            </w:r>
          </w:p>
        </w:tc>
      </w:tr>
      <w:tr w14:paraId="4DC97F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12D6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38</w:t>
            </w:r>
          </w:p>
        </w:tc>
        <w:tc>
          <w:tcPr>
            <w:tcW w:w="21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C7F0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重庆高新区金葵花幼儿园</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5544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3CBC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重庆市市辖区沙坪坝区曾家镇汤家社区居民委员会曾家镇康家路49号</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D357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全日托、半日托、计时托、临时托</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207F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李雪平</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4975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13696488054</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7A70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公众号:重庆高新区金葵花幼儿园</w:t>
            </w:r>
          </w:p>
          <w:p w14:paraId="714A684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r>
      <w:tr w14:paraId="5C89D5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8464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39</w:t>
            </w:r>
          </w:p>
        </w:tc>
        <w:tc>
          <w:tcPr>
            <w:tcW w:w="21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EA37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重庆高新区大学城爱弥儿幼儿园</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BC7A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909A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重庆市市辖区沙坪坝区虎溪街道虎溪花园社区居民委员会大学城西路17号虎溪花园</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BF52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全日托、半日托、计时托、临时托</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52C9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肖红梅</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26D3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17783490606</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1D55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视频号：重庆高新区爱弥儿幼儿园</w:t>
            </w:r>
          </w:p>
          <w:p w14:paraId="2083271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r>
      <w:tr w14:paraId="30AB54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E20C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40</w:t>
            </w:r>
          </w:p>
        </w:tc>
        <w:tc>
          <w:tcPr>
            <w:tcW w:w="21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6F11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重庆高新区红黄蓝幼儿园</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8D1B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889D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重庆市市辖区沙坪坝区虎溪街道大成湖社区居民委员会大学城景阳路31号</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4D49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全日托、半日托、计时托、临时托</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5DDA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李红艳</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5946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15178818977</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8711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公众号:重庆高新区红黄蓝幼儿园</w:t>
            </w:r>
          </w:p>
          <w:p w14:paraId="4415657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r>
      <w:tr w14:paraId="796FB0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C229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41</w:t>
            </w:r>
          </w:p>
        </w:tc>
        <w:tc>
          <w:tcPr>
            <w:tcW w:w="21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63BE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重庆高新区多曼斯原著幼儿园</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E6CB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D694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重庆市市辖区九龙坡区白市驿镇黄金社区居民委员会白市驿镇白晨路7号附94号</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0042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全日托、半日托、计时托、临时托</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5C53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梅星阳</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9CB8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18523859068</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C1DA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w:t>
            </w:r>
          </w:p>
        </w:tc>
      </w:tr>
      <w:tr w14:paraId="3DCDCB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9441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42</w:t>
            </w:r>
          </w:p>
        </w:tc>
        <w:tc>
          <w:tcPr>
            <w:tcW w:w="21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68F4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重庆高新区贝瑞尔幼儿园</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750B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61FD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重庆市市辖区沙坪坝区曾家镇龙桥社区居民委员会大学城南二路1080号附101号</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CD98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全日托、半日托、计时托、临时托</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9B53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李果</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0687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18623357077</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5876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公众号：重庆高新区贝瑞尔幼儿园</w:t>
            </w:r>
          </w:p>
          <w:p w14:paraId="1B07DE6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r>
      <w:tr w14:paraId="426A0E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3CD8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43</w:t>
            </w:r>
          </w:p>
        </w:tc>
        <w:tc>
          <w:tcPr>
            <w:tcW w:w="21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E40E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重庆高新区宜生北麓幼儿园</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3DD2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6344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重庆市市辖区沙坪坝区香炉山街道思贤社区居民委员会思贤路27号5号楼</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BE6F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全日托、半日托、计时托、临时托</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F5F3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杜畅</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D5E5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13452134206</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760D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公众号:重庆高新区宜生北麓幼儿园</w:t>
            </w:r>
          </w:p>
          <w:p w14:paraId="0AC12B1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r>
      <w:tr w14:paraId="30B740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8013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44</w:t>
            </w:r>
          </w:p>
        </w:tc>
        <w:tc>
          <w:tcPr>
            <w:tcW w:w="21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EF34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重庆高新区宜生天骄名城幼儿园</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C0C2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AA2D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重庆市市辖区沙坪坝区香炉山街道学善社区居民委员会大学城城南一路169号</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B0E4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全日托、半日托、计时托、临时托</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42D9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杜畅</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5A29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18702348481</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C768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公众号:重庆高新区宜生天骄名城幼儿园</w:t>
            </w:r>
          </w:p>
          <w:p w14:paraId="06017E3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r>
      <w:tr w14:paraId="5302A6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726C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45</w:t>
            </w:r>
          </w:p>
        </w:tc>
        <w:tc>
          <w:tcPr>
            <w:tcW w:w="21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C98C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重庆高新区城立方幼儿园</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16C0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8AEB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重庆市市辖区沙坪坝区香炉山街道康居西城第二社区居民委员会大学城中路6号27栋</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3060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全日托、半日托、计时托、临时托</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FBF7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陈华兰</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63C0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15922502848</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8A20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公众号：重庆高新区城立方幼儿园</w:t>
            </w:r>
          </w:p>
          <w:p w14:paraId="471F92B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r>
      <w:tr w14:paraId="1F849E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20C5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46</w:t>
            </w:r>
          </w:p>
        </w:tc>
        <w:tc>
          <w:tcPr>
            <w:tcW w:w="21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0314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重庆高新区格林童话幼儿园</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7B51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3CDB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重庆市市辖区九龙坡区白市驿镇海龙村村民委员会白市驿镇白龙路23号9幢</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8CB4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全日托、半日托、计时托、临时托</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1007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周良凤</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8BAD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13996017715</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DFFD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w:t>
            </w:r>
          </w:p>
        </w:tc>
      </w:tr>
      <w:tr w14:paraId="7B3534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0B0D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47</w:t>
            </w:r>
          </w:p>
        </w:tc>
        <w:tc>
          <w:tcPr>
            <w:tcW w:w="21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EEF3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重庆高新区杰夫廊桥水乡幼儿园</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7D32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F1AA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重庆市市辖区沙坪坝区曾家镇龙桥社区居民委员会大学城学智路155号26幢</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7FEA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全日托、半日托、计时托、临时托</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7326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钱保针</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3E82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13399882671</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F840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公众号：重庆高新区廊桥水乡幼儿园</w:t>
            </w:r>
          </w:p>
          <w:p w14:paraId="0089414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r>
      <w:tr w14:paraId="309DCD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D4E0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48</w:t>
            </w:r>
          </w:p>
        </w:tc>
        <w:tc>
          <w:tcPr>
            <w:tcW w:w="21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27E1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重庆高新区天都鑫晨幼儿园</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6EC0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w:t>
            </w:r>
            <w:bookmarkStart w:id="0" w:name="_GoBack"/>
            <w:bookmarkEnd w:id="0"/>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8589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重庆市市辖区沙坪坝区曾家镇龙桥社区居民委员会大学城南二路1082号</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AF05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全日托、半日托、计时托、临时托</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738A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杜军</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19C9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13628485269</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39AF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公众号：重庆高新区天都鑫晨幼儿园</w:t>
            </w:r>
          </w:p>
          <w:p w14:paraId="30E4817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r>
    </w:tbl>
    <w:p w14:paraId="01E8FCC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sectPr>
          <w:pgSz w:w="16838" w:h="11906" w:orient="landscape"/>
          <w:pgMar w:top="1531" w:right="2098" w:bottom="1531" w:left="1984" w:header="851" w:footer="992" w:gutter="0"/>
          <w:cols w:space="425" w:num="1"/>
          <w:docGrid w:type="lines" w:linePitch="312" w:charSpace="0"/>
        </w:sectPr>
      </w:pPr>
    </w:p>
    <w:p w14:paraId="663F413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p w14:paraId="6CE7C16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sectPr>
      <w:pgSz w:w="11906" w:h="16838"/>
      <w:pgMar w:top="2098" w:right="1531" w:bottom="1984"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33F4FB3-85A9-4EF7-A238-7D4BC7552E1B}"/>
  </w:font>
  <w:font w:name="Arial">
    <w:panose1 w:val="020B0604020202020204"/>
    <w:charset w:val="01"/>
    <w:family w:val="swiss"/>
    <w:pitch w:val="default"/>
    <w:sig w:usb0="E0002EFF" w:usb1="C000785B" w:usb2="00000009" w:usb3="00000000" w:csb0="400001FF" w:csb1="FFFF0000"/>
    <w:embedRegular r:id="rId2" w:fontKey="{4823A0A8-CE33-4FF3-9368-F85BFD9A2AD1}"/>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FD112E72-8FB0-448F-9638-D552C0BFD229}"/>
  </w:font>
  <w:font w:name="Symbol">
    <w:panose1 w:val="05050102010706020507"/>
    <w:charset w:val="02"/>
    <w:family w:val="roman"/>
    <w:pitch w:val="default"/>
    <w:sig w:usb0="00000000" w:usb1="00000000" w:usb2="00000000" w:usb3="00000000" w:csb0="80000000" w:csb1="00000000"/>
    <w:embedRegular r:id="rId4" w:fontKey="{9447BFC4-9743-4351-8811-3A426BAA15DE}"/>
  </w:font>
  <w:font w:name="Calibri">
    <w:panose1 w:val="020F0502020204030204"/>
    <w:charset w:val="00"/>
    <w:family w:val="swiss"/>
    <w:pitch w:val="default"/>
    <w:sig w:usb0="E4002EFF" w:usb1="C200247B" w:usb2="00000009" w:usb3="00000000" w:csb0="200001FF" w:csb1="00000000"/>
    <w:embedRegular r:id="rId5" w:fontKey="{69D65ED6-9F67-4D46-8D1D-3E35A4111CDF}"/>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_GBK">
    <w:panose1 w:val="02000000000000000000"/>
    <w:charset w:val="86"/>
    <w:family w:val="script"/>
    <w:pitch w:val="default"/>
    <w:sig w:usb0="A00002BF" w:usb1="38CF7CFA" w:usb2="00082016" w:usb3="00000000" w:csb0="00040001" w:csb1="00000000"/>
    <w:embedRegular r:id="rId6" w:fontKey="{2526BF38-6277-4D09-A82F-DB86716CC9DB}"/>
  </w:font>
  <w:font w:name="方正小标宋简体">
    <w:altName w:val="黑体"/>
    <w:panose1 w:val="03000509000000000000"/>
    <w:charset w:val="86"/>
    <w:family w:val="script"/>
    <w:pitch w:val="default"/>
    <w:sig w:usb0="00000000" w:usb1="00000000" w:usb2="00000000" w:usb3="00000000" w:csb0="00040000" w:csb1="00000000"/>
    <w:embedRegular r:id="rId7" w:fontKey="{70C9F779-88D2-40BA-B9ED-CA5B2E9B3C5A}"/>
  </w:font>
  <w:font w:name="方正仿宋_GBK">
    <w:panose1 w:val="02000000000000000000"/>
    <w:charset w:val="86"/>
    <w:family w:val="script"/>
    <w:pitch w:val="default"/>
    <w:sig w:usb0="A00002BF" w:usb1="38CF7CFA" w:usb2="00082016" w:usb3="00000000" w:csb0="00040001" w:csb1="00000000"/>
    <w:embedRegular r:id="rId8" w:fontKey="{475694FC-9763-453E-B2EF-346CA6EBFB46}"/>
  </w:font>
  <w:font w:name="方正黑体_GBK">
    <w:panose1 w:val="02010600010101010101"/>
    <w:charset w:val="86"/>
    <w:family w:val="auto"/>
    <w:pitch w:val="default"/>
    <w:sig w:usb0="00000001" w:usb1="080E0000" w:usb2="00000000" w:usb3="00000000" w:csb0="00040000" w:csb1="00000000"/>
    <w:embedRegular r:id="rId9" w:fontKey="{5A6697B6-1E83-4B37-9343-F4EA82ABF38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QwM2I5YjNlNWM3MGI1ZWU1ZTE1OWI1YmE3YjUyNjkifQ=="/>
  </w:docVars>
  <w:rsids>
    <w:rsidRoot w:val="1DF711FB"/>
    <w:rsid w:val="00273094"/>
    <w:rsid w:val="005B50A3"/>
    <w:rsid w:val="00B60C67"/>
    <w:rsid w:val="00E14220"/>
    <w:rsid w:val="00ED3BD8"/>
    <w:rsid w:val="046642E6"/>
    <w:rsid w:val="07A6511C"/>
    <w:rsid w:val="0ACF410B"/>
    <w:rsid w:val="0B2C70CC"/>
    <w:rsid w:val="11467E71"/>
    <w:rsid w:val="1871719C"/>
    <w:rsid w:val="1DAC1947"/>
    <w:rsid w:val="1DF711FB"/>
    <w:rsid w:val="1F8553BD"/>
    <w:rsid w:val="20996EEB"/>
    <w:rsid w:val="20AF1224"/>
    <w:rsid w:val="2E2F0B01"/>
    <w:rsid w:val="2E7D75A3"/>
    <w:rsid w:val="31D46C02"/>
    <w:rsid w:val="34EF6041"/>
    <w:rsid w:val="3DA46DF1"/>
    <w:rsid w:val="41DC413A"/>
    <w:rsid w:val="4C15535E"/>
    <w:rsid w:val="505934BD"/>
    <w:rsid w:val="505B740D"/>
    <w:rsid w:val="51A90A23"/>
    <w:rsid w:val="56845B1C"/>
    <w:rsid w:val="64BC6D4A"/>
    <w:rsid w:val="6606102C"/>
    <w:rsid w:val="6F3A3E60"/>
    <w:rsid w:val="70912956"/>
    <w:rsid w:val="71B54C1F"/>
    <w:rsid w:val="745D250E"/>
    <w:rsid w:val="76C02421"/>
    <w:rsid w:val="773F6FC9"/>
    <w:rsid w:val="78E35924"/>
    <w:rsid w:val="7A105B6C"/>
    <w:rsid w:val="7BAE4926"/>
    <w:rsid w:val="7CF50C0E"/>
    <w:rsid w:val="7DE5337F"/>
    <w:rsid w:val="7F0B1A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5">
    <w:name w:val="Default Paragraph Font"/>
    <w:semiHidden/>
    <w:unhideWhenUsed/>
    <w:qFormat/>
    <w:uiPriority w:val="1"/>
  </w:style>
  <w:style w:type="table" w:default="1" w:styleId="3">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Plain Text"/>
    <w:unhideWhenUsed/>
    <w:qFormat/>
    <w:uiPriority w:val="99"/>
    <w:pPr>
      <w:widowControl w:val="0"/>
      <w:jc w:val="both"/>
    </w:pPr>
    <w:rPr>
      <w:rFonts w:ascii="宋体" w:hAnsi="Courier New" w:eastAsia="仿宋_GB2312" w:cs="Courier New"/>
      <w:kern w:val="2"/>
      <w:sz w:val="32"/>
      <w:szCs w:val="21"/>
      <w:lang w:val="en-US" w:eastAsia="zh-CN" w:bidi="ar-SA"/>
    </w:rPr>
  </w:style>
  <w:style w:type="table" w:styleId="4">
    <w:name w:val="Table Grid"/>
    <w:basedOn w:val="3"/>
    <w:semiHidden/>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12</Pages>
  <Words>3209</Words>
  <Characters>3838</Characters>
  <Lines>57</Lines>
  <Paragraphs>16</Paragraphs>
  <TotalTime>10</TotalTime>
  <ScaleCrop>false</ScaleCrop>
  <LinksUpToDate>false</LinksUpToDate>
  <CharactersWithSpaces>3895</CharactersWithSpaces>
  <Application>WPS Office_12.1.0.22215_F1E327BC-269C-435d-A152-05C5408002CA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2020-02-15T07:53:00Z</dcterms:created>
  <dc:creator>棉花糖 </dc:creator>
  <cp:lastModifiedBy>高新区 杨倩</cp:lastModifiedBy>
  <cp:lastPrinted>2022-03-03T01:47:00Z</cp:lastPrinted>
  <dcterms:modified xsi:type="dcterms:W3CDTF">2025-07-31T00:10:04Z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2052-12.1.0.22215</vt:lpwstr>
  </property>
  <property fmtid="{D5CDD505-2E9C-101B-9397-08002B2CF9AE}" pid="3" name="KSOSaveFontToCloudKey">
    <vt:lpwstr>427646353_embed</vt:lpwstr>
  </property>
  <property fmtid="{D5CDD505-2E9C-101B-9397-08002B2CF9AE}" pid="4" name="ICV">
    <vt:lpwstr>141C85906F024A6EBAB8AD03CDF4B782</vt:lpwstr>
  </property>
  <property fmtid="{D5CDD505-2E9C-101B-9397-08002B2CF9AE}" pid="5" name="KSOTemplateDocerSaveRecord">
    <vt:lpwstr>eyJoZGlkIjoiZjczOWFlNWE4NmM3MWVhMTI4YTllMTM0MTJmMWUxMjIiLCJ1c2VySWQiOiIzMDI3NjY5NDIifQ==</vt:lpwstr>
  </property>
</Properties>
</file>