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重庆高新区生态环境局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/>
          <w:kern w:val="24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生态环境</w:t>
      </w:r>
      <w:r>
        <w:rPr>
          <w:rFonts w:hint="eastAsia" w:ascii="Times New Roman" w:hAnsi="Times New Roman" w:eastAsia="方正小标宋_GBK"/>
          <w:kern w:val="24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双随机、一公开</w:t>
      </w:r>
      <w:r>
        <w:rPr>
          <w:rFonts w:hint="eastAsia" w:ascii="Times New Roman" w:hAnsi="Times New Roman" w:eastAsia="方正小标宋_GBK"/>
          <w:kern w:val="24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抽查结果公示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</w:rPr>
      </w:pPr>
      <w:r>
        <w:rPr>
          <w:rFonts w:ascii="Times New Roman" w:hAnsi="Times New Roman" w:eastAsia="方正仿宋_GBK"/>
          <w:kern w:val="24"/>
          <w:szCs w:val="32"/>
        </w:rPr>
        <w:t>按照《</w:t>
      </w:r>
      <w:r>
        <w:rPr>
          <w:rFonts w:hint="eastAsia" w:ascii="Times New Roman" w:hAnsi="Times New Roman" w:eastAsia="方正仿宋_GBK"/>
          <w:spacing w:val="0"/>
          <w:sz w:val="32"/>
          <w:szCs w:val="32"/>
        </w:rPr>
        <w:t>重庆市生态环境局进一步规范生态环境</w:t>
      </w:r>
      <w:r>
        <w:rPr>
          <w:rFonts w:hint="eastAsia" w:ascii="Times New Roman" w:hAnsi="Times New Roman" w:eastAsia="方正仿宋_GBK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pacing w:val="0"/>
          <w:sz w:val="32"/>
          <w:szCs w:val="32"/>
        </w:rPr>
        <w:t>双随机、一公开</w:t>
      </w:r>
      <w:r>
        <w:rPr>
          <w:rFonts w:hint="eastAsia" w:ascii="Times New Roman" w:hAnsi="Times New Roman" w:eastAsia="方正仿宋_GBK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pacing w:val="0"/>
          <w:sz w:val="32"/>
          <w:szCs w:val="32"/>
        </w:rPr>
        <w:t>监管工作实施方案</w:t>
      </w:r>
      <w:r>
        <w:rPr>
          <w:rFonts w:ascii="Times New Roman" w:hAnsi="Times New Roman" w:eastAsia="方正仿宋_GBK"/>
          <w:kern w:val="24"/>
          <w:szCs w:val="32"/>
        </w:rPr>
        <w:t>》要求</w:t>
      </w:r>
      <w:r>
        <w:rPr>
          <w:rFonts w:hint="eastAsia" w:ascii="Times New Roman" w:hAnsi="Times New Roman" w:eastAsia="方正仿宋_GBK"/>
          <w:kern w:val="24"/>
          <w:szCs w:val="32"/>
        </w:rPr>
        <w:t>，现将重庆高新区生态环境局</w:t>
      </w:r>
      <w:r>
        <w:rPr>
          <w:rFonts w:ascii="Times New Roman" w:hAnsi="Times New Roman" w:eastAsia="方正仿宋_GBK"/>
          <w:kern w:val="24"/>
          <w:szCs w:val="32"/>
        </w:rPr>
        <w:t>202</w:t>
      </w:r>
      <w:r>
        <w:rPr>
          <w:rFonts w:hint="eastAsia" w:ascii="Times New Roman" w:hAnsi="Times New Roman" w:eastAsia="方正仿宋_GBK"/>
          <w:kern w:val="24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24"/>
          <w:szCs w:val="32"/>
        </w:rPr>
        <w:t>年第</w:t>
      </w:r>
      <w:r>
        <w:rPr>
          <w:rFonts w:hint="eastAsia" w:ascii="Times New Roman" w:hAnsi="Times New Roman" w:eastAsia="方正仿宋_GBK"/>
          <w:kern w:val="24"/>
          <w:szCs w:val="32"/>
          <w:lang w:eastAsia="zh-CN"/>
        </w:rPr>
        <w:t>一</w:t>
      </w:r>
      <w:r>
        <w:rPr>
          <w:rFonts w:hint="eastAsia" w:ascii="Times New Roman" w:hAnsi="Times New Roman" w:eastAsia="方正仿宋_GBK"/>
          <w:kern w:val="24"/>
          <w:szCs w:val="32"/>
        </w:rPr>
        <w:t>季度</w:t>
      </w:r>
      <w:r>
        <w:rPr>
          <w:rFonts w:ascii="Times New Roman" w:hAnsi="Times New Roman" w:eastAsia="方正仿宋_GBK"/>
          <w:kern w:val="24"/>
          <w:szCs w:val="32"/>
        </w:rPr>
        <w:t>生态环境</w:t>
      </w:r>
      <w:r>
        <w:rPr>
          <w:rFonts w:hint="eastAsia" w:ascii="Times New Roman" w:hAnsi="Times New Roman" w:eastAsia="方正仿宋_GBK"/>
          <w:kern w:val="24"/>
          <w:szCs w:val="32"/>
          <w:lang w:eastAsia="zh-CN"/>
        </w:rPr>
        <w:t>“</w:t>
      </w:r>
      <w:r>
        <w:rPr>
          <w:rFonts w:ascii="Times New Roman" w:hAnsi="Times New Roman" w:eastAsia="方正仿宋_GBK"/>
          <w:kern w:val="24"/>
          <w:szCs w:val="32"/>
        </w:rPr>
        <w:t>双随机、一公开</w:t>
      </w:r>
      <w:r>
        <w:rPr>
          <w:rFonts w:hint="eastAsia" w:ascii="Times New Roman" w:hAnsi="Times New Roman" w:eastAsia="方正仿宋_GBK"/>
          <w:kern w:val="24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kern w:val="24"/>
          <w:szCs w:val="32"/>
        </w:rPr>
        <w:t>抽查结果予以公示（详见附件）。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446" w:leftChars="187" w:hanging="848" w:hangingChars="265"/>
        <w:textAlignment w:val="auto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附件：重庆高新区生态环境局</w:t>
      </w:r>
      <w:r>
        <w:rPr>
          <w:rFonts w:ascii="Times New Roman" w:hAnsi="Times New Roman" w:eastAsia="方正仿宋_GBK"/>
          <w:kern w:val="24"/>
          <w:szCs w:val="32"/>
        </w:rPr>
        <w:t>202</w:t>
      </w:r>
      <w:r>
        <w:rPr>
          <w:rFonts w:hint="eastAsia" w:ascii="Times New Roman" w:hAnsi="Times New Roman" w:eastAsia="方正仿宋_GBK"/>
          <w:kern w:val="24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24"/>
          <w:szCs w:val="32"/>
        </w:rPr>
        <w:t>年第</w:t>
      </w:r>
      <w:r>
        <w:rPr>
          <w:rFonts w:hint="eastAsia" w:ascii="Times New Roman" w:hAnsi="Times New Roman" w:eastAsia="方正仿宋_GBK"/>
          <w:kern w:val="24"/>
          <w:szCs w:val="32"/>
          <w:lang w:eastAsia="zh-CN"/>
        </w:rPr>
        <w:t>一</w:t>
      </w:r>
      <w:r>
        <w:rPr>
          <w:rFonts w:hint="eastAsia" w:ascii="Times New Roman" w:hAnsi="Times New Roman" w:eastAsia="方正仿宋_GBK"/>
          <w:kern w:val="24"/>
          <w:szCs w:val="32"/>
        </w:rPr>
        <w:t>季度</w:t>
      </w:r>
      <w:r>
        <w:rPr>
          <w:rFonts w:ascii="Times New Roman" w:hAnsi="Times New Roman" w:eastAsia="方正仿宋_GBK"/>
          <w:kern w:val="24"/>
          <w:szCs w:val="32"/>
        </w:rPr>
        <w:t>生态环境</w:t>
      </w:r>
      <w:r>
        <w:rPr>
          <w:rFonts w:hint="eastAsia" w:ascii="方正仿宋_GBK" w:hAnsi="方正仿宋_GBK" w:eastAsia="方正仿宋_GBK" w:cs="方正仿宋_GBK"/>
          <w:kern w:val="24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kern w:val="24"/>
          <w:szCs w:val="32"/>
        </w:rPr>
        <w:t>双随机、一公开</w:t>
      </w:r>
      <w:r>
        <w:rPr>
          <w:rFonts w:hint="eastAsia" w:ascii="方正仿宋_GBK" w:hAnsi="方正仿宋_GBK" w:eastAsia="方正仿宋_GBK" w:cs="方正仿宋_GBK"/>
          <w:kern w:val="24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kern w:val="24"/>
          <w:szCs w:val="32"/>
        </w:rPr>
        <w:t>抽查结果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200" w:hanging="960" w:hangingChars="300"/>
        <w:textAlignment w:val="auto"/>
        <w:rPr>
          <w:rFonts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200" w:hanging="960" w:hangingChars="300"/>
        <w:textAlignment w:val="auto"/>
        <w:rPr>
          <w:rFonts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重庆高新区生态环境局 </w:t>
      </w:r>
      <w:r>
        <w:rPr>
          <w:rFonts w:ascii="方正仿宋_GBK" w:hAnsi="方正仿宋_GBK" w:eastAsia="方正仿宋_GBK" w:cs="方正仿宋_GBK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200" w:hanging="960" w:hangingChars="300"/>
        <w:textAlignment w:val="auto"/>
        <w:rPr>
          <w:rFonts w:ascii="方正仿宋_GBK" w:hAnsi="方正仿宋_GBK" w:eastAsia="方正仿宋_GBK" w:cs="方正仿宋_GBK"/>
          <w:szCs w:val="32"/>
        </w:rPr>
        <w:sectPr>
          <w:footerReference r:id="rId3" w:type="default"/>
          <w:pgSz w:w="11906" w:h="16838"/>
          <w:pgMar w:top="2098" w:right="1531" w:bottom="1984" w:left="1531" w:header="851" w:footer="1531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Cs w:val="32"/>
        </w:rPr>
        <w:t xml:space="preserve">                   </w:t>
      </w:r>
      <w:r>
        <w:rPr>
          <w:rFonts w:ascii="方正仿宋_GBK" w:hAnsi="方正仿宋_GBK" w:eastAsia="方正仿宋_GBK" w:cs="方正仿宋_GBK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32"/>
        </w:rPr>
        <w:t xml:space="preserve">      </w:t>
      </w:r>
      <w:r>
        <w:rPr>
          <w:rFonts w:ascii="方正仿宋_GBK" w:hAnsi="方正仿宋_GBK" w:eastAsia="方正仿宋_GBK" w:cs="方正仿宋_GBK"/>
          <w:szCs w:val="32"/>
        </w:rPr>
        <w:t xml:space="preserve">  </w:t>
      </w:r>
      <w:r>
        <w:rPr>
          <w:rFonts w:ascii="Times New Roman" w:hAnsi="Times New Roman" w:eastAsia="方正仿宋_GBK"/>
          <w:szCs w:val="32"/>
        </w:rPr>
        <w:t>202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32"/>
        </w:rPr>
        <w:t>月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24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Cs w:val="32"/>
        </w:rPr>
        <w:t>日</w:t>
      </w:r>
    </w:p>
    <w:p>
      <w:pPr>
        <w:spacing w:line="600" w:lineRule="exact"/>
        <w:jc w:val="left"/>
        <w:rPr>
          <w:rFonts w:ascii="Times New Roman" w:hAnsi="Times New Roman" w:eastAsia="方正小标宋_GBK"/>
          <w:kern w:val="24"/>
          <w:szCs w:val="32"/>
        </w:rPr>
      </w:pPr>
      <w:r>
        <w:rPr>
          <w:rFonts w:hint="eastAsia" w:ascii="Times New Roman" w:hAnsi="Times New Roman" w:eastAsia="方正黑体_GBK"/>
          <w:kern w:val="24"/>
          <w:szCs w:val="32"/>
        </w:rPr>
        <w:t>附件</w:t>
      </w:r>
    </w:p>
    <w:p>
      <w:pPr>
        <w:spacing w:before="87" w:beforeLines="20" w:after="130" w:afterLines="30" w:line="600" w:lineRule="exact"/>
        <w:jc w:val="center"/>
        <w:rPr>
          <w:rFonts w:ascii="Times New Roman" w:hAnsi="Times New Roman" w:eastAsia="方正小标宋_GBK"/>
          <w:kern w:val="24"/>
          <w:sz w:val="44"/>
          <w:szCs w:val="44"/>
        </w:rPr>
      </w:pPr>
      <w:r>
        <w:rPr>
          <w:rFonts w:hint="eastAsia" w:ascii="Times New Roman" w:hAnsi="Times New Roman" w:eastAsia="方正小标宋_GBK"/>
          <w:kern w:val="24"/>
          <w:sz w:val="44"/>
          <w:szCs w:val="44"/>
        </w:rPr>
        <w:t>重庆高新区生态环境局</w:t>
      </w:r>
    </w:p>
    <w:p>
      <w:pPr>
        <w:spacing w:before="87" w:beforeLines="20" w:after="130" w:afterLines="30" w:line="600" w:lineRule="exact"/>
        <w:jc w:val="center"/>
        <w:rPr>
          <w:rFonts w:ascii="Times New Roman" w:hAnsi="Times New Roman" w:eastAsia="方正小标宋_GBK"/>
          <w:kern w:val="24"/>
          <w:sz w:val="44"/>
          <w:szCs w:val="44"/>
        </w:rPr>
      </w:pPr>
      <w:r>
        <w:rPr>
          <w:rFonts w:ascii="Times New Roman" w:hAnsi="Times New Roman" w:eastAsia="方正小标宋_GBK"/>
          <w:kern w:val="24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24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年第</w:t>
      </w:r>
      <w:r>
        <w:rPr>
          <w:rFonts w:hint="eastAsia" w:ascii="Times New Roman" w:hAnsi="Times New Roman" w:eastAsia="方正小标宋_GBK"/>
          <w:kern w:val="24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季度生态环</w:t>
      </w:r>
      <w:r>
        <w:rPr>
          <w:rFonts w:hint="eastAsia" w:ascii="方正小标宋_GBK" w:hAnsi="方正小标宋_GBK" w:eastAsia="方正小标宋_GBK" w:cs="方正小标宋_GBK"/>
          <w:kern w:val="24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24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kern w:val="24"/>
          <w:sz w:val="44"/>
          <w:szCs w:val="44"/>
        </w:rPr>
        <w:t>双随机、一公开</w:t>
      </w:r>
      <w:r>
        <w:rPr>
          <w:rFonts w:hint="eastAsia" w:ascii="方正小标宋_GBK" w:hAnsi="方正小标宋_GBK" w:eastAsia="方正小标宋_GBK" w:cs="方正小标宋_GBK"/>
          <w:kern w:val="24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kern w:val="24"/>
          <w:sz w:val="44"/>
          <w:szCs w:val="44"/>
        </w:rPr>
        <w:t>抽</w:t>
      </w:r>
      <w:r>
        <w:rPr>
          <w:rFonts w:hint="eastAsia" w:ascii="Times New Roman" w:hAnsi="Times New Roman" w:eastAsia="方正小标宋_GBK"/>
          <w:kern w:val="24"/>
          <w:sz w:val="44"/>
          <w:szCs w:val="44"/>
        </w:rPr>
        <w:t>查结果</w:t>
      </w:r>
    </w:p>
    <w:tbl>
      <w:tblPr>
        <w:tblStyle w:val="9"/>
        <w:tblW w:w="15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158"/>
        <w:gridCol w:w="4940"/>
        <w:gridCol w:w="2357"/>
        <w:gridCol w:w="2975"/>
        <w:gridCol w:w="2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抽查事项名称</w:t>
            </w:r>
          </w:p>
        </w:tc>
        <w:tc>
          <w:tcPr>
            <w:tcW w:w="4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抽查内容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抽查时间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被抽查对象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4"/>
              </w:rPr>
              <w:t>抽查结果</w:t>
            </w:r>
          </w:p>
        </w:tc>
      </w:tr>
      <w:tr>
        <w:trPr>
          <w:trHeight w:val="986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bookmarkStart w:id="0" w:name="RANGE!B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突发环境事件应急预案备案情况、环境安全隐患情况</w:t>
            </w:r>
            <w:bookmarkEnd w:id="0"/>
          </w:p>
        </w:tc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企业突发环境事件应急管理检查。突发环境事件风险评估，确定风险等级情况；应急预案制定备案情况；建立健全隐患排查治理制度，隐患排查治理和建立档案情况；突发环境事件应急培训情况；必要环境应急装备和物资储备情况；应急预案及演练公开情况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2.企业突发环境事件风险防控措施检查。突发水环境事件、大气环境事件风险防控措施。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年1月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安意法半导体有限公司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年1月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重庆普利英光学科技有限公司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961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年1月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重庆市鸿腾科技有限公司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大气污染防治设施运行情况</w:t>
            </w:r>
          </w:p>
        </w:tc>
        <w:tc>
          <w:tcPr>
            <w:tcW w:w="49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1.污染治理设施运行和污染物排放状况。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2.是否建立环境管理台账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重庆赛力盟电机有限责任公司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发现问题已责令整改</w:t>
            </w:r>
          </w:p>
        </w:tc>
      </w:tr>
      <w:tr>
        <w:trPr>
          <w:trHeight w:val="84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重庆海派环保包装有限公司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发现问题已责令整改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辐射安全许可制度落实及执行情况</w:t>
            </w:r>
          </w:p>
        </w:tc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1.辐射源基本情况。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2.辐射安全防护设施与运行情况。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3.法规执行情况。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4.管理制度与执行情况。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重庆航灿安全技术有限公司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324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重庆市静一口腔门诊有限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白欣路门诊部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重庆开物工业有限公司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51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重庆信合启越科技有限公司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建设项目环评及批复落实情况、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制度落实情况</w:t>
            </w:r>
          </w:p>
        </w:tc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按照生态环境部和市生态环境局有关要求，重点检查建设项目环境影响报告书（表）及批复要求落实情况；以及建设项目环境保护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及竣工环境保护自主验收有关制度落实情况。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重庆精准生物技术有限公司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872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重庆长安跨越商用车有限公司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排污许可制度落实及执行情况</w:t>
            </w:r>
          </w:p>
        </w:tc>
        <w:tc>
          <w:tcPr>
            <w:tcW w:w="4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重点检查企业持证排污、按证排污和证后管理制度落实情况。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爱思开海力士半导体（重庆）有限公司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896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水污染防治设施运行情况</w:t>
            </w:r>
          </w:p>
        </w:tc>
        <w:tc>
          <w:tcPr>
            <w:tcW w:w="49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1.是否有排污许可证。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2.入河排污口设置是否审批。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3.污水排放是否达标。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4.是否安装在线监测设施。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重庆金桥机器制造有限责任公司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5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重庆白含污水处理有限公司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未发现问题</w:t>
            </w:r>
          </w:p>
        </w:tc>
      </w:tr>
      <w:tr>
        <w:trPr>
          <w:trHeight w:val="1104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5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重庆环保投资集团有限公司江北环境治理分公司（体育中心污水处理站）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未发现问题（已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重庆红旗弹簧有限公司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发现问题已责令整改</w:t>
            </w:r>
          </w:p>
        </w:tc>
      </w:tr>
    </w:tbl>
    <w:p>
      <w:pPr>
        <w:spacing w:line="600" w:lineRule="exact"/>
        <w:jc w:val="both"/>
        <w:rPr>
          <w:rFonts w:ascii="方正仿宋_GBK" w:eastAsia="方正仿宋_GBK"/>
          <w:szCs w:val="32"/>
        </w:rPr>
      </w:pPr>
    </w:p>
    <w:sectPr>
      <w:footerReference r:id="rId4" w:type="default"/>
      <w:pgSz w:w="16838" w:h="11906" w:orient="landscape"/>
      <w:pgMar w:top="1531" w:right="2098" w:bottom="1531" w:left="1984" w:header="851" w:footer="1531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45"/>
    <w:rsid w:val="00066322"/>
    <w:rsid w:val="000A2BDC"/>
    <w:rsid w:val="000A5914"/>
    <w:rsid w:val="000C41FE"/>
    <w:rsid w:val="0010185A"/>
    <w:rsid w:val="00103C19"/>
    <w:rsid w:val="00126069"/>
    <w:rsid w:val="00144392"/>
    <w:rsid w:val="001A21B3"/>
    <w:rsid w:val="001A6867"/>
    <w:rsid w:val="001D0D39"/>
    <w:rsid w:val="001E1116"/>
    <w:rsid w:val="001F5561"/>
    <w:rsid w:val="001F6AD2"/>
    <w:rsid w:val="00202E6A"/>
    <w:rsid w:val="0020379E"/>
    <w:rsid w:val="00207595"/>
    <w:rsid w:val="00212135"/>
    <w:rsid w:val="00215A18"/>
    <w:rsid w:val="00215DB6"/>
    <w:rsid w:val="00217826"/>
    <w:rsid w:val="00224F10"/>
    <w:rsid w:val="00252477"/>
    <w:rsid w:val="00263B84"/>
    <w:rsid w:val="002775BD"/>
    <w:rsid w:val="002A32FC"/>
    <w:rsid w:val="002A7D2C"/>
    <w:rsid w:val="0030388D"/>
    <w:rsid w:val="00307CAD"/>
    <w:rsid w:val="00322C6A"/>
    <w:rsid w:val="0033412D"/>
    <w:rsid w:val="00346328"/>
    <w:rsid w:val="003A17A7"/>
    <w:rsid w:val="003A7CC0"/>
    <w:rsid w:val="00436552"/>
    <w:rsid w:val="004706D2"/>
    <w:rsid w:val="00497114"/>
    <w:rsid w:val="004B0BAA"/>
    <w:rsid w:val="004F68AC"/>
    <w:rsid w:val="0050040A"/>
    <w:rsid w:val="00533101"/>
    <w:rsid w:val="0053404A"/>
    <w:rsid w:val="00544060"/>
    <w:rsid w:val="005740A2"/>
    <w:rsid w:val="00593552"/>
    <w:rsid w:val="005A087B"/>
    <w:rsid w:val="00600FF9"/>
    <w:rsid w:val="006119EE"/>
    <w:rsid w:val="00620B97"/>
    <w:rsid w:val="0063278C"/>
    <w:rsid w:val="006367BD"/>
    <w:rsid w:val="00642BB1"/>
    <w:rsid w:val="00654DC4"/>
    <w:rsid w:val="00663C9C"/>
    <w:rsid w:val="00667D33"/>
    <w:rsid w:val="006B6748"/>
    <w:rsid w:val="006D67B7"/>
    <w:rsid w:val="006F57D5"/>
    <w:rsid w:val="00740A0F"/>
    <w:rsid w:val="0078082E"/>
    <w:rsid w:val="007A01FC"/>
    <w:rsid w:val="007A0456"/>
    <w:rsid w:val="007D690F"/>
    <w:rsid w:val="008050FD"/>
    <w:rsid w:val="00812B2A"/>
    <w:rsid w:val="008245CF"/>
    <w:rsid w:val="008A1821"/>
    <w:rsid w:val="008B5595"/>
    <w:rsid w:val="008C5518"/>
    <w:rsid w:val="008E2677"/>
    <w:rsid w:val="008F29BF"/>
    <w:rsid w:val="008F7B63"/>
    <w:rsid w:val="009012CB"/>
    <w:rsid w:val="0090219A"/>
    <w:rsid w:val="00912FE5"/>
    <w:rsid w:val="00921F59"/>
    <w:rsid w:val="00926F59"/>
    <w:rsid w:val="00951B42"/>
    <w:rsid w:val="00954C1A"/>
    <w:rsid w:val="009578B2"/>
    <w:rsid w:val="0097483B"/>
    <w:rsid w:val="0099483C"/>
    <w:rsid w:val="00996757"/>
    <w:rsid w:val="009A0785"/>
    <w:rsid w:val="009A0E71"/>
    <w:rsid w:val="009C7388"/>
    <w:rsid w:val="00A069F2"/>
    <w:rsid w:val="00A27255"/>
    <w:rsid w:val="00A42120"/>
    <w:rsid w:val="00A548AE"/>
    <w:rsid w:val="00A74052"/>
    <w:rsid w:val="00A75971"/>
    <w:rsid w:val="00A92FFB"/>
    <w:rsid w:val="00AB0D36"/>
    <w:rsid w:val="00AB56F4"/>
    <w:rsid w:val="00AF4BE3"/>
    <w:rsid w:val="00B21380"/>
    <w:rsid w:val="00B21E28"/>
    <w:rsid w:val="00B32939"/>
    <w:rsid w:val="00BB0229"/>
    <w:rsid w:val="00C01535"/>
    <w:rsid w:val="00C25019"/>
    <w:rsid w:val="00C42FBC"/>
    <w:rsid w:val="00C74EEB"/>
    <w:rsid w:val="00CC27A8"/>
    <w:rsid w:val="00CE5573"/>
    <w:rsid w:val="00CE5A8B"/>
    <w:rsid w:val="00D15A7D"/>
    <w:rsid w:val="00D16345"/>
    <w:rsid w:val="00D17FF3"/>
    <w:rsid w:val="00D23897"/>
    <w:rsid w:val="00D67B69"/>
    <w:rsid w:val="00DB5029"/>
    <w:rsid w:val="00DF20FD"/>
    <w:rsid w:val="00DF52D9"/>
    <w:rsid w:val="00E02E98"/>
    <w:rsid w:val="00E04712"/>
    <w:rsid w:val="00E130F2"/>
    <w:rsid w:val="00E13921"/>
    <w:rsid w:val="00E304BB"/>
    <w:rsid w:val="00E37A8E"/>
    <w:rsid w:val="00E46426"/>
    <w:rsid w:val="00E50992"/>
    <w:rsid w:val="00E50FCF"/>
    <w:rsid w:val="00E60371"/>
    <w:rsid w:val="00E60D12"/>
    <w:rsid w:val="00E70721"/>
    <w:rsid w:val="00E81F6B"/>
    <w:rsid w:val="00E8541E"/>
    <w:rsid w:val="00EA1587"/>
    <w:rsid w:val="00EA41E3"/>
    <w:rsid w:val="00ED0CA0"/>
    <w:rsid w:val="00ED4095"/>
    <w:rsid w:val="00EE2783"/>
    <w:rsid w:val="00EE4102"/>
    <w:rsid w:val="00F1291E"/>
    <w:rsid w:val="00F1502D"/>
    <w:rsid w:val="00F158E4"/>
    <w:rsid w:val="00F25C5D"/>
    <w:rsid w:val="00F53D87"/>
    <w:rsid w:val="00F574C2"/>
    <w:rsid w:val="00F66211"/>
    <w:rsid w:val="00FB42FF"/>
    <w:rsid w:val="00FC0067"/>
    <w:rsid w:val="00FC61F9"/>
    <w:rsid w:val="00FC7576"/>
    <w:rsid w:val="00FD2CBD"/>
    <w:rsid w:val="00FE5FDC"/>
    <w:rsid w:val="013C79B7"/>
    <w:rsid w:val="025F1FFE"/>
    <w:rsid w:val="02996D09"/>
    <w:rsid w:val="03C73745"/>
    <w:rsid w:val="04706FFA"/>
    <w:rsid w:val="05984DE9"/>
    <w:rsid w:val="05BB670F"/>
    <w:rsid w:val="0BC55E7E"/>
    <w:rsid w:val="1B954E88"/>
    <w:rsid w:val="1CB7375F"/>
    <w:rsid w:val="268E0A1A"/>
    <w:rsid w:val="2B5E7D33"/>
    <w:rsid w:val="2DB9590C"/>
    <w:rsid w:val="405F72E0"/>
    <w:rsid w:val="40C32CA5"/>
    <w:rsid w:val="41F9627D"/>
    <w:rsid w:val="46556BAA"/>
    <w:rsid w:val="51175270"/>
    <w:rsid w:val="511E5ED0"/>
    <w:rsid w:val="52AB1DE7"/>
    <w:rsid w:val="597E7244"/>
    <w:rsid w:val="63D92960"/>
    <w:rsid w:val="65B349B3"/>
    <w:rsid w:val="6EE13223"/>
    <w:rsid w:val="70852CDE"/>
    <w:rsid w:val="76544DCE"/>
    <w:rsid w:val="77673C0E"/>
    <w:rsid w:val="7B73639E"/>
    <w:rsid w:val="D7DD7864"/>
    <w:rsid w:val="DBB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"/>
    <w:qFormat/>
    <w:uiPriority w:val="0"/>
    <w:pPr>
      <w:ind w:left="100" w:leftChars="100" w:right="100" w:rightChars="100"/>
    </w:pPr>
    <w:rPr>
      <w:rFonts w:ascii="Calibri" w:hAnsi="Calibri" w:eastAsia="宋体"/>
      <w:sz w:val="21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Emphasis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last-child"/>
    <w:basedOn w:val="10"/>
    <w:qFormat/>
    <w:uiPriority w:val="0"/>
  </w:style>
  <w:style w:type="character" w:customStyle="1" w:styleId="14">
    <w:name w:val="item"/>
    <w:basedOn w:val="10"/>
    <w:qFormat/>
    <w:uiPriority w:val="0"/>
    <w:rPr>
      <w:color w:val="333333"/>
      <w:sz w:val="18"/>
      <w:szCs w:val="18"/>
      <w:shd w:val="clear" w:color="auto" w:fill="F4F4F5"/>
    </w:rPr>
  </w:style>
  <w:style w:type="character" w:customStyle="1" w:styleId="15">
    <w:name w:val="first-child"/>
    <w:basedOn w:val="10"/>
    <w:qFormat/>
    <w:uiPriority w:val="0"/>
    <w:rPr>
      <w:color w:val="999999"/>
      <w:sz w:val="18"/>
      <w:szCs w:val="18"/>
    </w:rPr>
  </w:style>
  <w:style w:type="character" w:customStyle="1" w:styleId="16">
    <w:name w:val="hover13"/>
    <w:basedOn w:val="10"/>
    <w:qFormat/>
    <w:uiPriority w:val="0"/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 字符"/>
    <w:basedOn w:val="10"/>
    <w:qFormat/>
    <w:uiPriority w:val="0"/>
    <w:rPr>
      <w:rFonts w:ascii="等线" w:hAnsi="等线" w:eastAsia="仿宋_GB2312"/>
      <w:kern w:val="2"/>
      <w:sz w:val="32"/>
      <w:szCs w:val="24"/>
    </w:rPr>
  </w:style>
  <w:style w:type="character" w:customStyle="1" w:styleId="19">
    <w:name w:val="正文文本 Char"/>
    <w:link w:val="2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_Style 16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/>
      <w:sz w:val="21"/>
      <w:szCs w:val="22"/>
    </w:rPr>
  </w:style>
  <w:style w:type="character" w:customStyle="1" w:styleId="21">
    <w:name w:val="页脚 Char"/>
    <w:link w:val="6"/>
    <w:qFormat/>
    <w:uiPriority w:val="0"/>
    <w:rPr>
      <w:rFonts w:ascii="等线" w:hAnsi="等线" w:eastAsia="仿宋_GB2312"/>
      <w:kern w:val="2"/>
      <w:sz w:val="18"/>
      <w:szCs w:val="24"/>
    </w:rPr>
  </w:style>
  <w:style w:type="character" w:customStyle="1" w:styleId="22">
    <w:name w:val="日期 字符"/>
    <w:basedOn w:val="10"/>
    <w:qFormat/>
    <w:uiPriority w:val="0"/>
    <w:rPr>
      <w:rFonts w:ascii="等线" w:hAnsi="等线" w:eastAsia="仿宋_GB2312"/>
      <w:kern w:val="2"/>
      <w:sz w:val="32"/>
      <w:szCs w:val="24"/>
    </w:rPr>
  </w:style>
  <w:style w:type="character" w:customStyle="1" w:styleId="23">
    <w:name w:val="日期 Char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4">
    <w:name w:val="页眉 Char"/>
    <w:link w:val="7"/>
    <w:qFormat/>
    <w:uiPriority w:val="99"/>
    <w:rPr>
      <w:rFonts w:ascii="等线" w:hAnsi="等线" w:eastAsia="仿宋_GB2312"/>
      <w:kern w:val="2"/>
      <w:sz w:val="18"/>
      <w:szCs w:val="24"/>
    </w:rPr>
  </w:style>
  <w:style w:type="character" w:customStyle="1" w:styleId="25">
    <w:name w:val="批注框文本 Char"/>
    <w:basedOn w:val="10"/>
    <w:link w:val="5"/>
    <w:qFormat/>
    <w:uiPriority w:val="0"/>
    <w:rPr>
      <w:rFonts w:ascii="等线" w:hAnsi="等线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1145</Words>
  <Characters>1244</Characters>
  <Lines>17</Lines>
  <Paragraphs>5</Paragraphs>
  <TotalTime>21</TotalTime>
  <ScaleCrop>false</ScaleCrop>
  <LinksUpToDate>false</LinksUpToDate>
  <CharactersWithSpaces>1278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2021-12-15T11:48:00Z</dcterms:created>
  <dc:creator>Administrator</dc:creator>
  <cp:lastModifiedBy>uos</cp:lastModifiedBy>
  <cp:lastPrinted>2026-03-23T10:36:00Z</cp:lastPrinted>
  <dcterms:modified xsi:type="dcterms:W3CDTF">2026-03-24T17:06:42Z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B50C1A762E554F9687D63E3AEE640828_13</vt:lpwstr>
  </property>
  <property fmtid="{D5CDD505-2E9C-101B-9397-08002B2CF9AE}" pid="4" name="KSOTemplateDocerSaveRecord">
    <vt:lpwstr>eyJoZGlkIjoiNDdiMDZiODE0Y2JkNzEzNzliMjFiNzNhZWRlOWMxMmYiLCJ1c2VySWQiOiI0ODkzMzAyMDQifQ==</vt:lpwstr>
  </property>
</Properties>
</file>