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3E" w:rsidRDefault="005D1E3E" w:rsidP="005D1E3E">
      <w:pPr>
        <w:spacing w:line="600" w:lineRule="exact"/>
        <w:rPr>
          <w:rFonts w:eastAsia="方正楷体_GBK"/>
          <w:szCs w:val="32"/>
        </w:rPr>
      </w:pPr>
      <w:r>
        <w:rPr>
          <w:rFonts w:eastAsia="方正楷体_GBK"/>
          <w:szCs w:val="32"/>
        </w:rPr>
        <w:t>附件</w:t>
      </w:r>
      <w:r>
        <w:rPr>
          <w:rFonts w:eastAsia="方正楷体_GBK" w:hint="eastAsia"/>
          <w:szCs w:val="32"/>
        </w:rPr>
        <w:t>10</w:t>
      </w:r>
    </w:p>
    <w:p w:rsidR="005D1E3E" w:rsidRDefault="005D1E3E" w:rsidP="005D1E3E">
      <w:pPr>
        <w:snapToGrid w:val="0"/>
        <w:spacing w:line="600" w:lineRule="exact"/>
        <w:jc w:val="center"/>
        <w:rPr>
          <w:rFonts w:eastAsia="方正小标宋_GBK"/>
          <w:spacing w:val="4"/>
          <w:sz w:val="44"/>
          <w:szCs w:val="44"/>
        </w:rPr>
      </w:pPr>
      <w:r>
        <w:rPr>
          <w:rFonts w:eastAsia="方正小标宋_GBK"/>
          <w:spacing w:val="4"/>
          <w:sz w:val="44"/>
          <w:szCs w:val="44"/>
        </w:rPr>
        <w:t>食品抽检监测编号</w:t>
      </w:r>
    </w:p>
    <w:p w:rsidR="005D1E3E" w:rsidRDefault="005D1E3E" w:rsidP="005D1E3E">
      <w:pPr>
        <w:spacing w:line="540" w:lineRule="exact"/>
        <w:ind w:firstLine="629"/>
        <w:rPr>
          <w:rFonts w:hint="eastAsia"/>
          <w:szCs w:val="32"/>
        </w:rPr>
      </w:pPr>
    </w:p>
    <w:tbl>
      <w:tblPr>
        <w:tblW w:w="9241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361"/>
        <w:gridCol w:w="737"/>
        <w:gridCol w:w="1247"/>
        <w:gridCol w:w="1871"/>
        <w:gridCol w:w="737"/>
        <w:gridCol w:w="1417"/>
        <w:gridCol w:w="1871"/>
      </w:tblGrid>
      <w:tr w:rsidR="005D1E3E" w:rsidTr="008272BF">
        <w:trPr>
          <w:trHeight w:val="113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一、任务字母代码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left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国抽（GC），市抽（SC），农产品（NCP），区抽（DC）。在不合格食品核查处置中，外省市转移核查处置件涉及县抽（XC） 。</w:t>
            </w:r>
          </w:p>
        </w:tc>
      </w:tr>
      <w:tr w:rsidR="005D1E3E" w:rsidTr="008272BF">
        <w:trPr>
          <w:trHeight w:val="113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二、环节代码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left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食品生产加工环节代码为1，食品流通环节代码为2，餐饮环节代码为3</w:t>
            </w:r>
          </w:p>
        </w:tc>
      </w:tr>
      <w:tr w:rsidR="005D1E3E" w:rsidTr="008272BF">
        <w:trPr>
          <w:trHeight w:val="113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三、</w:t>
            </w:r>
            <w:r>
              <w:rPr>
                <w:rFonts w:ascii="方正黑体_GBK" w:eastAsia="方正黑体_GBK" w:hint="eastAsia"/>
                <w:spacing w:val="4"/>
                <w:sz w:val="24"/>
              </w:rPr>
              <w:t>抽样单编号构成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left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任务字码代号+年份（22）+重庆代码（50）+高新区代码（6560）+环节代码+流水编号</w:t>
            </w:r>
          </w:p>
        </w:tc>
      </w:tr>
      <w:tr w:rsidR="005D1E3E" w:rsidTr="008272BF">
        <w:trPr>
          <w:trHeight w:val="181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四、</w:t>
            </w:r>
            <w:r>
              <w:rPr>
                <w:rFonts w:ascii="方正黑体_GBK" w:eastAsia="方正黑体_GBK" w:hint="eastAsia"/>
                <w:spacing w:val="4"/>
                <w:sz w:val="24"/>
              </w:rPr>
              <w:t>抽样单编号示例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例如：生产环节的国抽GC2250656010001，食品流通环节市抽SC2250656020001，餐饮环节市抽SC2250656030001，农产品NCP2250656020001，食品流通环节区抽DC2250656020001。</w:t>
            </w:r>
          </w:p>
        </w:tc>
      </w:tr>
      <w:tr w:rsidR="005D1E3E" w:rsidTr="008272BF">
        <w:trPr>
          <w:trHeight w:val="51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五、</w:t>
            </w:r>
            <w:r>
              <w:rPr>
                <w:rFonts w:ascii="方正黑体_GBK" w:eastAsia="方正黑体_GBK" w:hint="eastAsia"/>
                <w:bCs/>
                <w:sz w:val="24"/>
              </w:rPr>
              <w:t>抽检编号段号分配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序号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镇街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流水段号分配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镇街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流水段号分配</w:t>
            </w:r>
          </w:p>
        </w:tc>
      </w:tr>
      <w:tr w:rsidR="005D1E3E" w:rsidTr="008272BF">
        <w:trPr>
          <w:trHeight w:val="51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3E" w:rsidRDefault="005D1E3E" w:rsidP="008272BF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白市驿镇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 xml:space="preserve"> 0001- 0100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走马镇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0501-0600</w:t>
            </w:r>
          </w:p>
        </w:tc>
      </w:tr>
      <w:tr w:rsidR="005D1E3E" w:rsidTr="008272BF">
        <w:trPr>
          <w:trHeight w:val="51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3E" w:rsidRDefault="005D1E3E" w:rsidP="008272BF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含谷镇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0101-0200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虎溪街道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0601-0700</w:t>
            </w:r>
          </w:p>
        </w:tc>
      </w:tr>
      <w:tr w:rsidR="005D1E3E" w:rsidTr="008272BF">
        <w:trPr>
          <w:trHeight w:val="51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3E" w:rsidRDefault="005D1E3E" w:rsidP="008272BF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金凤镇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0201-0300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西永街道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0701-0800</w:t>
            </w:r>
          </w:p>
        </w:tc>
      </w:tr>
      <w:tr w:rsidR="005D1E3E" w:rsidTr="008272BF">
        <w:trPr>
          <w:trHeight w:val="51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3E" w:rsidRDefault="005D1E3E" w:rsidP="008272BF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石板镇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0301- 0400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香炉山街道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0801-0900</w:t>
            </w:r>
          </w:p>
        </w:tc>
      </w:tr>
      <w:tr w:rsidR="005D1E3E" w:rsidTr="008272BF">
        <w:trPr>
          <w:trHeight w:val="510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E" w:rsidRDefault="005D1E3E" w:rsidP="008272BF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巴福镇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0401-0500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曾家镇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E3E" w:rsidRDefault="005D1E3E" w:rsidP="008272BF">
            <w:pPr>
              <w:jc w:val="center"/>
              <w:rPr>
                <w:rFonts w:ascii="方正楷体_GBK" w:eastAsia="方正楷体_GBK" w:hint="eastAsia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0901-1000</w:t>
            </w:r>
          </w:p>
        </w:tc>
      </w:tr>
    </w:tbl>
    <w:p w:rsidR="005D1E3E" w:rsidRDefault="005D1E3E" w:rsidP="005D1E3E">
      <w:pPr>
        <w:rPr>
          <w:spacing w:val="4"/>
          <w:sz w:val="15"/>
          <w:szCs w:val="15"/>
        </w:rPr>
      </w:pPr>
    </w:p>
    <w:p w:rsidR="005D1E3E" w:rsidRDefault="005D1E3E" w:rsidP="005D1E3E">
      <w:pPr>
        <w:pStyle w:val="2"/>
        <w:spacing w:after="0" w:line="500" w:lineRule="exact"/>
        <w:ind w:leftChars="0" w:left="0" w:firstLine="480"/>
        <w:jc w:val="left"/>
        <w:rPr>
          <w:rFonts w:ascii="方正仿宋_GBK" w:hint="eastAsia"/>
          <w:kern w:val="0"/>
          <w:sz w:val="24"/>
        </w:rPr>
      </w:pPr>
    </w:p>
    <w:p w:rsidR="005D1E3E" w:rsidRDefault="005D1E3E" w:rsidP="005D1E3E">
      <w:pPr>
        <w:pStyle w:val="4"/>
      </w:pPr>
    </w:p>
    <w:p w:rsidR="00C00C98" w:rsidRPr="007A065F" w:rsidRDefault="00C00C98" w:rsidP="007A065F">
      <w:bookmarkStart w:id="0" w:name="_GoBack"/>
      <w:bookmarkEnd w:id="0"/>
    </w:p>
    <w:sectPr w:rsidR="00C00C98" w:rsidRPr="007A065F">
      <w:pgSz w:w="11906" w:h="16838"/>
      <w:pgMar w:top="1701" w:right="1418" w:bottom="1418" w:left="141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00526"/>
    <w:rsid w:val="000431BC"/>
    <w:rsid w:val="00191595"/>
    <w:rsid w:val="002B3A34"/>
    <w:rsid w:val="002D7A60"/>
    <w:rsid w:val="00342599"/>
    <w:rsid w:val="00403164"/>
    <w:rsid w:val="005D1E3E"/>
    <w:rsid w:val="006A4B57"/>
    <w:rsid w:val="00783717"/>
    <w:rsid w:val="007A065F"/>
    <w:rsid w:val="009814FB"/>
    <w:rsid w:val="00AA28E5"/>
    <w:rsid w:val="00C00C98"/>
    <w:rsid w:val="00DF5DF1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283</Characters>
  <Application>Microsoft Office Word</Application>
  <DocSecurity>0</DocSecurity>
  <Lines>94</Lines>
  <Paragraphs>66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2022-03-21T07:52:00Z</dcterms:created>
  <dcterms:modified xsi:type="dcterms:W3CDTF">2022-03-21T07:52:00Z</dcterms:modified>
</cp:coreProperties>
</file>