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72357">
      <w:pPr>
        <w:ind w:firstLine="0" w:firstLineChars="0"/>
        <w:jc w:val="center"/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重庆高新区交通运输领域基层政务公开标准目录（2024年版）</w:t>
      </w:r>
    </w:p>
    <w:p w14:paraId="19B7F9C1">
      <w:pPr>
        <w:ind w:firstLine="0" w:firstLineChars="0"/>
      </w:pPr>
    </w:p>
    <w:tbl>
      <w:tblPr>
        <w:tblStyle w:val="7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670"/>
        <w:gridCol w:w="1417"/>
        <w:gridCol w:w="1500"/>
        <w:gridCol w:w="1669"/>
        <w:gridCol w:w="728"/>
        <w:gridCol w:w="719"/>
        <w:gridCol w:w="3233"/>
        <w:gridCol w:w="771"/>
        <w:gridCol w:w="774"/>
        <w:gridCol w:w="771"/>
        <w:gridCol w:w="774"/>
        <w:gridCol w:w="772"/>
        <w:gridCol w:w="779"/>
      </w:tblGrid>
      <w:tr w14:paraId="1B2BE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2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CEF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79D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公开事项</w:t>
            </w:r>
          </w:p>
        </w:tc>
        <w:tc>
          <w:tcPr>
            <w:tcW w:w="4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E44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公开内容</w:t>
            </w: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7D7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网站对应栏目</w:t>
            </w:r>
          </w:p>
        </w:tc>
        <w:tc>
          <w:tcPr>
            <w:tcW w:w="5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0CC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公开依据</w:t>
            </w: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AC4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公开时限</w:t>
            </w:r>
          </w:p>
        </w:tc>
        <w:tc>
          <w:tcPr>
            <w:tcW w:w="2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6B7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公开主体</w:t>
            </w:r>
          </w:p>
        </w:tc>
        <w:tc>
          <w:tcPr>
            <w:tcW w:w="10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A57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公开渠道和载体</w:t>
            </w:r>
          </w:p>
        </w:tc>
        <w:tc>
          <w:tcPr>
            <w:tcW w:w="5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14A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公开对象</w:t>
            </w:r>
          </w:p>
        </w:tc>
        <w:tc>
          <w:tcPr>
            <w:tcW w:w="5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38C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公开方式</w:t>
            </w:r>
          </w:p>
        </w:tc>
        <w:tc>
          <w:tcPr>
            <w:tcW w:w="5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409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公开层级</w:t>
            </w:r>
          </w:p>
        </w:tc>
      </w:tr>
      <w:tr w14:paraId="51839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tblHeader/>
        </w:trPr>
        <w:tc>
          <w:tcPr>
            <w:tcW w:w="2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4DA9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7E31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4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9061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F99D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5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CD96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3574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19F0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8063">
            <w:pPr>
              <w:widowControl/>
              <w:spacing w:line="300" w:lineRule="exact"/>
              <w:ind w:firstLine="0" w:firstLineChars="0"/>
              <w:jc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872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全社会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9C1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特定群体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B60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主动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BE7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依申请公开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487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县级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4B3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1"/>
                <w:szCs w:val="21"/>
                <w:lang w:bidi="ar"/>
              </w:rPr>
              <w:t>乡镇</w:t>
            </w:r>
          </w:p>
        </w:tc>
      </w:tr>
      <w:tr w14:paraId="3BACC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FB2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B83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公路水运工程基础设施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DEF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农村公路建设计划和补助政策信息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FFB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基层政务公开&gt;交通运输领域&gt;建设计划和补助政策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4F2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《交通运输部办公厅关于印发&lt;交通运输领域基层政务公开标准指引&gt;的通知》（</w:t>
            </w:r>
            <w:bookmarkStart w:id="0" w:name="_GoBack"/>
            <w:bookmarkEnd w:id="0"/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交办办【2021】75号）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262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接到申请之日起20个工作日内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76F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DB59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■其他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B048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5ED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700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03D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AB0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55F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44393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99A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5345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C44E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农村公路项目设计文件审批、竣工验收等行政许可事项的办理指南和办理结果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B7A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1.基层政务公开&gt;交通运输领域&gt;农村公路建设&gt;办事指南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2.基层政务公开&gt;交通运输领域&gt;农村公路建设&gt;行政许可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FC8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《重庆市农村公路建设管理办法》（渝交计121号）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B0C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BE8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9F02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E5C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C4A8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D53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EF38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EB1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86C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</w:tr>
      <w:tr w14:paraId="1E138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51C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1A8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公路水运工程基础设施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07D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农村公路质量安全监管和养护管理信息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B60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1.基层政务公开&gt;交通运输领域&gt;农村公路养护&gt;办事指南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2.基层政务公开&gt;交通运输领域&gt;农村公路养护&gt;质量安全监管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3.基层政务公开&gt;交通运输领域&gt;农村公路养护&gt;养护信息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94E0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《重庆市农村公路养护管理办法》（渝交管养55号）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0F6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E0A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077A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12C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F6C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114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1B5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DA8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0C0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</w:tr>
      <w:tr w14:paraId="7B73C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775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3D6F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6F8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公路交通阻断信息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1D5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基层政务公开&gt;交通运输领域&gt;农村公路养护&gt;阻断信息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48E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Style w:val="16"/>
                <w:rFonts w:hint="default"/>
                <w:sz w:val="18"/>
                <w:szCs w:val="18"/>
                <w:lang w:bidi="ar"/>
              </w:rPr>
              <w:t>交通部《公路交通阻断信息报送制度》（交办公路</w:t>
            </w:r>
            <w:r>
              <w:rPr>
                <w:rStyle w:val="17"/>
                <w:sz w:val="18"/>
                <w:szCs w:val="18"/>
                <w:lang w:bidi="ar"/>
              </w:rPr>
              <w:t>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18"/>
                <w:szCs w:val="18"/>
                <w:lang w:bidi="ar"/>
              </w:rPr>
              <w:t>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A51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F2F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eastAsia="zh-CN" w:bidi="ar"/>
              </w:rPr>
              <w:t>人民政府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交通主管部门、乡镇人民政府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40C9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25B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C7C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527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CE976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C64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266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</w:tr>
      <w:tr w14:paraId="2C0BB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D7E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DC67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2C5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道路旅客运输行政许可事项的办理指南和办理结果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4E7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73F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《重庆市道路运输管理条例》、《道路旅客运输及客运站管理规定》（交通部令2020年第17号）、《道路运输管理工作规范》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7E0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80B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2F82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ascii="东文宋体" w:hAnsi="东文宋体" w:eastAsia="东文宋体" w:cs="东文宋体"/>
                <w:color w:val="000000"/>
                <w:sz w:val="18"/>
                <w:szCs w:val="18"/>
              </w:rPr>
            </w:pPr>
            <w:r>
              <w:rPr>
                <w:rFonts w:ascii="东文宋体" w:hAnsi="东文宋体" w:eastAsia="东文宋体" w:cs="东文宋体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政府网站   □政府公报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□两微一端   □发布会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□广播电视   □纸质媒体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C27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3DC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5B3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8452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0C3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37AA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1BCD7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9AD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DA7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C60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道路旅客运输站行政许可事项的办理指南和办理结果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250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9D2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《重庆市道路运输管理条例》、《道路旅客运输及客运站管理规定》（交通部令2020年第17号）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C83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B76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0FB7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ascii="东文宋体" w:hAnsi="东文宋体" w:eastAsia="东文宋体" w:cs="东文宋体"/>
                <w:color w:val="000000"/>
                <w:sz w:val="18"/>
                <w:szCs w:val="18"/>
              </w:rPr>
            </w:pPr>
            <w:r>
              <w:rPr>
                <w:rFonts w:ascii="东文宋体" w:hAnsi="东文宋体" w:eastAsia="东文宋体" w:cs="东文宋体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政府网站   □政府公报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□两微一端   □发布会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□广播电视   □纸质媒体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06F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D9C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101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4039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136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15B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69B3C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8E2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59F5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4F3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道路货物运输经营许可行政许可事项的办理指南和办理结果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484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7E1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《中华人民共和国政府信息公开条例》(国务院令第712号）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906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5A2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2EF3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■政务服务中心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BE4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07EA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43C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DDCC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D24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40A2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35A28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FFF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0A3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B9C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出租汽车车辆运营证核发行政许可事项的办理指南和办理结果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7E7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BBB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7FC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5E5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D3D0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1A2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8B1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D4C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A105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21B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DF09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2B706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B5D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3BC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105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驾驶员客运资格证核发行政许可事项的办理指南和办理结果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746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A15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《道路运输从业人员管理规定》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（中华人民共和国交通运输部令2019年第18号）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F0A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C9F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CFC0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ascii="东文宋体" w:hAnsi="东文宋体" w:eastAsia="东文宋体" w:cs="东文宋体"/>
                <w:color w:val="000000"/>
                <w:sz w:val="18"/>
                <w:szCs w:val="18"/>
              </w:rPr>
            </w:pPr>
            <w:r>
              <w:rPr>
                <w:rFonts w:ascii="东文宋体" w:hAnsi="东文宋体" w:eastAsia="东文宋体" w:cs="东文宋体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政府网站   □政府公报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□两微一端   □发布会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□广播电视   □纸质媒体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 xml:space="preserve">公开查阅点 </w:t>
            </w:r>
            <w:r>
              <w:rPr>
                <w:rFonts w:ascii="东文宋体" w:hAnsi="东文宋体" w:eastAsia="东文宋体" w:cs="东文宋体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政务服务中心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FFF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E1DD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DC2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D7A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2EB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E2A9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35DB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350F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CAB9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B0D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经营资格证核发行政许可事项的办理指南和办理结果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582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EF6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3A7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39D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4468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3BC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95FF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F46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A57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90D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7854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0DC8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2E8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02EB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350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道路客运班线起讫地客运站点及途径线路备案事项的办事指南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97C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1.基层政务公开&gt;交通运输领域&gt;道路运输&gt;办事指南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2.基层政务公开&gt;交通运输领域&gt;道路运输&gt;行政许可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209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《重庆市道路运输管理条例》、《道路旅客运输及客运站管理规定》（交通部令2020年第17号）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EBC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BDF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市、区县交通主管部门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35C6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ascii="东文宋体" w:hAnsi="东文宋体" w:eastAsia="东文宋体" w:cs="东文宋体"/>
                <w:color w:val="000000"/>
                <w:sz w:val="18"/>
                <w:szCs w:val="18"/>
              </w:rPr>
            </w:pPr>
            <w:r>
              <w:rPr>
                <w:rFonts w:ascii="东文宋体" w:hAnsi="东文宋体" w:eastAsia="东文宋体" w:cs="东文宋体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政府网站   □政府公报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□两微一端   □发布会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□广播电视   □纸质媒体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515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170C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754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AF63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75A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2D09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003A1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12C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05B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E73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城市公共交通服务质量评价信息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3DF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交通运输领域基层政务公开&gt;道路运输&gt;监督检查信息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970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《中华人民共和国政府信息公开条例》(国务院令第711号）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2F1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9B8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9AF9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政府网站   □政府公报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□两微一端   □发布会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□广播电视   □纸质媒体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br w:type="textWrapping"/>
            </w:r>
            <w:r>
              <w:rPr>
                <w:rStyle w:val="18"/>
                <w:rFonts w:hint="default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1E6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6CD8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9DC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E2C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CEF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B79D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77152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707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884C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EBF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出租汽车服务质量信誉考核信息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29F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交通运输领域基层政务公开&gt;道路运输&gt;监督检查信息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F53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783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B70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31A0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5B8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DDC1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1C3E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C1AA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3E7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9B16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6FA0B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3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A69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83DE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584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道路运输监督检查结果信息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9A6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基层政务公开&gt;交通运输领域&gt;道路运输&gt;监督检查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F8E1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79C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BAF8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FF16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C46A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9181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13D0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3FA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8C7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E43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5F551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6335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A792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道路运输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BE6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城市公共交通和道路客运相关服务信息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607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基层政务公开&gt;交通运输领域&gt;道路运输&gt;服务信息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3F7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《中华人民共和国政府信息公开条例》(国务院令第711号）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542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326B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2C2D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B0A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107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C2B9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8932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81CA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0297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  <w:tr w14:paraId="21CE6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453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012F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综合交通运输及多式联运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2AE7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综合交通运输及多式联运管理服务有关信息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B794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基层政务公开&gt;交通运输领域&gt;综合交通运输管理服务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63F2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《中华人民共和国政府信息公开条例》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309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信息形成或变更之日起20个工作日内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5FDC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区县交通主管部门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89B8">
            <w:pPr>
              <w:widowControl/>
              <w:spacing w:line="300" w:lineRule="exact"/>
              <w:ind w:firstLine="0" w:firstLineChars="0"/>
              <w:jc w:val="left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■政府网站   □政府公报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□两微一端   □发布会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□广播电视   □纸质媒体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□公开查阅点 □政务服务中心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□便民服务站 □入户/现场                          □社区/企事业单位、村公示栏（电子屏）</w:t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□精准推送   □其他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F623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A16F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06D6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D970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BCAD">
            <w:pPr>
              <w:widowControl/>
              <w:spacing w:line="300" w:lineRule="exact"/>
              <w:ind w:firstLine="0" w:firstLineChars="0"/>
              <w:jc w:val="center"/>
              <w:textAlignment w:val="center"/>
              <w:rPr>
                <w:rFonts w:cs="方正仿宋_GBK"/>
                <w:color w:val="000000"/>
                <w:sz w:val="18"/>
                <w:szCs w:val="18"/>
              </w:rPr>
            </w:pPr>
            <w:r>
              <w:rPr>
                <w:rFonts w:hint="eastAsia" w:cs="方正仿宋_GBK"/>
                <w:color w:val="000000"/>
                <w:kern w:val="0"/>
                <w:sz w:val="18"/>
                <w:szCs w:val="18"/>
                <w:lang w:bidi="ar"/>
              </w:rPr>
              <w:t>√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3372">
            <w:pPr>
              <w:widowControl/>
              <w:spacing w:line="300" w:lineRule="exact"/>
              <w:ind w:firstLine="0" w:firstLineChars="0"/>
              <w:jc w:val="center"/>
              <w:rPr>
                <w:rFonts w:cs="方正仿宋_GBK"/>
                <w:color w:val="000000"/>
                <w:sz w:val="18"/>
                <w:szCs w:val="18"/>
              </w:rPr>
            </w:pPr>
          </w:p>
        </w:tc>
      </w:tr>
    </w:tbl>
    <w:p w14:paraId="6512250A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17" w:right="850" w:bottom="1134" w:left="850" w:header="851" w:footer="567" w:gutter="0"/>
      <w:pgNumType w:start="1"/>
      <w:cols w:space="0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8BE56FB-CE10-4CC1-A74C-2042ED2FC45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335591B-69C8-45D2-8531-62AA07761AE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B92F6C0-C788-4ECE-BEE7-ACAF7285A0F1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6E5162FE-F181-4362-BA8A-70091BC293E5}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5" w:fontKey="{C228C678-4A15-4BD7-B6FA-2D8F4037C20E}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5576EC6F-8209-49B0-8BCD-12B9273D94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2D053">
    <w:pPr>
      <w:pStyle w:val="5"/>
      <w:ind w:firstLine="5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08CD9B">
                          <w:pPr>
                            <w:pStyle w:val="5"/>
                            <w:ind w:left="320" w:leftChars="100" w:right="320" w:rightChars="100" w:firstLine="0" w:firstLineChars="0"/>
                            <w:rPr>
                              <w:rFonts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08CD9B">
                    <w:pPr>
                      <w:pStyle w:val="5"/>
                      <w:ind w:left="320" w:leftChars="100" w:right="320" w:rightChars="100" w:firstLine="0" w:firstLineChars="0"/>
                      <w:rPr>
                        <w:rFonts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065E5">
    <w:pPr>
      <w:pStyle w:val="5"/>
      <w:ind w:firstLine="5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ACBB1">
    <w:pPr>
      <w:pStyle w:val="5"/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9C4B3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E4B1C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9D6F0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YjVmYjQ5Zjk2ZTVmMDFkMTQzMzU5ZjMxMTkxZGUifQ=="/>
  </w:docVars>
  <w:rsids>
    <w:rsidRoot w:val="71893CBF"/>
    <w:rsid w:val="000022D9"/>
    <w:rsid w:val="00173830"/>
    <w:rsid w:val="00C54929"/>
    <w:rsid w:val="05616943"/>
    <w:rsid w:val="07034D32"/>
    <w:rsid w:val="08304E3F"/>
    <w:rsid w:val="0A56259B"/>
    <w:rsid w:val="0B2A5B42"/>
    <w:rsid w:val="0E6C14CD"/>
    <w:rsid w:val="12D04739"/>
    <w:rsid w:val="13EA1A47"/>
    <w:rsid w:val="15962639"/>
    <w:rsid w:val="248C7B66"/>
    <w:rsid w:val="277F5D2A"/>
    <w:rsid w:val="2E293C89"/>
    <w:rsid w:val="353C13FB"/>
    <w:rsid w:val="3BCA456C"/>
    <w:rsid w:val="3D383E5F"/>
    <w:rsid w:val="43E837B0"/>
    <w:rsid w:val="53B12574"/>
    <w:rsid w:val="56427760"/>
    <w:rsid w:val="5C376695"/>
    <w:rsid w:val="676A2B3F"/>
    <w:rsid w:val="67902F48"/>
    <w:rsid w:val="6BB32F83"/>
    <w:rsid w:val="702B2B61"/>
    <w:rsid w:val="704C6B0F"/>
    <w:rsid w:val="71893CBF"/>
    <w:rsid w:val="727D5888"/>
    <w:rsid w:val="77CB5FA3"/>
    <w:rsid w:val="7F276E3D"/>
    <w:rsid w:val="7FC2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方正仿宋_GBK" w:hAnsi="方正仿宋_GBK" w:eastAsia="方正仿宋_GBK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ascii="方正小标宋_GBK" w:hAnsi="方正小标宋_GBK" w:eastAsia="方正小标宋_GBK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方正楷体_GBK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2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9">
    <w:name w:val="font12"/>
    <w:basedOn w:val="8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91"/>
    <w:basedOn w:val="8"/>
    <w:autoRedefine/>
    <w:qFormat/>
    <w:uiPriority w:val="0"/>
    <w:rPr>
      <w:rFonts w:ascii="方正隶书_GBK" w:hAnsi="方正隶书_GBK" w:eastAsia="方正隶书_GBK" w:cs="方正隶书_GBK"/>
      <w:color w:val="000000"/>
      <w:sz w:val="20"/>
      <w:szCs w:val="20"/>
      <w:u w:val="none"/>
    </w:rPr>
  </w:style>
  <w:style w:type="character" w:customStyle="1" w:styleId="11">
    <w:name w:val="font101"/>
    <w:basedOn w:val="8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1"/>
    <w:basedOn w:val="8"/>
    <w:autoRedefine/>
    <w:qFormat/>
    <w:uiPriority w:val="0"/>
    <w:rPr>
      <w:rFonts w:ascii="华文仿宋" w:hAnsi="华文仿宋" w:eastAsia="华文仿宋" w:cs="华文仿宋"/>
      <w:color w:val="000000"/>
      <w:sz w:val="20"/>
      <w:szCs w:val="20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default" w:ascii="东文宋体" w:hAnsi="东文宋体" w:eastAsia="东文宋体" w:cs="东文宋体"/>
      <w:color w:val="000000"/>
      <w:sz w:val="20"/>
      <w:szCs w:val="20"/>
      <w:u w:val="none"/>
    </w:rPr>
  </w:style>
  <w:style w:type="character" w:customStyle="1" w:styleId="14">
    <w:name w:val="font4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default" w:ascii="东文宋体" w:hAnsi="东文宋体" w:eastAsia="东文宋体" w:cs="东文宋体"/>
      <w:color w:val="000000"/>
      <w:sz w:val="20"/>
      <w:szCs w:val="20"/>
      <w:u w:val="none"/>
    </w:rPr>
  </w:style>
  <w:style w:type="character" w:customStyle="1" w:styleId="16">
    <w:name w:val="font21"/>
    <w:basedOn w:val="8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81"/>
    <w:basedOn w:val="8"/>
    <w:uiPriority w:val="0"/>
    <w:rPr>
      <w:rFonts w:ascii="方正隶书_GBK" w:hAnsi="方正隶书_GBK" w:eastAsia="方正隶书_GBK" w:cs="方正隶书_GBK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3333</Words>
  <Characters>3411</Characters>
  <Lines>31</Lines>
  <Paragraphs>8</Paragraphs>
  <TotalTime>15</TotalTime>
  <ScaleCrop>false</ScaleCrop>
  <LinksUpToDate>false</LinksUpToDate>
  <CharactersWithSpaces>4051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2022-12-21T08:44:00Z</dcterms:created>
  <dc:creator>陈纯纯</dc:creator>
  <cp:lastModifiedBy>silence</cp:lastModifiedBy>
  <cp:lastPrinted>2022-12-21T08:57:00Z</cp:lastPrinted>
  <dcterms:modified xsi:type="dcterms:W3CDTF">2026-08-19T06:26:46Z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A4EA6F783E7D483F8039999AC6815CF8</vt:lpwstr>
  </property>
  <property fmtid="{D5CDD505-2E9C-101B-9397-08002B2CF9AE}" pid="4" name="KSOTemplateDocerSaveRecord">
    <vt:lpwstr>eyJoZGlkIjoiZjRmYWUxOWJhMWE5OGFmZGQyNzA0NjBkZTNhOGRjMDEiLCJ1c2VySWQiOiIyNDg4ODMzNzUifQ==</vt:lpwstr>
  </property>
</Properties>
</file>