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30" w:rsidRDefault="000022D9">
      <w:pPr>
        <w:ind w:firstLineChars="0" w:firstLine="0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重庆高新区交通运输领域基层政务公开标准目录</w:t>
      </w:r>
      <w:r w:rsidR="00C54929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（2024年版）</w:t>
      </w:r>
    </w:p>
    <w:p w:rsidR="00173830" w:rsidRDefault="00173830">
      <w:pPr>
        <w:ind w:firstLineChars="0" w:firstLine="0"/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771"/>
        <w:gridCol w:w="670"/>
        <w:gridCol w:w="1419"/>
        <w:gridCol w:w="1502"/>
        <w:gridCol w:w="1671"/>
        <w:gridCol w:w="728"/>
        <w:gridCol w:w="719"/>
        <w:gridCol w:w="3233"/>
        <w:gridCol w:w="770"/>
        <w:gridCol w:w="774"/>
        <w:gridCol w:w="770"/>
        <w:gridCol w:w="774"/>
        <w:gridCol w:w="770"/>
        <w:gridCol w:w="777"/>
      </w:tblGrid>
      <w:tr w:rsidR="00173830">
        <w:trPr>
          <w:trHeight w:val="660"/>
          <w:tblHeader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公开事项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公开内容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网站对应栏目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公开依据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公开时限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公开主体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公开渠道和载体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公开对象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公开方式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公开层级</w:t>
            </w:r>
          </w:p>
        </w:tc>
      </w:tr>
      <w:tr w:rsidR="00173830">
        <w:trPr>
          <w:trHeight w:val="938"/>
          <w:tblHeader/>
        </w:trPr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全社会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特定群体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主动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依申请公开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县级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乡镇</w:t>
            </w:r>
          </w:p>
        </w:tc>
      </w:tr>
      <w:tr w:rsidR="00173830">
        <w:trPr>
          <w:trHeight w:val="300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公路水运工程基础设施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农村公路建设计划和补助政策信息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建设计划和补助政策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《交通运输部办公厅关于印发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交通运输领域基层政务公开标准指引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的通知》（交办</w:t>
            </w:r>
            <w:proofErr w:type="gramStart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</w:t>
            </w:r>
            <w:proofErr w:type="gramEnd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【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】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接到申请之日起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</w:t>
            </w:r>
            <w:bookmarkStart w:id="0" w:name="_GoBack"/>
            <w:bookmarkEnd w:id="0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00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农村公路项目设计文件审批、竣工验收等行政许可事项的办理指南和办理结果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农村公路建设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农村公路建设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《重庆市农村公路建设管理办法》（</w:t>
            </w:r>
            <w:proofErr w:type="gramStart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渝交计</w:t>
            </w:r>
            <w:proofErr w:type="gramEnd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 w:rsidR="00173830">
        <w:trPr>
          <w:trHeight w:val="3218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公路水运工程基础设施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农村公路质量安全监管和养护管理信息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农村公路养护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农村公路养护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质量安全监管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农村公路养护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养护信息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《重庆市农村公路养护管理办法》（</w:t>
            </w:r>
            <w:proofErr w:type="gramStart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渝交管</w:t>
            </w:r>
            <w:proofErr w:type="gramEnd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养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 w:rsidR="00173830">
        <w:trPr>
          <w:trHeight w:val="3218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公路交通阻断信息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农村公路养护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阻断信息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sz w:val="18"/>
                <w:szCs w:val="18"/>
                <w:lang w:bidi="ar"/>
              </w:rPr>
              <w:t>交通部《公路交通阻断信息报送制度》（交办公路</w:t>
            </w:r>
            <w:r>
              <w:rPr>
                <w:rStyle w:val="font81"/>
                <w:sz w:val="18"/>
                <w:szCs w:val="18"/>
                <w:lang w:bidi="ar"/>
              </w:rPr>
              <w:t>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区县人民镇政府交通主管部门、乡镇人民政府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 w:rsidR="00173830">
        <w:trPr>
          <w:trHeight w:val="3218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道路旅客运输行政许可事项的办理指南和办理结果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《重庆市道路运输管理条例》、《道路旅客运输及客运站管理规定》（交通部令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号）、《道路运输管理工作规范》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ascii="东文宋体" w:eastAsia="东文宋体" w:hAnsi="东文宋体" w:cs="东文宋体"/>
                <w:color w:val="000000"/>
                <w:sz w:val="18"/>
                <w:szCs w:val="18"/>
              </w:rPr>
            </w:pPr>
            <w:r>
              <w:rPr>
                <w:rFonts w:ascii="东文宋体" w:eastAsia="东文宋体" w:hAnsi="东文宋体" w:cs="东文宋体"/>
                <w:color w:val="000000"/>
                <w:kern w:val="0"/>
                <w:sz w:val="18"/>
                <w:szCs w:val="18"/>
                <w:lang w:bidi="ar"/>
              </w:rPr>
              <w:t>■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政府网站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两微一端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发布会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纸质媒体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公开查阅点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便民服务站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入户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现场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                    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社区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精准推送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26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道路旅客运输</w:t>
            </w:r>
            <w:proofErr w:type="gramStart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站行政</w:t>
            </w:r>
            <w:proofErr w:type="gramEnd"/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许可事项的办理指南和办理结果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《重庆市道路运输管理条例》、《道路旅客运输及客运站管理规定》（交通部令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ascii="东文宋体" w:eastAsia="东文宋体" w:hAnsi="东文宋体" w:cs="东文宋体"/>
                <w:color w:val="000000"/>
                <w:sz w:val="18"/>
                <w:szCs w:val="18"/>
              </w:rPr>
            </w:pPr>
            <w:r>
              <w:rPr>
                <w:rFonts w:ascii="东文宋体" w:eastAsia="东文宋体" w:hAnsi="东文宋体" w:cs="东文宋体"/>
                <w:color w:val="000000"/>
                <w:kern w:val="0"/>
                <w:sz w:val="18"/>
                <w:szCs w:val="18"/>
                <w:lang w:bidi="ar"/>
              </w:rPr>
              <w:t>■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政府网站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两微一端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发布会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纸质媒体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公开查阅点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便民服务站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入户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现场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社区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精准推送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68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道路货物运输经营许可行政许可事项的办理指南和办理结果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国务院令第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712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68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出租汽车车辆运营证核发行政许可事项的办理指南和办理结果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44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驾驶员客运资格证核发行政许可事项的办理指南和办理结果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《道路运输从业人员管理规定》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（中华人民共和国交通运输部令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ascii="东文宋体" w:eastAsia="东文宋体" w:hAnsi="东文宋体" w:cs="东文宋体"/>
                <w:color w:val="000000"/>
                <w:sz w:val="18"/>
                <w:szCs w:val="18"/>
              </w:rPr>
            </w:pPr>
            <w:r>
              <w:rPr>
                <w:rFonts w:ascii="东文宋体" w:eastAsia="东文宋体" w:hAnsi="东文宋体" w:cs="东文宋体"/>
                <w:color w:val="000000"/>
                <w:kern w:val="0"/>
                <w:sz w:val="18"/>
                <w:szCs w:val="18"/>
                <w:lang w:bidi="ar"/>
              </w:rPr>
              <w:t>■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政府网站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两微一端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发布会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纸质媒体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公开查阅点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东文宋体" w:eastAsia="东文宋体" w:hAnsi="东文宋体" w:cs="东文宋体"/>
                <w:color w:val="000000"/>
                <w:kern w:val="0"/>
                <w:sz w:val="18"/>
                <w:szCs w:val="18"/>
                <w:lang w:bidi="ar"/>
              </w:rPr>
              <w:t>■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便民服务站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入户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现场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                    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社区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精准推送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44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经营资格证核发行政许可事项的办理指南和办理结果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44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道路客运班线起讫地客运站点及途径线路备案事项的办事指南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办事指南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行政许可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《重庆市道路运输管理条例》、《道路旅客运输及客运站管理规定》（交通部令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年第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市、区县交通主管部门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ascii="东文宋体" w:eastAsia="东文宋体" w:hAnsi="东文宋体" w:cs="东文宋体"/>
                <w:color w:val="000000"/>
                <w:sz w:val="18"/>
                <w:szCs w:val="18"/>
              </w:rPr>
            </w:pPr>
            <w:r>
              <w:rPr>
                <w:rFonts w:ascii="东文宋体" w:eastAsia="东文宋体" w:hAnsi="东文宋体" w:cs="东文宋体"/>
                <w:color w:val="000000"/>
                <w:kern w:val="0"/>
                <w:sz w:val="18"/>
                <w:szCs w:val="18"/>
                <w:lang w:bidi="ar"/>
              </w:rPr>
              <w:t>■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政府网站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两微一端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发布会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纸质媒体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公开查阅点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便民服务站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入户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现场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                    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社区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精准推送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80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城市公共交通服务质量评价信息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监督检查信息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国务院令第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711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政府网站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两微一端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发布会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纸质媒体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公开查阅点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便民服务站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入户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现场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                    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社区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br/>
              <w:t>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精准推送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 xml:space="preserve">   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80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出租汽车服务质量信誉考核信息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监督检查信息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80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道路运输监督检查结果信息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监督检查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城市公共交通和道路客运相关服务信息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道路运输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服务信息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国务院令第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711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号）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  <w:tr w:rsidR="00173830">
        <w:trPr>
          <w:trHeight w:val="3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综合交通运输及多式联运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综合交通运输及多式联运管理服务有关信息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基层政务公开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交通运输领域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综合交通运输管理服务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信息形成或变更之日起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区县交通主管部门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left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■政府网站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□政府公报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□两微一端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□发布会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□广播电视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□纸质媒体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□公开查阅点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□政务服务中心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□便民服务站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□入户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现场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□社区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企事业单位、村公示栏（电子屏）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□精准推送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□其他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0022D9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cs="方正仿宋_GBK"/>
                <w:color w:val="000000"/>
                <w:sz w:val="18"/>
                <w:szCs w:val="18"/>
              </w:rPr>
            </w:pPr>
            <w:r>
              <w:rPr>
                <w:rFonts w:cs="方正仿宋_GBK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830" w:rsidRDefault="00173830">
            <w:pPr>
              <w:widowControl/>
              <w:spacing w:line="300" w:lineRule="exact"/>
              <w:ind w:firstLineChars="0" w:firstLine="0"/>
              <w:jc w:val="center"/>
              <w:rPr>
                <w:rFonts w:cs="方正仿宋_GBK"/>
                <w:color w:val="000000"/>
                <w:sz w:val="18"/>
                <w:szCs w:val="18"/>
              </w:rPr>
            </w:pPr>
          </w:p>
        </w:tc>
      </w:tr>
    </w:tbl>
    <w:p w:rsidR="00173830" w:rsidRDefault="00173830">
      <w:pPr>
        <w:ind w:firstLineChars="0" w:firstLine="0"/>
      </w:pPr>
    </w:p>
    <w:sectPr w:rsidR="00173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0" w:bottom="1134" w:left="850" w:header="851" w:footer="567" w:gutter="0"/>
      <w:pgNumType w:start="1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D9" w:rsidRDefault="000022D9">
      <w:pPr>
        <w:spacing w:line="240" w:lineRule="auto"/>
      </w:pPr>
      <w:r>
        <w:separator/>
      </w:r>
    </w:p>
  </w:endnote>
  <w:endnote w:type="continuationSeparator" w:id="0">
    <w:p w:rsidR="000022D9" w:rsidRDefault="00002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隶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东文宋体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29" w:rsidRDefault="00C54929" w:rsidP="00C54929">
    <w:pPr>
      <w:pStyle w:val="a3"/>
      <w:ind w:firstLine="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30" w:rsidRDefault="000022D9" w:rsidP="00C54929">
    <w:pPr>
      <w:pStyle w:val="a3"/>
      <w:ind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3830" w:rsidRDefault="000022D9">
                          <w:pPr>
                            <w:pStyle w:val="a3"/>
                            <w:ind w:leftChars="100" w:left="320" w:rightChars="100" w:right="320" w:firstLineChars="0" w:firstLine="0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="00C54929">
                            <w:rPr>
                              <w:rFonts w:ascii="宋体" w:eastAsia="宋体" w:hAnsi="宋体" w:cs="宋体"/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73830" w:rsidRDefault="000022D9">
                    <w:pPr>
                      <w:pStyle w:val="a3"/>
                      <w:ind w:leftChars="100" w:left="320" w:rightChars="100" w:right="320" w:firstLineChars="0" w:firstLine="0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="00C54929">
                      <w:rPr>
                        <w:rFonts w:ascii="宋体" w:eastAsia="宋体" w:hAnsi="宋体" w:cs="宋体"/>
                        <w:noProof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29" w:rsidRDefault="00C54929" w:rsidP="00C54929">
    <w:pPr>
      <w:pStyle w:val="a3"/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D9" w:rsidRDefault="000022D9">
      <w:pPr>
        <w:spacing w:line="240" w:lineRule="auto"/>
      </w:pPr>
      <w:r>
        <w:separator/>
      </w:r>
    </w:p>
  </w:footnote>
  <w:footnote w:type="continuationSeparator" w:id="0">
    <w:p w:rsidR="000022D9" w:rsidRDefault="00002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29" w:rsidRDefault="00C54929" w:rsidP="00C5492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29" w:rsidRDefault="00C54929" w:rsidP="00C54929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29" w:rsidRDefault="00C54929" w:rsidP="00C5492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VmYjQ5Zjk2ZTVmMDFkMTQzMzU5ZjMxMTkxZGUifQ=="/>
  </w:docVars>
  <w:rsids>
    <w:rsidRoot w:val="71893CBF"/>
    <w:rsid w:val="000022D9"/>
    <w:rsid w:val="00173830"/>
    <w:rsid w:val="00C54929"/>
    <w:rsid w:val="05616943"/>
    <w:rsid w:val="07034D32"/>
    <w:rsid w:val="08304E3F"/>
    <w:rsid w:val="0A56259B"/>
    <w:rsid w:val="0B2A5B42"/>
    <w:rsid w:val="0E6C14CD"/>
    <w:rsid w:val="12D04739"/>
    <w:rsid w:val="13EA1A47"/>
    <w:rsid w:val="15962639"/>
    <w:rsid w:val="248C7B66"/>
    <w:rsid w:val="2E293C89"/>
    <w:rsid w:val="353C13FB"/>
    <w:rsid w:val="3BCA456C"/>
    <w:rsid w:val="3D383E5F"/>
    <w:rsid w:val="43E837B0"/>
    <w:rsid w:val="53B12574"/>
    <w:rsid w:val="56427760"/>
    <w:rsid w:val="5C376695"/>
    <w:rsid w:val="676A2B3F"/>
    <w:rsid w:val="67902F48"/>
    <w:rsid w:val="6BB32F83"/>
    <w:rsid w:val="702B2B61"/>
    <w:rsid w:val="704C6B0F"/>
    <w:rsid w:val="71893CBF"/>
    <w:rsid w:val="727D5888"/>
    <w:rsid w:val="77CB5FA3"/>
    <w:rsid w:val="7F276E3D"/>
    <w:rsid w:val="7FC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600" w:lineRule="exact"/>
      <w:ind w:firstLineChars="200" w:firstLine="640"/>
      <w:jc w:val="both"/>
    </w:pPr>
    <w:rPr>
      <w:rFonts w:ascii="方正仿宋_GBK" w:eastAsia="方正仿宋_GBK" w:hAnsi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ascii="Times New Roman" w:eastAsia="方正黑体_GBK" w:hAnsi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方正楷体_GB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2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12">
    <w:name w:val="font12"/>
    <w:basedOn w:val="a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autoRedefine/>
    <w:rPr>
      <w:rFonts w:ascii="方正隶书_GBK" w:eastAsia="方正隶书_GBK" w:hAnsi="方正隶书_GBK" w:cs="方正隶书_GBK"/>
      <w:color w:val="000000"/>
      <w:sz w:val="20"/>
      <w:szCs w:val="20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autoRedefine/>
    <w:qFormat/>
    <w:rPr>
      <w:rFonts w:ascii="华文仿宋" w:eastAsia="华文仿宋" w:hAnsi="华文仿宋" w:cs="华文仿宋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Pr>
      <w:rFonts w:ascii="东文宋体" w:eastAsia="东文宋体" w:hAnsi="东文宋体" w:cs="东文宋体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东文宋体" w:eastAsia="东文宋体" w:hAnsi="东文宋体" w:cs="东文宋体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方正隶书_GBK" w:eastAsia="方正隶书_GBK" w:hAnsi="方正隶书_GBK" w:cs="方正隶书_GBK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600" w:lineRule="exact"/>
      <w:ind w:firstLineChars="200" w:firstLine="640"/>
      <w:jc w:val="both"/>
    </w:pPr>
    <w:rPr>
      <w:rFonts w:ascii="方正仿宋_GBK" w:eastAsia="方正仿宋_GBK" w:hAnsi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ascii="Times New Roman" w:eastAsia="方正黑体_GBK" w:hAnsi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方正楷体_GB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2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12">
    <w:name w:val="font12"/>
    <w:basedOn w:val="a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autoRedefine/>
    <w:rPr>
      <w:rFonts w:ascii="方正隶书_GBK" w:eastAsia="方正隶书_GBK" w:hAnsi="方正隶书_GBK" w:cs="方正隶书_GBK"/>
      <w:color w:val="000000"/>
      <w:sz w:val="20"/>
      <w:szCs w:val="20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autoRedefine/>
    <w:qFormat/>
    <w:rPr>
      <w:rFonts w:ascii="华文仿宋" w:eastAsia="华文仿宋" w:hAnsi="华文仿宋" w:cs="华文仿宋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Pr>
      <w:rFonts w:ascii="东文宋体" w:eastAsia="东文宋体" w:hAnsi="东文宋体" w:cs="东文宋体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东文宋体" w:eastAsia="东文宋体" w:hAnsi="东文宋体" w:cs="东文宋体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方正隶书_GBK" w:eastAsia="方正隶书_GBK" w:hAnsi="方正隶书_GBK" w:cs="方正隶书_GBK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658</Words>
  <Characters>3754</Characters>
  <Application>Microsoft Office Word</Application>
  <DocSecurity>0</DocSecurity>
  <Lines>31</Lines>
  <Paragraphs>8</Paragraphs>
  <ScaleCrop>false</ScaleCrop>
  <Company>Microsoft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陈纯纯</dc:creator>
  <cp:lastModifiedBy>bear</cp:lastModifiedBy>
  <cp:revision>2</cp:revision>
  <cp:lastPrinted>2022-12-21T08:57:00Z</cp:lastPrinted>
  <dcterms:created xsi:type="dcterms:W3CDTF">2022-12-21T08:44:00Z</dcterms:created>
  <dcterms:modified xsi:type="dcterms:W3CDTF">2024-03-07T02:08:00Z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A4EA6F783E7D483F8039999AC6815CF8</vt:lpwstr>
  </property>
</Properties>
</file>