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8EB" w:rsidRDefault="00443BCE">
      <w:pPr>
        <w:pStyle w:val="2"/>
        <w:spacing w:before="0" w:after="0" w:line="560" w:lineRule="exact"/>
        <w:jc w:val="center"/>
        <w:rPr>
          <w:rFonts w:ascii="Times New Roman" w:eastAsia="方正小标宋_GBK" w:hAnsi="Times New Roman"/>
          <w:b w:val="0"/>
          <w:color w:val="000000"/>
          <w:sz w:val="44"/>
          <w:szCs w:val="44"/>
        </w:rPr>
      </w:pPr>
      <w:bookmarkStart w:id="0" w:name="_Toc6621"/>
      <w:bookmarkStart w:id="1" w:name="_Toc87282560"/>
      <w:bookmarkStart w:id="2" w:name="_Toc23426"/>
      <w:bookmarkStart w:id="3" w:name="_Toc29100"/>
      <w:bookmarkStart w:id="4" w:name="_Toc797"/>
      <w:bookmarkStart w:id="5" w:name="_Toc27381"/>
      <w:bookmarkStart w:id="6" w:name="_Toc811"/>
      <w:bookmarkStart w:id="7" w:name="_Toc30414"/>
      <w:bookmarkStart w:id="8" w:name="_Toc87308087"/>
      <w:bookmarkStart w:id="9" w:name="_Toc21183"/>
      <w:r>
        <w:rPr>
          <w:rFonts w:ascii="Times New Roman" w:eastAsia="方正小标宋_GBK" w:hAnsi="Times New Roman"/>
          <w:b w:val="0"/>
          <w:color w:val="000000"/>
          <w:sz w:val="44"/>
          <w:szCs w:val="44"/>
        </w:rPr>
        <w:t>重庆高新区管委会</w:t>
      </w:r>
    </w:p>
    <w:p w:rsidR="000678EB" w:rsidRDefault="00443BCE">
      <w:pPr>
        <w:spacing w:line="560" w:lineRule="exact"/>
        <w:jc w:val="center"/>
        <w:rPr>
          <w:rFonts w:eastAsia="方正小标宋_GBK"/>
          <w:color w:val="000000"/>
          <w:sz w:val="44"/>
          <w:szCs w:val="44"/>
        </w:rPr>
      </w:pPr>
      <w:r>
        <w:rPr>
          <w:rFonts w:eastAsia="方正小标宋_GBK"/>
          <w:color w:val="000000"/>
          <w:sz w:val="44"/>
          <w:szCs w:val="44"/>
        </w:rPr>
        <w:t>关于</w:t>
      </w:r>
      <w:r>
        <w:rPr>
          <w:rFonts w:ascii="方正小标宋_GBK" w:eastAsia="方正小标宋_GBK" w:hAnsi="方正小标宋_GBK" w:cs="方正小标宋_GBK" w:hint="eastAsia"/>
          <w:color w:val="000000"/>
          <w:sz w:val="44"/>
          <w:szCs w:val="44"/>
        </w:rPr>
        <w:t>高新区</w:t>
      </w:r>
      <w:proofErr w:type="gramStart"/>
      <w:r>
        <w:rPr>
          <w:rFonts w:ascii="方正小标宋_GBK" w:eastAsia="方正小标宋_GBK" w:hAnsi="方正小标宋_GBK" w:cs="方正小标宋_GBK" w:hint="eastAsia"/>
          <w:color w:val="000000"/>
          <w:sz w:val="44"/>
          <w:szCs w:val="44"/>
        </w:rPr>
        <w:t>含谷北</w:t>
      </w:r>
      <w:proofErr w:type="gramEnd"/>
      <w:r>
        <w:rPr>
          <w:rFonts w:ascii="方正小标宋_GBK" w:eastAsia="方正小标宋_GBK" w:hAnsi="方正小标宋_GBK" w:cs="方正小标宋_GBK" w:hint="eastAsia"/>
          <w:color w:val="000000"/>
          <w:sz w:val="44"/>
          <w:szCs w:val="44"/>
        </w:rPr>
        <w:t>配套路网工程</w:t>
      </w:r>
      <w:r>
        <w:rPr>
          <w:rFonts w:eastAsia="方正小标宋_GBK"/>
          <w:color w:val="000000"/>
          <w:sz w:val="44"/>
          <w:szCs w:val="44"/>
        </w:rPr>
        <w:t>国有土地上</w:t>
      </w:r>
    </w:p>
    <w:p w:rsidR="000678EB" w:rsidRDefault="00443BCE">
      <w:pPr>
        <w:spacing w:line="560" w:lineRule="exact"/>
        <w:jc w:val="center"/>
        <w:rPr>
          <w:rFonts w:eastAsia="方正小标宋_GBK"/>
          <w:color w:val="000000"/>
          <w:sz w:val="44"/>
          <w:szCs w:val="44"/>
        </w:rPr>
      </w:pPr>
      <w:r>
        <w:rPr>
          <w:rFonts w:eastAsia="方正小标宋_GBK"/>
          <w:color w:val="000000"/>
          <w:sz w:val="44"/>
          <w:szCs w:val="44"/>
        </w:rPr>
        <w:t>房屋征收</w:t>
      </w:r>
      <w:r>
        <w:rPr>
          <w:rFonts w:eastAsia="方正小标宋_GBK"/>
          <w:color w:val="000000"/>
          <w:sz w:val="44"/>
          <w:szCs w:val="44"/>
        </w:rPr>
        <w:t>的</w:t>
      </w:r>
      <w:r>
        <w:rPr>
          <w:rFonts w:eastAsia="方正小标宋_GBK"/>
          <w:color w:val="000000"/>
          <w:sz w:val="44"/>
          <w:szCs w:val="44"/>
        </w:rPr>
        <w:t>公告</w:t>
      </w:r>
      <w:bookmarkEnd w:id="0"/>
      <w:bookmarkEnd w:id="1"/>
      <w:bookmarkEnd w:id="2"/>
      <w:bookmarkEnd w:id="3"/>
      <w:bookmarkEnd w:id="4"/>
      <w:bookmarkEnd w:id="5"/>
      <w:bookmarkEnd w:id="6"/>
      <w:bookmarkEnd w:id="7"/>
      <w:bookmarkEnd w:id="8"/>
      <w:bookmarkEnd w:id="9"/>
    </w:p>
    <w:p w:rsidR="000678EB" w:rsidRDefault="00443BCE">
      <w:pPr>
        <w:spacing w:line="560" w:lineRule="exact"/>
        <w:jc w:val="center"/>
        <w:rPr>
          <w:rFonts w:ascii="方正仿宋_GBK" w:eastAsia="方正仿宋_GBK" w:hAnsi="方正仿宋_GBK" w:cs="方正仿宋_GBK"/>
          <w:sz w:val="32"/>
          <w:szCs w:val="32"/>
        </w:rPr>
      </w:pPr>
      <w:r>
        <w:rPr>
          <w:rFonts w:eastAsia="方正仿宋_GBK"/>
        </w:rPr>
        <w:t xml:space="preserve">　</w:t>
      </w:r>
      <w:r>
        <w:rPr>
          <w:rFonts w:ascii="方正仿宋_GBK" w:eastAsia="方正仿宋_GBK" w:hAnsi="方正仿宋_GBK" w:cs="方正仿宋_GBK" w:hint="eastAsia"/>
          <w:sz w:val="32"/>
          <w:szCs w:val="32"/>
        </w:rPr>
        <w:t xml:space="preserve">　高新国征〔</w:t>
      </w:r>
      <w:r>
        <w:rPr>
          <w:rFonts w:ascii="方正仿宋_GBK" w:eastAsia="方正仿宋_GBK" w:hAnsi="方正仿宋_GBK" w:cs="方正仿宋_GBK" w:hint="eastAsia"/>
          <w:sz w:val="32"/>
          <w:szCs w:val="32"/>
        </w:rPr>
        <w:t>2025</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号</w:t>
      </w:r>
    </w:p>
    <w:p w:rsidR="000678EB" w:rsidRDefault="00443BCE">
      <w:pPr>
        <w:spacing w:line="560" w:lineRule="exact"/>
        <w:jc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 xml:space="preserve">　　</w:t>
      </w:r>
    </w:p>
    <w:p w:rsidR="000678EB" w:rsidRDefault="00443BCE">
      <w:pPr>
        <w:widowControl/>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 xml:space="preserve">　　</w:t>
      </w:r>
      <w:r>
        <w:rPr>
          <w:rFonts w:ascii="方正仿宋_GBK" w:eastAsia="方正仿宋_GBK" w:hAnsi="方正仿宋_GBK" w:cs="方正仿宋_GBK" w:hint="eastAsia"/>
          <w:sz w:val="32"/>
          <w:szCs w:val="32"/>
        </w:rPr>
        <w:t>因</w:t>
      </w:r>
      <w:r>
        <w:rPr>
          <w:rFonts w:ascii="方正仿宋_GBK" w:eastAsia="方正仿宋_GBK" w:hAnsi="方正仿宋_GBK" w:cs="方正仿宋_GBK" w:hint="eastAsia"/>
          <w:color w:val="000000"/>
          <w:sz w:val="32"/>
          <w:szCs w:val="40"/>
        </w:rPr>
        <w:t>高新区</w:t>
      </w:r>
      <w:proofErr w:type="gramStart"/>
      <w:r>
        <w:rPr>
          <w:rFonts w:ascii="方正仿宋_GBK" w:eastAsia="方正仿宋_GBK" w:hAnsi="方正仿宋_GBK" w:cs="方正仿宋_GBK" w:hint="eastAsia"/>
          <w:color w:val="000000"/>
          <w:sz w:val="32"/>
          <w:szCs w:val="40"/>
        </w:rPr>
        <w:t>含谷北</w:t>
      </w:r>
      <w:proofErr w:type="gramEnd"/>
      <w:r>
        <w:rPr>
          <w:rFonts w:ascii="方正仿宋_GBK" w:eastAsia="方正仿宋_GBK" w:hAnsi="方正仿宋_GBK" w:cs="方正仿宋_GBK" w:hint="eastAsia"/>
          <w:color w:val="000000"/>
          <w:sz w:val="32"/>
          <w:szCs w:val="40"/>
        </w:rPr>
        <w:t>配套路网工程</w:t>
      </w:r>
      <w:r>
        <w:rPr>
          <w:rFonts w:ascii="方正仿宋_GBK" w:eastAsia="方正仿宋_GBK" w:hAnsi="方正仿宋_GBK" w:cs="方正仿宋_GBK" w:hint="eastAsia"/>
          <w:sz w:val="32"/>
          <w:szCs w:val="32"/>
        </w:rPr>
        <w:t>的需要，重庆高新技术产业开发区管理委员会根据《国有土地上房屋征收与补偿条例》《重庆市国有土地上</w:t>
      </w:r>
      <w:r>
        <w:rPr>
          <w:rFonts w:ascii="方正仿宋_GBK" w:eastAsia="方正仿宋_GBK" w:hAnsi="方正仿宋_GBK" w:cs="方正仿宋_GBK" w:hint="eastAsia"/>
          <w:sz w:val="32"/>
          <w:szCs w:val="32"/>
        </w:rPr>
        <w:t>房屋</w:t>
      </w:r>
      <w:r>
        <w:rPr>
          <w:rFonts w:ascii="方正仿宋_GBK" w:eastAsia="方正仿宋_GBK" w:hAnsi="方正仿宋_GBK" w:cs="方正仿宋_GBK" w:hint="eastAsia"/>
          <w:sz w:val="32"/>
          <w:szCs w:val="32"/>
        </w:rPr>
        <w:t>征收与补偿条例》和《重庆市国有土地上</w:t>
      </w:r>
      <w:r>
        <w:rPr>
          <w:rFonts w:ascii="方正仿宋_GBK" w:eastAsia="方正仿宋_GBK" w:hAnsi="方正仿宋_GBK" w:cs="方正仿宋_GBK" w:hint="eastAsia"/>
          <w:sz w:val="32"/>
          <w:szCs w:val="32"/>
        </w:rPr>
        <w:t>房屋</w:t>
      </w:r>
      <w:r>
        <w:rPr>
          <w:rFonts w:ascii="方正仿宋_GBK" w:eastAsia="方正仿宋_GBK" w:hAnsi="方正仿宋_GBK" w:cs="方正仿宋_GBK" w:hint="eastAsia"/>
          <w:sz w:val="32"/>
          <w:szCs w:val="32"/>
        </w:rPr>
        <w:t>征收与补偿</w:t>
      </w:r>
      <w:r>
        <w:rPr>
          <w:rFonts w:ascii="方正仿宋_GBK" w:eastAsia="方正仿宋_GBK" w:hAnsi="方正仿宋_GBK" w:cs="方正仿宋_GBK" w:hint="eastAsia"/>
          <w:sz w:val="32"/>
          <w:szCs w:val="32"/>
        </w:rPr>
        <w:t>条例</w:t>
      </w:r>
      <w:r>
        <w:rPr>
          <w:rFonts w:ascii="方正仿宋_GBK" w:eastAsia="方正仿宋_GBK" w:hAnsi="方正仿宋_GBK" w:cs="方正仿宋_GBK" w:hint="eastAsia"/>
          <w:sz w:val="32"/>
          <w:szCs w:val="32"/>
        </w:rPr>
        <w:t>实施细则》的有关规定，</w:t>
      </w:r>
      <w:r>
        <w:rPr>
          <w:rFonts w:ascii="方正仿宋_GBK" w:eastAsia="方正仿宋_GBK" w:hAnsi="方正仿宋_GBK" w:cs="方正仿宋_GBK" w:hint="eastAsia"/>
          <w:sz w:val="32"/>
          <w:szCs w:val="32"/>
        </w:rPr>
        <w:t>于</w:t>
      </w:r>
      <w:r>
        <w:rPr>
          <w:rFonts w:ascii="方正仿宋_GBK" w:eastAsia="方正仿宋_GBK" w:hAnsi="方正仿宋_GBK" w:cs="方正仿宋_GBK" w:hint="eastAsia"/>
          <w:sz w:val="32"/>
          <w:szCs w:val="32"/>
        </w:rPr>
        <w:t>2025</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6</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rPr>
        <w:t>20</w:t>
      </w:r>
      <w:r>
        <w:rPr>
          <w:rFonts w:ascii="方正仿宋_GBK" w:eastAsia="方正仿宋_GBK" w:hAnsi="方正仿宋_GBK" w:cs="方正仿宋_GBK" w:hint="eastAsia"/>
          <w:sz w:val="32"/>
          <w:szCs w:val="32"/>
        </w:rPr>
        <w:t>日</w:t>
      </w:r>
      <w:r>
        <w:rPr>
          <w:rFonts w:ascii="方正仿宋_GBK" w:eastAsia="方正仿宋_GBK" w:hAnsi="方正仿宋_GBK" w:cs="方正仿宋_GBK" w:hint="eastAsia"/>
          <w:sz w:val="32"/>
          <w:szCs w:val="32"/>
        </w:rPr>
        <w:t>决定对</w:t>
      </w:r>
      <w:r>
        <w:rPr>
          <w:rFonts w:ascii="方正仿宋_GBK" w:eastAsia="方正仿宋_GBK" w:hAnsi="方正仿宋_GBK" w:cs="方正仿宋_GBK" w:hint="eastAsia"/>
          <w:color w:val="000000"/>
          <w:sz w:val="32"/>
          <w:szCs w:val="40"/>
        </w:rPr>
        <w:t>高新区</w:t>
      </w:r>
      <w:proofErr w:type="gramStart"/>
      <w:r>
        <w:rPr>
          <w:rFonts w:ascii="方正仿宋_GBK" w:eastAsia="方正仿宋_GBK" w:hAnsi="方正仿宋_GBK" w:cs="方正仿宋_GBK" w:hint="eastAsia"/>
          <w:color w:val="000000"/>
          <w:sz w:val="32"/>
          <w:szCs w:val="40"/>
        </w:rPr>
        <w:t>含谷北</w:t>
      </w:r>
      <w:proofErr w:type="gramEnd"/>
      <w:r>
        <w:rPr>
          <w:rFonts w:ascii="方正仿宋_GBK" w:eastAsia="方正仿宋_GBK" w:hAnsi="方正仿宋_GBK" w:cs="方正仿宋_GBK" w:hint="eastAsia"/>
          <w:color w:val="000000"/>
          <w:sz w:val="32"/>
          <w:szCs w:val="40"/>
        </w:rPr>
        <w:t>配套路网工程</w:t>
      </w:r>
      <w:r>
        <w:rPr>
          <w:rFonts w:ascii="方正仿宋_GBK" w:eastAsia="方正仿宋_GBK" w:hAnsi="方正仿宋_GBK" w:cs="方正仿宋_GBK" w:hint="eastAsia"/>
          <w:color w:val="000000"/>
          <w:sz w:val="32"/>
          <w:szCs w:val="32"/>
        </w:rPr>
        <w:t>征收</w:t>
      </w:r>
      <w:r>
        <w:rPr>
          <w:rFonts w:ascii="方正仿宋_GBK" w:eastAsia="方正仿宋_GBK" w:hAnsi="方正仿宋_GBK" w:cs="方正仿宋_GBK" w:hint="eastAsia"/>
          <w:sz w:val="32"/>
          <w:szCs w:val="32"/>
        </w:rPr>
        <w:t>范围内国有土地上</w:t>
      </w:r>
      <w:r>
        <w:rPr>
          <w:rFonts w:ascii="方正仿宋_GBK" w:eastAsia="方正仿宋_GBK" w:hAnsi="方正仿宋_GBK" w:cs="方正仿宋_GBK" w:hint="eastAsia"/>
          <w:sz w:val="32"/>
          <w:szCs w:val="32"/>
        </w:rPr>
        <w:t>房屋</w:t>
      </w:r>
      <w:r>
        <w:rPr>
          <w:rFonts w:ascii="方正仿宋_GBK" w:eastAsia="方正仿宋_GBK" w:hAnsi="方正仿宋_GBK" w:cs="方正仿宋_GBK" w:hint="eastAsia"/>
          <w:sz w:val="32"/>
          <w:szCs w:val="32"/>
        </w:rPr>
        <w:t>实施征收，征收范围内的国有土地使用权一并收回（详见附件</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。现将有关事项公告如下：</w:t>
      </w:r>
    </w:p>
    <w:p w:rsidR="000678EB" w:rsidRDefault="00443BCE">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w:t>
      </w:r>
      <w:r>
        <w:rPr>
          <w:rFonts w:ascii="方正仿宋_GBK" w:eastAsia="方正仿宋_GBK" w:hAnsi="方正仿宋_GBK" w:cs="方正仿宋_GBK" w:hint="eastAsia"/>
          <w:sz w:val="32"/>
          <w:szCs w:val="32"/>
        </w:rPr>
        <w:t>征收项目名称：</w:t>
      </w:r>
      <w:r>
        <w:rPr>
          <w:rFonts w:ascii="方正仿宋_GBK" w:eastAsia="方正仿宋_GBK" w:hAnsi="方正仿宋_GBK" w:cs="方正仿宋_GBK" w:hint="eastAsia"/>
          <w:color w:val="000000"/>
          <w:sz w:val="32"/>
          <w:szCs w:val="40"/>
        </w:rPr>
        <w:t>高新区</w:t>
      </w:r>
      <w:proofErr w:type="gramStart"/>
      <w:r>
        <w:rPr>
          <w:rFonts w:ascii="方正仿宋_GBK" w:eastAsia="方正仿宋_GBK" w:hAnsi="方正仿宋_GBK" w:cs="方正仿宋_GBK" w:hint="eastAsia"/>
          <w:color w:val="000000"/>
          <w:sz w:val="32"/>
          <w:szCs w:val="40"/>
        </w:rPr>
        <w:t>含谷北</w:t>
      </w:r>
      <w:proofErr w:type="gramEnd"/>
      <w:r>
        <w:rPr>
          <w:rFonts w:ascii="方正仿宋_GBK" w:eastAsia="方正仿宋_GBK" w:hAnsi="方正仿宋_GBK" w:cs="方正仿宋_GBK" w:hint="eastAsia"/>
          <w:color w:val="000000"/>
          <w:sz w:val="32"/>
          <w:szCs w:val="40"/>
        </w:rPr>
        <w:t>配套路网工程</w:t>
      </w:r>
      <w:r>
        <w:rPr>
          <w:rFonts w:ascii="方正仿宋_GBK" w:eastAsia="方正仿宋_GBK" w:hAnsi="方正仿宋_GBK" w:cs="方正仿宋_GBK" w:hint="eastAsia"/>
          <w:sz w:val="32"/>
          <w:szCs w:val="32"/>
        </w:rPr>
        <w:t>国有土地上房屋征收项目</w:t>
      </w:r>
      <w:r>
        <w:rPr>
          <w:rFonts w:ascii="方正仿宋_GBK" w:eastAsia="方正仿宋_GBK" w:hAnsi="方正仿宋_GBK" w:cs="方正仿宋_GBK" w:hint="eastAsia"/>
          <w:sz w:val="32"/>
          <w:szCs w:val="32"/>
        </w:rPr>
        <w:t>。</w:t>
      </w:r>
    </w:p>
    <w:p w:rsidR="000678EB" w:rsidRDefault="00443BCE">
      <w:pPr>
        <w:spacing w:line="560" w:lineRule="exact"/>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 xml:space="preserve">　　</w:t>
      </w:r>
      <w:r>
        <w:rPr>
          <w:rFonts w:ascii="方正仿宋_GBK" w:eastAsia="方正仿宋_GBK" w:hAnsi="方正仿宋_GBK" w:cs="方正仿宋_GBK" w:hint="eastAsia"/>
          <w:color w:val="000000"/>
          <w:sz w:val="32"/>
          <w:szCs w:val="32"/>
        </w:rPr>
        <w:t>二、征收范围：</w:t>
      </w:r>
      <w:r>
        <w:rPr>
          <w:rFonts w:ascii="方正仿宋_GBK" w:eastAsia="方正仿宋_GBK" w:hAnsi="方正仿宋_GBK" w:cs="方正仿宋_GBK" w:hint="eastAsia"/>
          <w:color w:val="000000"/>
          <w:sz w:val="32"/>
          <w:szCs w:val="32"/>
        </w:rPr>
        <w:t>详见附件</w:t>
      </w:r>
      <w:r>
        <w:rPr>
          <w:rFonts w:ascii="方正仿宋_GBK" w:eastAsia="方正仿宋_GBK" w:hAnsi="方正仿宋_GBK" w:cs="方正仿宋_GBK" w:hint="eastAsia"/>
          <w:color w:val="000000"/>
          <w:sz w:val="32"/>
          <w:szCs w:val="32"/>
        </w:rPr>
        <w:t>2</w:t>
      </w:r>
      <w:r>
        <w:rPr>
          <w:rFonts w:ascii="方正仿宋_GBK" w:eastAsia="方正仿宋_GBK" w:hAnsi="方正仿宋_GBK" w:cs="方正仿宋_GBK" w:hint="eastAsia"/>
          <w:color w:val="000000"/>
          <w:sz w:val="32"/>
          <w:szCs w:val="32"/>
        </w:rPr>
        <w:t>。</w:t>
      </w:r>
    </w:p>
    <w:p w:rsidR="000678EB" w:rsidRDefault="00443BCE">
      <w:pPr>
        <w:spacing w:line="560" w:lineRule="exact"/>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 xml:space="preserve">　　</w:t>
      </w:r>
      <w:r>
        <w:rPr>
          <w:rFonts w:ascii="方正仿宋_GBK" w:eastAsia="方正仿宋_GBK" w:hAnsi="方正仿宋_GBK" w:cs="方正仿宋_GBK" w:hint="eastAsia"/>
          <w:color w:val="000000"/>
          <w:sz w:val="32"/>
          <w:szCs w:val="32"/>
        </w:rPr>
        <w:t>三、征收补偿方案：详见附件</w:t>
      </w:r>
      <w:r>
        <w:rPr>
          <w:rFonts w:ascii="方正仿宋_GBK" w:eastAsia="方正仿宋_GBK" w:hAnsi="方正仿宋_GBK" w:cs="方正仿宋_GBK" w:hint="eastAsia"/>
          <w:color w:val="000000"/>
          <w:sz w:val="32"/>
          <w:szCs w:val="32"/>
        </w:rPr>
        <w:t>3</w:t>
      </w:r>
      <w:r>
        <w:rPr>
          <w:rFonts w:ascii="方正仿宋_GBK" w:eastAsia="方正仿宋_GBK" w:hAnsi="方正仿宋_GBK" w:cs="方正仿宋_GBK" w:hint="eastAsia"/>
          <w:color w:val="000000"/>
          <w:sz w:val="32"/>
          <w:szCs w:val="32"/>
        </w:rPr>
        <w:t>。</w:t>
      </w:r>
    </w:p>
    <w:p w:rsidR="000678EB" w:rsidRDefault="00443BCE">
      <w:pPr>
        <w:spacing w:line="560" w:lineRule="exact"/>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 xml:space="preserve">　　</w:t>
      </w:r>
      <w:r>
        <w:rPr>
          <w:rFonts w:ascii="方正仿宋_GBK" w:eastAsia="方正仿宋_GBK" w:hAnsi="方正仿宋_GBK" w:cs="方正仿宋_GBK" w:hint="eastAsia"/>
          <w:color w:val="000000"/>
          <w:sz w:val="32"/>
          <w:szCs w:val="32"/>
        </w:rPr>
        <w:t>四、签约期限：</w:t>
      </w:r>
      <w:r>
        <w:rPr>
          <w:rFonts w:ascii="方正仿宋_GBK" w:eastAsia="方正仿宋_GBK" w:hAnsi="方正仿宋_GBK" w:cs="方正仿宋_GBK" w:hint="eastAsia"/>
          <w:color w:val="000000"/>
          <w:sz w:val="32"/>
          <w:szCs w:val="32"/>
        </w:rPr>
        <w:t>从</w:t>
      </w:r>
      <w:r>
        <w:rPr>
          <w:rFonts w:ascii="方正仿宋_GBK" w:eastAsia="方正仿宋_GBK" w:hAnsi="方正仿宋_GBK" w:cs="方正仿宋_GBK" w:hint="eastAsia"/>
          <w:color w:val="000000"/>
          <w:sz w:val="32"/>
          <w:szCs w:val="32"/>
        </w:rPr>
        <w:t>2025</w:t>
      </w:r>
      <w:r>
        <w:rPr>
          <w:rFonts w:ascii="方正仿宋_GBK" w:eastAsia="方正仿宋_GBK" w:hAnsi="方正仿宋_GBK" w:cs="方正仿宋_GBK" w:hint="eastAsia"/>
          <w:color w:val="000000"/>
          <w:sz w:val="32"/>
          <w:szCs w:val="32"/>
        </w:rPr>
        <w:t>年</w:t>
      </w:r>
      <w:r>
        <w:rPr>
          <w:rFonts w:ascii="方正仿宋_GBK" w:eastAsia="方正仿宋_GBK" w:hAnsi="方正仿宋_GBK" w:cs="方正仿宋_GBK" w:hint="eastAsia"/>
          <w:color w:val="000000"/>
          <w:sz w:val="32"/>
          <w:szCs w:val="32"/>
        </w:rPr>
        <w:t>7</w:t>
      </w:r>
      <w:r>
        <w:rPr>
          <w:rFonts w:ascii="方正仿宋_GBK" w:eastAsia="方正仿宋_GBK" w:hAnsi="方正仿宋_GBK" w:cs="方正仿宋_GBK" w:hint="eastAsia"/>
          <w:color w:val="000000"/>
          <w:sz w:val="32"/>
          <w:szCs w:val="32"/>
        </w:rPr>
        <w:t>月</w:t>
      </w:r>
      <w:r>
        <w:rPr>
          <w:rFonts w:ascii="方正仿宋_GBK" w:eastAsia="方正仿宋_GBK" w:hAnsi="方正仿宋_GBK" w:cs="方正仿宋_GBK" w:hint="eastAsia"/>
          <w:color w:val="000000"/>
          <w:sz w:val="32"/>
          <w:szCs w:val="32"/>
        </w:rPr>
        <w:t>2</w:t>
      </w:r>
      <w:r>
        <w:rPr>
          <w:rFonts w:ascii="方正仿宋_GBK" w:eastAsia="方正仿宋_GBK" w:hAnsi="方正仿宋_GBK" w:cs="方正仿宋_GBK" w:hint="eastAsia"/>
          <w:color w:val="000000"/>
          <w:sz w:val="32"/>
          <w:szCs w:val="32"/>
        </w:rPr>
        <w:t>日起至</w:t>
      </w:r>
      <w:r>
        <w:rPr>
          <w:rFonts w:ascii="方正仿宋_GBK" w:eastAsia="方正仿宋_GBK" w:hAnsi="方正仿宋_GBK" w:cs="方正仿宋_GBK" w:hint="eastAsia"/>
          <w:color w:val="000000"/>
          <w:sz w:val="32"/>
          <w:szCs w:val="32"/>
        </w:rPr>
        <w:t>2025</w:t>
      </w:r>
      <w:r>
        <w:rPr>
          <w:rFonts w:ascii="方正仿宋_GBK" w:eastAsia="方正仿宋_GBK" w:hAnsi="方正仿宋_GBK" w:cs="方正仿宋_GBK" w:hint="eastAsia"/>
          <w:color w:val="000000"/>
          <w:sz w:val="32"/>
          <w:szCs w:val="32"/>
        </w:rPr>
        <w:t>年</w:t>
      </w:r>
      <w:r>
        <w:rPr>
          <w:rFonts w:ascii="方正仿宋_GBK" w:eastAsia="方正仿宋_GBK" w:hAnsi="方正仿宋_GBK" w:cs="方正仿宋_GBK" w:hint="eastAsia"/>
          <w:color w:val="000000"/>
          <w:sz w:val="32"/>
          <w:szCs w:val="32"/>
        </w:rPr>
        <w:t>7</w:t>
      </w:r>
      <w:r>
        <w:rPr>
          <w:rFonts w:ascii="方正仿宋_GBK" w:eastAsia="方正仿宋_GBK" w:hAnsi="方正仿宋_GBK" w:cs="方正仿宋_GBK" w:hint="eastAsia"/>
          <w:color w:val="000000"/>
          <w:sz w:val="32"/>
          <w:szCs w:val="32"/>
        </w:rPr>
        <w:t>月</w:t>
      </w:r>
      <w:r>
        <w:rPr>
          <w:rFonts w:ascii="方正仿宋_GBK" w:eastAsia="方正仿宋_GBK" w:hAnsi="方正仿宋_GBK" w:cs="方正仿宋_GBK" w:hint="eastAsia"/>
          <w:color w:val="000000"/>
          <w:sz w:val="32"/>
          <w:szCs w:val="32"/>
        </w:rPr>
        <w:t>3</w:t>
      </w:r>
      <w:r>
        <w:rPr>
          <w:rFonts w:ascii="方正仿宋_GBK" w:eastAsia="方正仿宋_GBK" w:hAnsi="方正仿宋_GBK" w:cs="方正仿宋_GBK" w:hint="eastAsia"/>
          <w:color w:val="000000"/>
          <w:sz w:val="32"/>
          <w:szCs w:val="32"/>
        </w:rPr>
        <w:t>1</w:t>
      </w:r>
      <w:r>
        <w:rPr>
          <w:rFonts w:ascii="方正仿宋_GBK" w:eastAsia="方正仿宋_GBK" w:hAnsi="方正仿宋_GBK" w:cs="方正仿宋_GBK" w:hint="eastAsia"/>
          <w:color w:val="000000"/>
          <w:sz w:val="32"/>
          <w:szCs w:val="32"/>
        </w:rPr>
        <w:t>日止，共计</w:t>
      </w:r>
      <w:r>
        <w:rPr>
          <w:rFonts w:ascii="方正仿宋_GBK" w:eastAsia="方正仿宋_GBK" w:hAnsi="方正仿宋_GBK" w:cs="方正仿宋_GBK" w:hint="eastAsia"/>
          <w:color w:val="000000"/>
          <w:sz w:val="32"/>
          <w:szCs w:val="32"/>
        </w:rPr>
        <w:t>30</w:t>
      </w:r>
      <w:r>
        <w:rPr>
          <w:rFonts w:ascii="方正仿宋_GBK" w:eastAsia="方正仿宋_GBK" w:hAnsi="方正仿宋_GBK" w:cs="方正仿宋_GBK" w:hint="eastAsia"/>
          <w:color w:val="000000"/>
          <w:sz w:val="32"/>
          <w:szCs w:val="32"/>
        </w:rPr>
        <w:t>天。</w:t>
      </w:r>
    </w:p>
    <w:p w:rsidR="000678EB" w:rsidRDefault="00443BCE">
      <w:pPr>
        <w:spacing w:line="560" w:lineRule="exact"/>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 xml:space="preserve">　　</w:t>
      </w:r>
      <w:r>
        <w:rPr>
          <w:rFonts w:ascii="方正仿宋_GBK" w:eastAsia="方正仿宋_GBK" w:hAnsi="方正仿宋_GBK" w:cs="方正仿宋_GBK" w:hint="eastAsia"/>
          <w:color w:val="000000"/>
          <w:sz w:val="32"/>
          <w:szCs w:val="32"/>
        </w:rPr>
        <w:t>五、房屋征收部门：</w:t>
      </w:r>
      <w:r>
        <w:rPr>
          <w:rFonts w:ascii="方正仿宋_GBK" w:eastAsia="方正仿宋_GBK" w:hAnsi="方正仿宋_GBK" w:cs="方正仿宋_GBK" w:hint="eastAsia"/>
          <w:sz w:val="32"/>
          <w:szCs w:val="32"/>
        </w:rPr>
        <w:t>高新区建设局</w:t>
      </w:r>
      <w:r>
        <w:rPr>
          <w:rFonts w:ascii="方正仿宋_GBK" w:eastAsia="方正仿宋_GBK" w:hAnsi="方正仿宋_GBK" w:cs="方正仿宋_GBK" w:hint="eastAsia"/>
          <w:color w:val="000000"/>
          <w:sz w:val="32"/>
          <w:szCs w:val="32"/>
        </w:rPr>
        <w:t>。</w:t>
      </w:r>
    </w:p>
    <w:p w:rsidR="000678EB" w:rsidRDefault="00443BCE">
      <w:pPr>
        <w:spacing w:line="560" w:lineRule="exact"/>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 xml:space="preserve">　　</w:t>
      </w:r>
      <w:r>
        <w:rPr>
          <w:rFonts w:ascii="方正仿宋_GBK" w:eastAsia="方正仿宋_GBK" w:hAnsi="方正仿宋_GBK" w:cs="方正仿宋_GBK" w:hint="eastAsia"/>
          <w:color w:val="000000"/>
          <w:sz w:val="32"/>
          <w:szCs w:val="32"/>
        </w:rPr>
        <w:t>六、</w:t>
      </w:r>
      <w:r>
        <w:rPr>
          <w:rFonts w:ascii="方正仿宋_GBK" w:eastAsia="方正仿宋_GBK" w:hAnsi="方正仿宋_GBK" w:cs="方正仿宋_GBK" w:hint="eastAsia"/>
          <w:color w:val="000000"/>
          <w:sz w:val="32"/>
          <w:szCs w:val="32"/>
        </w:rPr>
        <w:t>房屋</w:t>
      </w:r>
      <w:r>
        <w:rPr>
          <w:rFonts w:ascii="方正仿宋_GBK" w:eastAsia="方正仿宋_GBK" w:hAnsi="方正仿宋_GBK" w:cs="方正仿宋_GBK" w:hint="eastAsia"/>
          <w:color w:val="000000"/>
          <w:sz w:val="32"/>
          <w:szCs w:val="32"/>
        </w:rPr>
        <w:t>征收实施</w:t>
      </w:r>
      <w:r>
        <w:rPr>
          <w:rFonts w:ascii="方正仿宋_GBK" w:eastAsia="方正仿宋_GBK" w:hAnsi="方正仿宋_GBK" w:cs="方正仿宋_GBK" w:hint="eastAsia"/>
          <w:color w:val="000000"/>
          <w:sz w:val="32"/>
          <w:szCs w:val="32"/>
        </w:rPr>
        <w:t>机构</w:t>
      </w: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hint="eastAsia"/>
          <w:sz w:val="32"/>
          <w:szCs w:val="32"/>
        </w:rPr>
        <w:t>高新区土地利用事务中心</w:t>
      </w:r>
      <w:r>
        <w:rPr>
          <w:rFonts w:ascii="方正仿宋_GBK" w:eastAsia="方正仿宋_GBK" w:hAnsi="方正仿宋_GBK" w:cs="方正仿宋_GBK" w:hint="eastAsia"/>
          <w:color w:val="000000"/>
          <w:sz w:val="32"/>
          <w:szCs w:val="32"/>
        </w:rPr>
        <w:t>。</w:t>
      </w:r>
    </w:p>
    <w:p w:rsidR="000678EB" w:rsidRDefault="00443BCE">
      <w:pPr>
        <w:spacing w:line="560" w:lineRule="exact"/>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 xml:space="preserve">　　</w:t>
      </w:r>
      <w:r>
        <w:rPr>
          <w:rFonts w:ascii="方正仿宋_GBK" w:eastAsia="方正仿宋_GBK" w:hAnsi="方正仿宋_GBK" w:cs="方正仿宋_GBK" w:hint="eastAsia"/>
          <w:color w:val="000000"/>
          <w:sz w:val="32"/>
          <w:szCs w:val="32"/>
        </w:rPr>
        <w:t>七、现场办公地址：</w:t>
      </w:r>
      <w:r>
        <w:rPr>
          <w:rFonts w:ascii="方正仿宋_GBK" w:eastAsia="方正仿宋_GBK" w:hAnsi="方正仿宋_GBK" w:cs="方正仿宋_GBK" w:hint="eastAsia"/>
          <w:color w:val="000000" w:themeColor="text1"/>
          <w:sz w:val="32"/>
          <w:szCs w:val="32"/>
        </w:rPr>
        <w:t>重庆高新区高新大道</w:t>
      </w:r>
      <w:r>
        <w:rPr>
          <w:rFonts w:ascii="方正仿宋_GBK" w:eastAsia="方正仿宋_GBK" w:hAnsi="方正仿宋_GBK" w:cs="方正仿宋_GBK" w:hint="eastAsia"/>
          <w:sz w:val="32"/>
          <w:szCs w:val="32"/>
        </w:rPr>
        <w:t>6</w:t>
      </w:r>
      <w:r>
        <w:rPr>
          <w:rFonts w:ascii="方正仿宋_GBK" w:eastAsia="方正仿宋_GBK" w:hAnsi="方正仿宋_GBK" w:cs="方正仿宋_GBK" w:hint="eastAsia"/>
          <w:sz w:val="32"/>
          <w:szCs w:val="32"/>
        </w:rPr>
        <w:t>号</w:t>
      </w: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号楼</w:t>
      </w:r>
      <w:r>
        <w:rPr>
          <w:rFonts w:ascii="方正仿宋_GBK" w:eastAsia="方正仿宋_GBK" w:hAnsi="方正仿宋_GBK" w:cs="方正仿宋_GBK" w:hint="eastAsia"/>
          <w:sz w:val="32"/>
          <w:szCs w:val="32"/>
        </w:rPr>
        <w:t>318</w:t>
      </w:r>
      <w:r>
        <w:rPr>
          <w:rFonts w:ascii="方正仿宋_GBK" w:eastAsia="方正仿宋_GBK" w:hAnsi="方正仿宋_GBK" w:cs="方正仿宋_GBK" w:hint="eastAsia"/>
          <w:sz w:val="32"/>
          <w:szCs w:val="32"/>
        </w:rPr>
        <w:t>室</w:t>
      </w:r>
      <w:r>
        <w:rPr>
          <w:rFonts w:ascii="方正仿宋_GBK" w:eastAsia="方正仿宋_GBK" w:hAnsi="方正仿宋_GBK" w:cs="方正仿宋_GBK" w:hint="eastAsia"/>
          <w:color w:val="000000"/>
          <w:sz w:val="32"/>
          <w:szCs w:val="32"/>
        </w:rPr>
        <w:t>，办公电话：</w:t>
      </w:r>
      <w:r w:rsidR="00302AC3">
        <w:rPr>
          <w:rFonts w:ascii="方正仿宋_GBK" w:eastAsia="方正仿宋_GBK" w:hAnsi="方正仿宋_GBK" w:cs="方正仿宋_GBK" w:hint="eastAsia"/>
          <w:color w:val="000000"/>
          <w:sz w:val="32"/>
          <w:szCs w:val="32"/>
        </w:rPr>
        <w:t>023-</w:t>
      </w:r>
      <w:bookmarkStart w:id="10" w:name="_GoBack"/>
      <w:bookmarkEnd w:id="10"/>
      <w:r>
        <w:rPr>
          <w:rFonts w:ascii="方正仿宋_GBK" w:eastAsia="方正仿宋_GBK" w:hAnsi="方正仿宋_GBK" w:cs="方正仿宋_GBK" w:hint="eastAsia"/>
          <w:color w:val="000000"/>
          <w:sz w:val="32"/>
          <w:szCs w:val="32"/>
        </w:rPr>
        <w:t>68609118</w:t>
      </w:r>
      <w:r>
        <w:rPr>
          <w:rFonts w:ascii="方正仿宋_GBK" w:eastAsia="方正仿宋_GBK" w:hAnsi="方正仿宋_GBK" w:cs="方正仿宋_GBK" w:hint="eastAsia"/>
          <w:color w:val="000000"/>
          <w:sz w:val="32"/>
          <w:szCs w:val="32"/>
        </w:rPr>
        <w:t>，办公时间：</w:t>
      </w:r>
      <w:r>
        <w:rPr>
          <w:rFonts w:ascii="方正仿宋_GBK" w:eastAsia="方正仿宋_GBK" w:hAnsi="方正仿宋_GBK" w:cs="方正仿宋_GBK" w:hint="eastAsia"/>
          <w:color w:val="000000"/>
          <w:sz w:val="32"/>
          <w:szCs w:val="32"/>
        </w:rPr>
        <w:t>9:00-11:30</w:t>
      </w: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hint="eastAsia"/>
          <w:color w:val="000000"/>
          <w:sz w:val="32"/>
          <w:szCs w:val="32"/>
        </w:rPr>
        <w:t>14:00-17:30</w:t>
      </w:r>
      <w:r>
        <w:rPr>
          <w:rFonts w:ascii="方正仿宋_GBK" w:eastAsia="方正仿宋_GBK" w:hAnsi="方正仿宋_GBK" w:cs="方正仿宋_GBK" w:hint="eastAsia"/>
          <w:color w:val="000000"/>
          <w:sz w:val="32"/>
          <w:szCs w:val="32"/>
        </w:rPr>
        <w:t>。</w:t>
      </w:r>
    </w:p>
    <w:p w:rsidR="000678EB" w:rsidRDefault="00443BCE">
      <w:pPr>
        <w:spacing w:line="560" w:lineRule="exact"/>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lastRenderedPageBreak/>
        <w:t xml:space="preserve">　　</w:t>
      </w:r>
      <w:r>
        <w:rPr>
          <w:rFonts w:ascii="方正仿宋_GBK" w:eastAsia="方正仿宋_GBK" w:hAnsi="方正仿宋_GBK" w:cs="方正仿宋_GBK" w:hint="eastAsia"/>
          <w:color w:val="000000"/>
          <w:sz w:val="32"/>
          <w:szCs w:val="32"/>
        </w:rPr>
        <w:t>八、在房屋征收的同时，依法收回被征收房屋对应的</w:t>
      </w:r>
      <w:r>
        <w:rPr>
          <w:rFonts w:ascii="方正仿宋_GBK" w:eastAsia="方正仿宋_GBK" w:hAnsi="方正仿宋_GBK" w:cs="方正仿宋_GBK" w:hint="eastAsia"/>
          <w:color w:val="000000"/>
          <w:sz w:val="32"/>
          <w:szCs w:val="32"/>
        </w:rPr>
        <w:t>国有</w:t>
      </w:r>
      <w:r>
        <w:rPr>
          <w:rFonts w:ascii="方正仿宋_GBK" w:eastAsia="方正仿宋_GBK" w:hAnsi="方正仿宋_GBK" w:cs="方正仿宋_GBK" w:hint="eastAsia"/>
          <w:color w:val="000000"/>
          <w:sz w:val="32"/>
          <w:szCs w:val="32"/>
        </w:rPr>
        <w:t>土地使用权。</w:t>
      </w:r>
    </w:p>
    <w:p w:rsidR="000678EB" w:rsidRDefault="00443BCE">
      <w:pPr>
        <w:spacing w:line="560" w:lineRule="exact"/>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 xml:space="preserve">　　</w:t>
      </w:r>
      <w:r>
        <w:rPr>
          <w:rFonts w:ascii="方正仿宋_GBK" w:eastAsia="方正仿宋_GBK" w:hAnsi="方正仿宋_GBK" w:cs="方正仿宋_GBK" w:hint="eastAsia"/>
          <w:color w:val="000000"/>
          <w:sz w:val="32"/>
          <w:szCs w:val="32"/>
        </w:rPr>
        <w:t>九、被征收人对征收决定不服的，可在征收决定公告之日起六十日内向重庆市人民政府申请行政复议，也可以在征收决定公告之日起六个月内向重庆市</w:t>
      </w:r>
      <w:r>
        <w:rPr>
          <w:rFonts w:ascii="方正仿宋_GBK" w:eastAsia="方正仿宋_GBK" w:hAnsi="方正仿宋_GBK" w:cs="方正仿宋_GBK" w:hint="eastAsia"/>
          <w:color w:val="000000"/>
          <w:sz w:val="32"/>
          <w:szCs w:val="32"/>
        </w:rPr>
        <w:t>九龙坡区</w:t>
      </w:r>
      <w:r>
        <w:rPr>
          <w:rFonts w:ascii="方正仿宋_GBK" w:eastAsia="方正仿宋_GBK" w:hAnsi="方正仿宋_GBK" w:cs="方正仿宋_GBK" w:hint="eastAsia"/>
          <w:color w:val="000000"/>
          <w:sz w:val="32"/>
          <w:szCs w:val="32"/>
        </w:rPr>
        <w:t>人民法院提起行政诉讼。</w:t>
      </w:r>
    </w:p>
    <w:p w:rsidR="000678EB" w:rsidRDefault="000678EB">
      <w:pPr>
        <w:autoSpaceDE w:val="0"/>
        <w:autoSpaceDN w:val="0"/>
        <w:adjustRightInd w:val="0"/>
        <w:spacing w:line="560" w:lineRule="exact"/>
        <w:ind w:leftChars="186" w:left="1351" w:hangingChars="300" w:hanging="960"/>
        <w:rPr>
          <w:rFonts w:ascii="方正仿宋_GBK" w:eastAsia="方正仿宋_GBK" w:hAnsi="方正仿宋_GBK" w:cs="方正仿宋_GBK"/>
          <w:sz w:val="32"/>
          <w:szCs w:val="32"/>
        </w:rPr>
      </w:pPr>
      <w:bookmarkStart w:id="11" w:name="_Toc22281"/>
    </w:p>
    <w:p w:rsidR="000678EB" w:rsidRDefault="00443BCE">
      <w:pPr>
        <w:kinsoku w:val="0"/>
        <w:autoSpaceDE w:val="0"/>
        <w:autoSpaceDN w:val="0"/>
        <w:adjustRightInd w:val="0"/>
        <w:snapToGrid w:val="0"/>
        <w:spacing w:line="560" w:lineRule="exact"/>
        <w:ind w:leftChars="304" w:left="1598" w:hangingChars="300" w:hanging="96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附件</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1.</w:t>
      </w:r>
      <w:bookmarkEnd w:id="11"/>
      <w:r>
        <w:rPr>
          <w:rFonts w:ascii="方正仿宋_GBK" w:eastAsia="方正仿宋_GBK" w:hAnsi="方正仿宋_GBK" w:cs="方正仿宋_GBK" w:hint="eastAsia"/>
          <w:sz w:val="32"/>
          <w:szCs w:val="32"/>
        </w:rPr>
        <w:t>重庆高新区管委会</w:t>
      </w:r>
      <w:r>
        <w:rPr>
          <w:rFonts w:ascii="方正仿宋_GBK" w:eastAsia="方正仿宋_GBK" w:hAnsi="方正仿宋_GBK" w:cs="方正仿宋_GBK" w:hint="eastAsia"/>
          <w:sz w:val="32"/>
          <w:szCs w:val="32"/>
        </w:rPr>
        <w:t>关于</w:t>
      </w:r>
      <w:r>
        <w:rPr>
          <w:rFonts w:ascii="方正仿宋_GBK" w:eastAsia="方正仿宋_GBK" w:hAnsi="方正仿宋_GBK" w:cs="方正仿宋_GBK" w:hint="eastAsia"/>
          <w:color w:val="000000"/>
          <w:sz w:val="32"/>
          <w:szCs w:val="40"/>
        </w:rPr>
        <w:t>高新区</w:t>
      </w:r>
      <w:proofErr w:type="gramStart"/>
      <w:r>
        <w:rPr>
          <w:rFonts w:ascii="方正仿宋_GBK" w:eastAsia="方正仿宋_GBK" w:hAnsi="方正仿宋_GBK" w:cs="方正仿宋_GBK" w:hint="eastAsia"/>
          <w:color w:val="000000"/>
          <w:sz w:val="32"/>
          <w:szCs w:val="40"/>
        </w:rPr>
        <w:t>含谷北</w:t>
      </w:r>
      <w:proofErr w:type="gramEnd"/>
      <w:r>
        <w:rPr>
          <w:rFonts w:ascii="方正仿宋_GBK" w:eastAsia="方正仿宋_GBK" w:hAnsi="方正仿宋_GBK" w:cs="方正仿宋_GBK" w:hint="eastAsia"/>
          <w:color w:val="000000"/>
          <w:sz w:val="32"/>
          <w:szCs w:val="40"/>
        </w:rPr>
        <w:t>配套路网工程</w:t>
      </w:r>
      <w:r>
        <w:rPr>
          <w:rFonts w:ascii="方正仿宋_GBK" w:eastAsia="方正仿宋_GBK" w:hAnsi="方正仿宋_GBK" w:cs="方正仿宋_GBK" w:hint="eastAsia"/>
          <w:sz w:val="32"/>
          <w:szCs w:val="32"/>
        </w:rPr>
        <w:t>国有土地上</w:t>
      </w:r>
      <w:r>
        <w:rPr>
          <w:rFonts w:ascii="方正仿宋_GBK" w:eastAsia="方正仿宋_GBK" w:hAnsi="方正仿宋_GBK" w:cs="方正仿宋_GBK" w:hint="eastAsia"/>
          <w:sz w:val="32"/>
          <w:szCs w:val="32"/>
        </w:rPr>
        <w:t>房屋</w:t>
      </w:r>
      <w:r>
        <w:rPr>
          <w:rFonts w:ascii="方正仿宋_GBK" w:eastAsia="方正仿宋_GBK" w:hAnsi="方正仿宋_GBK" w:cs="方正仿宋_GBK" w:hint="eastAsia"/>
          <w:sz w:val="32"/>
          <w:szCs w:val="32"/>
        </w:rPr>
        <w:t>征收的</w:t>
      </w:r>
      <w:r>
        <w:rPr>
          <w:rFonts w:ascii="方正仿宋_GBK" w:eastAsia="方正仿宋_GBK" w:hAnsi="方正仿宋_GBK" w:cs="方正仿宋_GBK" w:hint="eastAsia"/>
          <w:sz w:val="32"/>
          <w:szCs w:val="32"/>
        </w:rPr>
        <w:t>决定</w:t>
      </w:r>
    </w:p>
    <w:p w:rsidR="000678EB" w:rsidRDefault="00443BCE">
      <w:pPr>
        <w:kinsoku w:val="0"/>
        <w:autoSpaceDE w:val="0"/>
        <w:autoSpaceDN w:val="0"/>
        <w:adjustRightInd w:val="0"/>
        <w:snapToGrid w:val="0"/>
        <w:spacing w:line="560" w:lineRule="exact"/>
        <w:ind w:leftChars="759" w:left="1594"/>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kern w:val="0"/>
          <w:sz w:val="32"/>
          <w:szCs w:val="32"/>
        </w:rPr>
        <w:t>2.</w:t>
      </w:r>
      <w:r>
        <w:rPr>
          <w:rFonts w:ascii="方正仿宋_GBK" w:eastAsia="方正仿宋_GBK" w:hAnsi="方正仿宋_GBK" w:cs="方正仿宋_GBK" w:hint="eastAsia"/>
          <w:sz w:val="32"/>
          <w:szCs w:val="32"/>
        </w:rPr>
        <w:t>高</w:t>
      </w:r>
      <w:r>
        <w:rPr>
          <w:rFonts w:ascii="方正仿宋_GBK" w:eastAsia="方正仿宋_GBK" w:hAnsi="方正仿宋_GBK" w:cs="方正仿宋_GBK" w:hint="eastAsia"/>
          <w:color w:val="000000"/>
          <w:sz w:val="32"/>
          <w:szCs w:val="32"/>
        </w:rPr>
        <w:t>新区</w:t>
      </w:r>
      <w:proofErr w:type="gramStart"/>
      <w:r>
        <w:rPr>
          <w:rFonts w:ascii="方正仿宋_GBK" w:eastAsia="方正仿宋_GBK" w:hAnsi="方正仿宋_GBK" w:cs="方正仿宋_GBK" w:hint="eastAsia"/>
          <w:color w:val="000000"/>
          <w:sz w:val="32"/>
          <w:szCs w:val="32"/>
        </w:rPr>
        <w:t>含谷北</w:t>
      </w:r>
      <w:proofErr w:type="gramEnd"/>
      <w:r>
        <w:rPr>
          <w:rFonts w:ascii="方正仿宋_GBK" w:eastAsia="方正仿宋_GBK" w:hAnsi="方正仿宋_GBK" w:cs="方正仿宋_GBK" w:hint="eastAsia"/>
          <w:color w:val="000000"/>
          <w:sz w:val="32"/>
          <w:szCs w:val="32"/>
        </w:rPr>
        <w:t>配套路网工程</w:t>
      </w:r>
      <w:r>
        <w:rPr>
          <w:rFonts w:ascii="方正仿宋_GBK" w:eastAsia="方正仿宋_GBK" w:hAnsi="方正仿宋_GBK" w:cs="方正仿宋_GBK" w:hint="eastAsia"/>
          <w:color w:val="000000"/>
          <w:sz w:val="32"/>
          <w:szCs w:val="32"/>
        </w:rPr>
        <w:t>国有土地上房屋</w:t>
      </w:r>
      <w:r>
        <w:rPr>
          <w:rFonts w:ascii="方正仿宋_GBK" w:eastAsia="方正仿宋_GBK" w:hAnsi="方正仿宋_GBK" w:cs="方正仿宋_GBK" w:hint="eastAsia"/>
          <w:sz w:val="32"/>
          <w:szCs w:val="32"/>
        </w:rPr>
        <w:t>征收范围</w:t>
      </w:r>
    </w:p>
    <w:p w:rsidR="000678EB" w:rsidRDefault="00443BCE">
      <w:pPr>
        <w:kinsoku w:val="0"/>
        <w:autoSpaceDE w:val="0"/>
        <w:autoSpaceDN w:val="0"/>
        <w:adjustRightInd w:val="0"/>
        <w:snapToGrid w:val="0"/>
        <w:spacing w:line="560" w:lineRule="exact"/>
        <w:ind w:leftChars="759" w:left="1594"/>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kern w:val="0"/>
          <w:sz w:val="32"/>
          <w:szCs w:val="32"/>
        </w:rPr>
        <w:t>3.</w:t>
      </w:r>
      <w:r>
        <w:rPr>
          <w:rFonts w:ascii="方正仿宋_GBK" w:eastAsia="方正仿宋_GBK" w:hAnsi="方正仿宋_GBK" w:cs="方正仿宋_GBK" w:hint="eastAsia"/>
          <w:sz w:val="32"/>
          <w:szCs w:val="32"/>
        </w:rPr>
        <w:t>高</w:t>
      </w:r>
      <w:r>
        <w:rPr>
          <w:rFonts w:ascii="方正仿宋_GBK" w:eastAsia="方正仿宋_GBK" w:hAnsi="方正仿宋_GBK" w:cs="方正仿宋_GBK" w:hint="eastAsia"/>
          <w:color w:val="000000"/>
          <w:sz w:val="32"/>
          <w:szCs w:val="32"/>
        </w:rPr>
        <w:t>新区</w:t>
      </w:r>
      <w:proofErr w:type="gramStart"/>
      <w:r>
        <w:rPr>
          <w:rFonts w:ascii="方正仿宋_GBK" w:eastAsia="方正仿宋_GBK" w:hAnsi="方正仿宋_GBK" w:cs="方正仿宋_GBK" w:hint="eastAsia"/>
          <w:color w:val="000000"/>
          <w:sz w:val="32"/>
          <w:szCs w:val="32"/>
        </w:rPr>
        <w:t>含谷北</w:t>
      </w:r>
      <w:proofErr w:type="gramEnd"/>
      <w:r>
        <w:rPr>
          <w:rFonts w:ascii="方正仿宋_GBK" w:eastAsia="方正仿宋_GBK" w:hAnsi="方正仿宋_GBK" w:cs="方正仿宋_GBK" w:hint="eastAsia"/>
          <w:color w:val="000000"/>
          <w:sz w:val="32"/>
          <w:szCs w:val="32"/>
        </w:rPr>
        <w:t>配套路网工程</w:t>
      </w:r>
      <w:r>
        <w:rPr>
          <w:rFonts w:ascii="方正仿宋_GBK" w:eastAsia="方正仿宋_GBK" w:hAnsi="方正仿宋_GBK" w:cs="方正仿宋_GBK" w:hint="eastAsia"/>
          <w:color w:val="000000"/>
          <w:sz w:val="32"/>
          <w:szCs w:val="32"/>
        </w:rPr>
        <w:t>国有土地上房屋</w:t>
      </w:r>
      <w:r>
        <w:rPr>
          <w:rFonts w:ascii="方正仿宋_GBK" w:eastAsia="方正仿宋_GBK" w:hAnsi="方正仿宋_GBK" w:cs="方正仿宋_GBK" w:hint="eastAsia"/>
          <w:sz w:val="32"/>
          <w:szCs w:val="32"/>
        </w:rPr>
        <w:t>征收补偿方案</w:t>
      </w:r>
    </w:p>
    <w:p w:rsidR="000678EB" w:rsidRDefault="000678EB">
      <w:pPr>
        <w:pStyle w:val="Default"/>
        <w:spacing w:line="560" w:lineRule="exact"/>
        <w:rPr>
          <w:rFonts w:ascii="方正仿宋_GBK" w:eastAsia="方正仿宋_GBK" w:hAnsi="方正仿宋_GBK" w:cs="方正仿宋_GBK"/>
          <w:color w:val="auto"/>
          <w:kern w:val="2"/>
          <w:sz w:val="32"/>
          <w:szCs w:val="32"/>
        </w:rPr>
      </w:pPr>
    </w:p>
    <w:p w:rsidR="000678EB" w:rsidRDefault="000678EB">
      <w:pPr>
        <w:pStyle w:val="Default"/>
        <w:spacing w:line="560" w:lineRule="exact"/>
        <w:rPr>
          <w:rFonts w:ascii="方正仿宋_GBK" w:eastAsia="方正仿宋_GBK" w:hAnsi="方正仿宋_GBK" w:cs="方正仿宋_GBK"/>
          <w:color w:val="auto"/>
          <w:kern w:val="2"/>
          <w:sz w:val="32"/>
          <w:szCs w:val="32"/>
        </w:rPr>
      </w:pPr>
    </w:p>
    <w:p w:rsidR="000678EB" w:rsidRDefault="000678EB">
      <w:pPr>
        <w:pStyle w:val="Default"/>
        <w:spacing w:line="560" w:lineRule="exact"/>
        <w:rPr>
          <w:rFonts w:ascii="方正仿宋_GBK" w:eastAsia="方正仿宋_GBK" w:hAnsi="方正仿宋_GBK" w:cs="方正仿宋_GBK"/>
          <w:color w:val="auto"/>
          <w:kern w:val="2"/>
          <w:sz w:val="32"/>
          <w:szCs w:val="32"/>
        </w:rPr>
      </w:pPr>
    </w:p>
    <w:p w:rsidR="000678EB" w:rsidRDefault="00443BCE">
      <w:pPr>
        <w:spacing w:line="560" w:lineRule="exact"/>
        <w:jc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 xml:space="preserve">                             </w:t>
      </w:r>
      <w:r>
        <w:rPr>
          <w:rFonts w:ascii="方正仿宋_GBK" w:eastAsia="方正仿宋_GBK" w:hAnsi="方正仿宋_GBK" w:cs="方正仿宋_GBK" w:hint="eastAsia"/>
          <w:color w:val="000000"/>
          <w:sz w:val="32"/>
          <w:szCs w:val="32"/>
        </w:rPr>
        <w:t>重庆高新区管委会</w:t>
      </w:r>
    </w:p>
    <w:p w:rsidR="000678EB" w:rsidRDefault="00443BCE">
      <w:pPr>
        <w:spacing w:line="560" w:lineRule="exact"/>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 xml:space="preserve">　　</w:t>
      </w:r>
      <w:r>
        <w:rPr>
          <w:rFonts w:ascii="方正仿宋_GBK" w:eastAsia="方正仿宋_GBK" w:hAnsi="方正仿宋_GBK" w:cs="方正仿宋_GBK" w:hint="eastAsia"/>
          <w:color w:val="000000"/>
          <w:sz w:val="32"/>
          <w:szCs w:val="32"/>
        </w:rPr>
        <w:t xml:space="preserve">                           </w:t>
      </w:r>
      <w:r>
        <w:rPr>
          <w:rFonts w:ascii="方正仿宋_GBK" w:eastAsia="方正仿宋_GBK" w:hAnsi="方正仿宋_GBK" w:cs="方正仿宋_GBK" w:hint="eastAsia"/>
          <w:color w:val="000000"/>
          <w:sz w:val="32"/>
          <w:szCs w:val="32"/>
        </w:rPr>
        <w:t xml:space="preserve">    2025</w:t>
      </w:r>
      <w:r>
        <w:rPr>
          <w:rFonts w:ascii="方正仿宋_GBK" w:eastAsia="方正仿宋_GBK" w:hAnsi="方正仿宋_GBK" w:cs="方正仿宋_GBK" w:hint="eastAsia"/>
          <w:color w:val="000000"/>
          <w:sz w:val="32"/>
          <w:szCs w:val="32"/>
        </w:rPr>
        <w:t>年</w:t>
      </w:r>
      <w:r>
        <w:rPr>
          <w:rFonts w:ascii="方正仿宋_GBK" w:eastAsia="方正仿宋_GBK" w:hAnsi="方正仿宋_GBK" w:cs="方正仿宋_GBK" w:hint="eastAsia"/>
          <w:color w:val="000000"/>
          <w:sz w:val="32"/>
          <w:szCs w:val="32"/>
        </w:rPr>
        <w:t>6</w:t>
      </w:r>
      <w:r>
        <w:rPr>
          <w:rFonts w:ascii="方正仿宋_GBK" w:eastAsia="方正仿宋_GBK" w:hAnsi="方正仿宋_GBK" w:cs="方正仿宋_GBK" w:hint="eastAsia"/>
          <w:color w:val="000000"/>
          <w:sz w:val="32"/>
          <w:szCs w:val="32"/>
        </w:rPr>
        <w:t>月</w:t>
      </w:r>
      <w:r>
        <w:rPr>
          <w:rFonts w:ascii="方正仿宋_GBK" w:eastAsia="方正仿宋_GBK" w:hAnsi="方正仿宋_GBK" w:cs="方正仿宋_GBK" w:hint="eastAsia"/>
          <w:color w:val="000000"/>
          <w:sz w:val="32"/>
          <w:szCs w:val="32"/>
        </w:rPr>
        <w:t>20</w:t>
      </w:r>
      <w:r>
        <w:rPr>
          <w:rFonts w:ascii="方正仿宋_GBK" w:eastAsia="方正仿宋_GBK" w:hAnsi="方正仿宋_GBK" w:cs="方正仿宋_GBK" w:hint="eastAsia"/>
          <w:color w:val="000000"/>
          <w:sz w:val="32"/>
          <w:szCs w:val="32"/>
        </w:rPr>
        <w:t>日</w:t>
      </w:r>
    </w:p>
    <w:p w:rsidR="000678EB" w:rsidRDefault="00443BCE">
      <w:pPr>
        <w:pStyle w:val="2"/>
        <w:spacing w:before="0" w:after="0" w:line="600" w:lineRule="exact"/>
        <w:jc w:val="center"/>
        <w:rPr>
          <w:rFonts w:ascii="Times New Roman" w:eastAsia="方正小标宋_GBK" w:hAnsi="Times New Roman"/>
          <w:b w:val="0"/>
          <w:color w:val="000000"/>
          <w:sz w:val="44"/>
          <w:szCs w:val="44"/>
        </w:rPr>
      </w:pPr>
      <w:r>
        <w:rPr>
          <w:rFonts w:ascii="Times New Roman" w:eastAsia="方正仿宋_GBK" w:hAnsi="Times New Roman"/>
          <w:color w:val="000000"/>
        </w:rPr>
        <w:br w:type="page"/>
      </w:r>
      <w:bookmarkStart w:id="12" w:name="_Toc14431"/>
      <w:bookmarkStart w:id="13" w:name="_Toc25318"/>
      <w:bookmarkStart w:id="14" w:name="_Toc23559"/>
      <w:bookmarkStart w:id="15" w:name="_Toc87308088"/>
      <w:bookmarkStart w:id="16" w:name="_Toc12191"/>
      <w:bookmarkStart w:id="17" w:name="_Toc30978"/>
      <w:bookmarkStart w:id="18" w:name="_Toc28062"/>
      <w:bookmarkStart w:id="19" w:name="_Toc21199"/>
      <w:bookmarkStart w:id="20" w:name="_Toc87282561"/>
      <w:bookmarkStart w:id="21" w:name="_Toc21808"/>
    </w:p>
    <w:p w:rsidR="000678EB" w:rsidRDefault="00443BCE">
      <w:pPr>
        <w:spacing w:line="640" w:lineRule="exact"/>
        <w:jc w:val="left"/>
        <w:rPr>
          <w:rFonts w:eastAsia="方正黑体_GBK"/>
          <w:color w:val="000000"/>
          <w:sz w:val="32"/>
          <w:szCs w:val="32"/>
        </w:rPr>
      </w:pPr>
      <w:r>
        <w:rPr>
          <w:rFonts w:eastAsia="方正黑体_GBK"/>
          <w:color w:val="000000"/>
          <w:sz w:val="32"/>
          <w:szCs w:val="32"/>
        </w:rPr>
        <w:lastRenderedPageBreak/>
        <w:t>附件</w:t>
      </w:r>
      <w:r>
        <w:rPr>
          <w:rFonts w:eastAsia="方正黑体_GBK"/>
          <w:color w:val="000000"/>
          <w:sz w:val="32"/>
          <w:szCs w:val="32"/>
        </w:rPr>
        <w:t>1</w:t>
      </w:r>
    </w:p>
    <w:p w:rsidR="000678EB" w:rsidRDefault="000678EB">
      <w:pPr>
        <w:pStyle w:val="Default"/>
        <w:spacing w:line="640" w:lineRule="exact"/>
        <w:rPr>
          <w:rFonts w:ascii="Times New Roman" w:hAnsi="Times New Roman" w:cs="Times New Roman"/>
        </w:rPr>
      </w:pPr>
    </w:p>
    <w:p w:rsidR="000678EB" w:rsidRDefault="00443BCE">
      <w:pPr>
        <w:spacing w:line="640" w:lineRule="exact"/>
        <w:ind w:firstLineChars="600" w:firstLine="2640"/>
      </w:pPr>
      <w:r>
        <w:rPr>
          <w:rFonts w:eastAsia="方正小标宋_GBK"/>
          <w:color w:val="000000"/>
          <w:sz w:val="44"/>
          <w:szCs w:val="44"/>
        </w:rPr>
        <w:t>重庆高新区</w:t>
      </w:r>
      <w:r>
        <w:rPr>
          <w:rFonts w:eastAsia="方正小标宋_GBK" w:hint="eastAsia"/>
          <w:color w:val="000000"/>
          <w:sz w:val="44"/>
          <w:szCs w:val="44"/>
        </w:rPr>
        <w:t>管</w:t>
      </w:r>
      <w:r>
        <w:rPr>
          <w:rFonts w:eastAsia="方正小标宋_GBK"/>
          <w:color w:val="000000"/>
          <w:sz w:val="44"/>
          <w:szCs w:val="44"/>
        </w:rPr>
        <w:t>委会</w:t>
      </w:r>
    </w:p>
    <w:p w:rsidR="000678EB" w:rsidRDefault="00443BCE">
      <w:pPr>
        <w:spacing w:line="640" w:lineRule="exact"/>
        <w:jc w:val="center"/>
        <w:rPr>
          <w:rFonts w:eastAsia="方正小标宋_GBK"/>
          <w:color w:val="000000"/>
          <w:sz w:val="44"/>
          <w:szCs w:val="44"/>
        </w:rPr>
      </w:pPr>
      <w:r>
        <w:rPr>
          <w:rFonts w:eastAsia="方正小标宋_GBK"/>
          <w:color w:val="000000"/>
          <w:sz w:val="44"/>
          <w:szCs w:val="44"/>
        </w:rPr>
        <w:t>关于</w:t>
      </w:r>
      <w:r>
        <w:rPr>
          <w:rFonts w:ascii="方正小标宋_GBK" w:eastAsia="方正小标宋_GBK" w:hAnsi="方正小标宋_GBK" w:cs="方正小标宋_GBK" w:hint="eastAsia"/>
          <w:color w:val="000000"/>
          <w:sz w:val="44"/>
          <w:szCs w:val="44"/>
        </w:rPr>
        <w:t>高新区</w:t>
      </w:r>
      <w:proofErr w:type="gramStart"/>
      <w:r>
        <w:rPr>
          <w:rFonts w:ascii="方正小标宋_GBK" w:eastAsia="方正小标宋_GBK" w:hAnsi="方正小标宋_GBK" w:cs="方正小标宋_GBK" w:hint="eastAsia"/>
          <w:color w:val="000000"/>
          <w:sz w:val="44"/>
          <w:szCs w:val="44"/>
        </w:rPr>
        <w:t>含谷北</w:t>
      </w:r>
      <w:proofErr w:type="gramEnd"/>
      <w:r>
        <w:rPr>
          <w:rFonts w:ascii="方正小标宋_GBK" w:eastAsia="方正小标宋_GBK" w:hAnsi="方正小标宋_GBK" w:cs="方正小标宋_GBK" w:hint="eastAsia"/>
          <w:color w:val="000000"/>
          <w:sz w:val="44"/>
          <w:szCs w:val="44"/>
        </w:rPr>
        <w:t>配套路网工程</w:t>
      </w:r>
      <w:r>
        <w:rPr>
          <w:rFonts w:eastAsia="方正小标宋_GBK"/>
          <w:color w:val="000000"/>
          <w:sz w:val="44"/>
          <w:szCs w:val="44"/>
        </w:rPr>
        <w:t>国有土地上</w:t>
      </w:r>
    </w:p>
    <w:p w:rsidR="000678EB" w:rsidRDefault="00443BCE">
      <w:pPr>
        <w:spacing w:line="640" w:lineRule="exact"/>
        <w:jc w:val="center"/>
        <w:rPr>
          <w:rFonts w:eastAsia="方正小标宋_GBK"/>
          <w:color w:val="000000"/>
          <w:sz w:val="44"/>
          <w:szCs w:val="44"/>
        </w:rPr>
      </w:pPr>
      <w:r>
        <w:rPr>
          <w:rFonts w:eastAsia="方正小标宋_GBK"/>
          <w:color w:val="000000"/>
          <w:sz w:val="44"/>
          <w:szCs w:val="44"/>
        </w:rPr>
        <w:t>房屋征收</w:t>
      </w:r>
      <w:r>
        <w:rPr>
          <w:rFonts w:eastAsia="方正小标宋_GBK"/>
          <w:color w:val="000000"/>
          <w:sz w:val="44"/>
          <w:szCs w:val="44"/>
        </w:rPr>
        <w:t>的</w:t>
      </w:r>
      <w:r>
        <w:rPr>
          <w:rFonts w:eastAsia="方正小标宋_GBK"/>
          <w:color w:val="000000"/>
          <w:sz w:val="44"/>
          <w:szCs w:val="44"/>
        </w:rPr>
        <w:t>决定</w:t>
      </w:r>
      <w:bookmarkEnd w:id="12"/>
      <w:bookmarkEnd w:id="13"/>
      <w:bookmarkEnd w:id="14"/>
      <w:bookmarkEnd w:id="15"/>
      <w:bookmarkEnd w:id="16"/>
      <w:bookmarkEnd w:id="17"/>
      <w:bookmarkEnd w:id="18"/>
      <w:bookmarkEnd w:id="19"/>
      <w:bookmarkEnd w:id="20"/>
      <w:bookmarkEnd w:id="21"/>
    </w:p>
    <w:p w:rsidR="000678EB" w:rsidRDefault="000678EB">
      <w:pPr>
        <w:spacing w:line="640" w:lineRule="exact"/>
        <w:ind w:firstLineChars="200" w:firstLine="420"/>
        <w:rPr>
          <w:rFonts w:eastAsia="方正仿宋_GBK"/>
          <w:color w:val="000000"/>
        </w:rPr>
      </w:pPr>
    </w:p>
    <w:p w:rsidR="000678EB" w:rsidRDefault="00443BCE">
      <w:pPr>
        <w:spacing w:line="6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因</w:t>
      </w:r>
      <w:r>
        <w:rPr>
          <w:rFonts w:ascii="方正仿宋_GBK" w:eastAsia="方正仿宋_GBK" w:hAnsi="方正仿宋_GBK" w:cs="方正仿宋_GBK" w:hint="eastAsia"/>
          <w:color w:val="000000"/>
          <w:sz w:val="32"/>
          <w:szCs w:val="40"/>
        </w:rPr>
        <w:t>高新区</w:t>
      </w:r>
      <w:proofErr w:type="gramStart"/>
      <w:r>
        <w:rPr>
          <w:rFonts w:ascii="方正仿宋_GBK" w:eastAsia="方正仿宋_GBK" w:hAnsi="方正仿宋_GBK" w:cs="方正仿宋_GBK" w:hint="eastAsia"/>
          <w:color w:val="000000"/>
          <w:sz w:val="32"/>
          <w:szCs w:val="40"/>
        </w:rPr>
        <w:t>含谷北</w:t>
      </w:r>
      <w:proofErr w:type="gramEnd"/>
      <w:r>
        <w:rPr>
          <w:rFonts w:ascii="方正仿宋_GBK" w:eastAsia="方正仿宋_GBK" w:hAnsi="方正仿宋_GBK" w:cs="方正仿宋_GBK" w:hint="eastAsia"/>
          <w:color w:val="000000"/>
          <w:sz w:val="32"/>
          <w:szCs w:val="40"/>
        </w:rPr>
        <w:t>配套路网工程</w:t>
      </w:r>
      <w:r>
        <w:rPr>
          <w:rFonts w:ascii="方正仿宋_GBK" w:eastAsia="方正仿宋_GBK" w:hAnsi="方正仿宋_GBK" w:cs="方正仿宋_GBK" w:hint="eastAsia"/>
          <w:sz w:val="32"/>
          <w:szCs w:val="32"/>
        </w:rPr>
        <w:t>的需要</w:t>
      </w:r>
      <w:r>
        <w:rPr>
          <w:rFonts w:ascii="方正仿宋_GBK" w:eastAsia="方正仿宋_GBK" w:hAnsi="方正仿宋_GBK" w:cs="方正仿宋_GBK" w:hint="eastAsia"/>
          <w:color w:val="000000"/>
          <w:sz w:val="32"/>
          <w:szCs w:val="32"/>
        </w:rPr>
        <w:t>，根据《国有土地上房屋征收与补偿条例》《重庆市国有土地上</w:t>
      </w:r>
      <w:r>
        <w:rPr>
          <w:rFonts w:ascii="方正仿宋_GBK" w:eastAsia="方正仿宋_GBK" w:hAnsi="方正仿宋_GBK" w:cs="方正仿宋_GBK" w:hint="eastAsia"/>
          <w:color w:val="000000"/>
          <w:sz w:val="32"/>
          <w:szCs w:val="32"/>
        </w:rPr>
        <w:t>房屋</w:t>
      </w:r>
      <w:r>
        <w:rPr>
          <w:rFonts w:ascii="方正仿宋_GBK" w:eastAsia="方正仿宋_GBK" w:hAnsi="方正仿宋_GBK" w:cs="方正仿宋_GBK" w:hint="eastAsia"/>
          <w:color w:val="000000"/>
          <w:sz w:val="32"/>
          <w:szCs w:val="32"/>
        </w:rPr>
        <w:t>征收与补偿条例》和《重庆市国有土地上</w:t>
      </w:r>
      <w:r>
        <w:rPr>
          <w:rFonts w:ascii="方正仿宋_GBK" w:eastAsia="方正仿宋_GBK" w:hAnsi="方正仿宋_GBK" w:cs="方正仿宋_GBK" w:hint="eastAsia"/>
          <w:color w:val="000000"/>
          <w:sz w:val="32"/>
          <w:szCs w:val="32"/>
        </w:rPr>
        <w:t>房屋</w:t>
      </w:r>
      <w:r>
        <w:rPr>
          <w:rFonts w:ascii="方正仿宋_GBK" w:eastAsia="方正仿宋_GBK" w:hAnsi="方正仿宋_GBK" w:cs="方正仿宋_GBK" w:hint="eastAsia"/>
          <w:color w:val="000000"/>
          <w:sz w:val="32"/>
          <w:szCs w:val="32"/>
        </w:rPr>
        <w:t>征收与补偿</w:t>
      </w:r>
      <w:r>
        <w:rPr>
          <w:rFonts w:ascii="方正仿宋_GBK" w:eastAsia="方正仿宋_GBK" w:hAnsi="方正仿宋_GBK" w:cs="方正仿宋_GBK" w:hint="eastAsia"/>
          <w:color w:val="000000"/>
          <w:sz w:val="32"/>
          <w:szCs w:val="32"/>
        </w:rPr>
        <w:t>条例</w:t>
      </w:r>
      <w:r>
        <w:rPr>
          <w:rFonts w:ascii="方正仿宋_GBK" w:eastAsia="方正仿宋_GBK" w:hAnsi="方正仿宋_GBK" w:cs="方正仿宋_GBK" w:hint="eastAsia"/>
          <w:color w:val="000000"/>
          <w:sz w:val="32"/>
          <w:szCs w:val="32"/>
        </w:rPr>
        <w:t>实施细则》的规定，现决定对</w:t>
      </w:r>
      <w:r>
        <w:rPr>
          <w:rFonts w:ascii="方正仿宋_GBK" w:eastAsia="方正仿宋_GBK" w:hAnsi="方正仿宋_GBK" w:cs="方正仿宋_GBK" w:hint="eastAsia"/>
          <w:color w:val="000000"/>
          <w:sz w:val="32"/>
          <w:szCs w:val="40"/>
        </w:rPr>
        <w:t>高新区</w:t>
      </w:r>
      <w:proofErr w:type="gramStart"/>
      <w:r>
        <w:rPr>
          <w:rFonts w:ascii="方正仿宋_GBK" w:eastAsia="方正仿宋_GBK" w:hAnsi="方正仿宋_GBK" w:cs="方正仿宋_GBK" w:hint="eastAsia"/>
          <w:color w:val="000000"/>
          <w:sz w:val="32"/>
          <w:szCs w:val="40"/>
        </w:rPr>
        <w:t>含谷北</w:t>
      </w:r>
      <w:proofErr w:type="gramEnd"/>
      <w:r>
        <w:rPr>
          <w:rFonts w:ascii="方正仿宋_GBK" w:eastAsia="方正仿宋_GBK" w:hAnsi="方正仿宋_GBK" w:cs="方正仿宋_GBK" w:hint="eastAsia"/>
          <w:color w:val="000000"/>
          <w:sz w:val="32"/>
          <w:szCs w:val="40"/>
        </w:rPr>
        <w:t>配套路网工程</w:t>
      </w:r>
      <w:r>
        <w:rPr>
          <w:rFonts w:ascii="方正仿宋_GBK" w:eastAsia="方正仿宋_GBK" w:hAnsi="方正仿宋_GBK" w:cs="方正仿宋_GBK" w:hint="eastAsia"/>
          <w:color w:val="000000"/>
          <w:sz w:val="32"/>
          <w:szCs w:val="32"/>
        </w:rPr>
        <w:t>征收范围内</w:t>
      </w:r>
      <w:r>
        <w:rPr>
          <w:rFonts w:ascii="方正仿宋_GBK" w:eastAsia="方正仿宋_GBK" w:hAnsi="方正仿宋_GBK" w:cs="方正仿宋_GBK" w:hint="eastAsia"/>
          <w:color w:val="000000"/>
          <w:sz w:val="32"/>
          <w:szCs w:val="32"/>
        </w:rPr>
        <w:t>：</w:t>
      </w:r>
      <w:proofErr w:type="gramStart"/>
      <w:r>
        <w:rPr>
          <w:rFonts w:eastAsia="方正仿宋_GBK" w:hint="eastAsia"/>
          <w:bCs/>
          <w:sz w:val="32"/>
          <w:szCs w:val="32"/>
        </w:rPr>
        <w:t>含谷镇宝洪</w:t>
      </w:r>
      <w:proofErr w:type="gramEnd"/>
      <w:r>
        <w:rPr>
          <w:rFonts w:eastAsia="方正仿宋_GBK" w:hint="eastAsia"/>
          <w:bCs/>
          <w:sz w:val="32"/>
          <w:szCs w:val="32"/>
        </w:rPr>
        <w:t>村</w:t>
      </w:r>
      <w:r>
        <w:rPr>
          <w:rFonts w:ascii="方正仿宋_GBK" w:eastAsia="方正仿宋_GBK" w:hAnsi="方正仿宋_GBK" w:cs="方正仿宋_GBK" w:hint="eastAsia"/>
          <w:color w:val="000000"/>
          <w:sz w:val="32"/>
          <w:szCs w:val="32"/>
        </w:rPr>
        <w:t>（</w:t>
      </w:r>
      <w:proofErr w:type="gramStart"/>
      <w:r>
        <w:rPr>
          <w:rFonts w:eastAsia="方正仿宋_GBK" w:hint="eastAsia"/>
          <w:bCs/>
          <w:sz w:val="32"/>
          <w:szCs w:val="32"/>
        </w:rPr>
        <w:t>含谷镇</w:t>
      </w:r>
      <w:proofErr w:type="gramEnd"/>
      <w:r>
        <w:rPr>
          <w:rFonts w:eastAsia="方正仿宋_GBK" w:hint="eastAsia"/>
          <w:bCs/>
          <w:sz w:val="32"/>
          <w:szCs w:val="32"/>
        </w:rPr>
        <w:t>小学校</w:t>
      </w: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hint="eastAsia"/>
          <w:color w:val="000000"/>
          <w:sz w:val="32"/>
          <w:szCs w:val="32"/>
        </w:rPr>
        <w:t>国有土地上房屋</w:t>
      </w:r>
      <w:r>
        <w:rPr>
          <w:rFonts w:ascii="方正仿宋_GBK" w:eastAsia="方正仿宋_GBK" w:hAnsi="方正仿宋_GBK" w:cs="方正仿宋_GBK" w:hint="eastAsia"/>
          <w:color w:val="000000"/>
          <w:sz w:val="32"/>
          <w:szCs w:val="32"/>
        </w:rPr>
        <w:t>实施征收，征收范围内</w:t>
      </w:r>
      <w:r>
        <w:rPr>
          <w:rFonts w:ascii="方正仿宋_GBK" w:eastAsia="方正仿宋_GBK" w:hAnsi="方正仿宋_GBK" w:cs="方正仿宋_GBK" w:hint="eastAsia"/>
          <w:color w:val="000000"/>
          <w:sz w:val="32"/>
          <w:szCs w:val="32"/>
        </w:rPr>
        <w:t>的</w:t>
      </w:r>
      <w:r>
        <w:rPr>
          <w:rFonts w:ascii="方正仿宋_GBK" w:eastAsia="方正仿宋_GBK" w:hAnsi="方正仿宋_GBK" w:cs="方正仿宋_GBK" w:hint="eastAsia"/>
          <w:color w:val="000000"/>
          <w:sz w:val="32"/>
          <w:szCs w:val="32"/>
        </w:rPr>
        <w:t>国有</w:t>
      </w:r>
      <w:r>
        <w:rPr>
          <w:rFonts w:ascii="方正仿宋_GBK" w:eastAsia="方正仿宋_GBK" w:hAnsi="方正仿宋_GBK" w:cs="方正仿宋_GBK" w:hint="eastAsia"/>
          <w:color w:val="000000"/>
          <w:sz w:val="32"/>
          <w:szCs w:val="32"/>
        </w:rPr>
        <w:t>土地使用权</w:t>
      </w:r>
      <w:r>
        <w:rPr>
          <w:rFonts w:ascii="方正仿宋_GBK" w:eastAsia="方正仿宋_GBK" w:hAnsi="方正仿宋_GBK" w:cs="方正仿宋_GBK" w:hint="eastAsia"/>
          <w:color w:val="000000"/>
          <w:sz w:val="32"/>
          <w:szCs w:val="32"/>
        </w:rPr>
        <w:t>一并收回</w:t>
      </w:r>
      <w:r>
        <w:rPr>
          <w:rFonts w:ascii="方正仿宋_GBK" w:eastAsia="方正仿宋_GBK" w:hAnsi="方正仿宋_GBK" w:cs="方正仿宋_GBK" w:hint="eastAsia"/>
          <w:color w:val="000000"/>
          <w:sz w:val="32"/>
          <w:szCs w:val="32"/>
        </w:rPr>
        <w:t>。</w:t>
      </w:r>
    </w:p>
    <w:p w:rsidR="000678EB" w:rsidRDefault="00443BCE">
      <w:pPr>
        <w:spacing w:line="6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本</w:t>
      </w:r>
      <w:r>
        <w:rPr>
          <w:rFonts w:ascii="方正仿宋_GBK" w:eastAsia="方正仿宋_GBK" w:hAnsi="方正仿宋_GBK" w:cs="方正仿宋_GBK" w:hint="eastAsia"/>
          <w:color w:val="000000"/>
          <w:sz w:val="32"/>
          <w:szCs w:val="32"/>
        </w:rPr>
        <w:t>房屋征收</w:t>
      </w:r>
      <w:r>
        <w:rPr>
          <w:rFonts w:ascii="方正仿宋_GBK" w:eastAsia="方正仿宋_GBK" w:hAnsi="方正仿宋_GBK" w:cs="方正仿宋_GBK" w:hint="eastAsia"/>
          <w:color w:val="000000"/>
          <w:sz w:val="32"/>
          <w:szCs w:val="32"/>
        </w:rPr>
        <w:t>项目</w:t>
      </w:r>
      <w:r>
        <w:rPr>
          <w:rFonts w:ascii="方正仿宋_GBK" w:eastAsia="方正仿宋_GBK" w:hAnsi="方正仿宋_GBK" w:cs="方正仿宋_GBK" w:hint="eastAsia"/>
          <w:color w:val="000000"/>
          <w:sz w:val="32"/>
          <w:szCs w:val="32"/>
        </w:rPr>
        <w:t>共涉及被征收人</w:t>
      </w:r>
      <w:r>
        <w:rPr>
          <w:rFonts w:ascii="方正仿宋_GBK" w:eastAsia="方正仿宋_GBK" w:hAnsi="方正仿宋_GBK" w:cs="方正仿宋_GBK" w:hint="eastAsia"/>
          <w:color w:val="000000"/>
          <w:sz w:val="32"/>
          <w:szCs w:val="32"/>
        </w:rPr>
        <w:t>1</w:t>
      </w:r>
      <w:r>
        <w:rPr>
          <w:rFonts w:ascii="方正仿宋_GBK" w:eastAsia="方正仿宋_GBK" w:hAnsi="方正仿宋_GBK" w:cs="方正仿宋_GBK" w:hint="eastAsia"/>
          <w:color w:val="000000"/>
          <w:sz w:val="32"/>
          <w:szCs w:val="32"/>
        </w:rPr>
        <w:t>户，</w:t>
      </w:r>
      <w:r>
        <w:rPr>
          <w:rFonts w:ascii="方正仿宋_GBK" w:eastAsia="方正仿宋_GBK" w:hAnsi="方正仿宋_GBK" w:cs="方正仿宋_GBK" w:hint="eastAsia"/>
          <w:color w:val="000000"/>
          <w:sz w:val="32"/>
          <w:szCs w:val="32"/>
        </w:rPr>
        <w:t>房屋</w:t>
      </w:r>
      <w:r>
        <w:rPr>
          <w:rFonts w:ascii="方正仿宋_GBK" w:eastAsia="方正仿宋_GBK" w:hAnsi="方正仿宋_GBK" w:cs="方正仿宋_GBK" w:hint="eastAsia"/>
          <w:color w:val="000000"/>
          <w:sz w:val="32"/>
          <w:szCs w:val="32"/>
        </w:rPr>
        <w:t>建筑面积</w:t>
      </w:r>
      <w:r>
        <w:rPr>
          <w:rFonts w:eastAsia="方正仿宋_GBK" w:hint="eastAsia"/>
          <w:color w:val="000000"/>
          <w:sz w:val="32"/>
          <w:szCs w:val="32"/>
        </w:rPr>
        <w:t>1171.37</w:t>
      </w:r>
      <w:r>
        <w:rPr>
          <w:rFonts w:ascii="方正仿宋_GBK" w:eastAsia="方正仿宋_GBK" w:hAnsi="方正仿宋_GBK" w:cs="方正仿宋_GBK" w:hint="eastAsia"/>
          <w:color w:val="000000"/>
          <w:sz w:val="32"/>
          <w:szCs w:val="32"/>
        </w:rPr>
        <w:t>平方米</w:t>
      </w:r>
      <w:r>
        <w:rPr>
          <w:rFonts w:ascii="方正仿宋_GBK" w:eastAsia="方正仿宋_GBK" w:hAnsi="方正仿宋_GBK" w:cs="方正仿宋_GBK" w:hint="eastAsia"/>
          <w:color w:val="000000"/>
          <w:sz w:val="32"/>
          <w:szCs w:val="32"/>
        </w:rPr>
        <w:t>。</w:t>
      </w:r>
    </w:p>
    <w:p w:rsidR="000678EB" w:rsidRDefault="00443BCE">
      <w:pPr>
        <w:spacing w:line="6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sz w:val="32"/>
          <w:szCs w:val="32"/>
        </w:rPr>
        <w:t>高新区建设局</w:t>
      </w:r>
      <w:r>
        <w:rPr>
          <w:rFonts w:ascii="方正仿宋_GBK" w:eastAsia="方正仿宋_GBK" w:hAnsi="方正仿宋_GBK" w:cs="方正仿宋_GBK" w:hint="eastAsia"/>
          <w:color w:val="000000"/>
          <w:sz w:val="32"/>
          <w:szCs w:val="32"/>
        </w:rPr>
        <w:t>会同有关部门和单位，负责房屋征收的组织实施工作，依法保障被征收人合法权益，维护社会稳定。</w:t>
      </w:r>
    </w:p>
    <w:p w:rsidR="000678EB" w:rsidRDefault="00443BCE">
      <w:pPr>
        <w:spacing w:line="6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被征收人对本征收决定不服的，可在征收决定公告之日起六十日内向重庆市人民政府申请行政复议，也可以在征收决定公告之日起六个月内向重庆市</w:t>
      </w:r>
      <w:r>
        <w:rPr>
          <w:rFonts w:ascii="方正仿宋_GBK" w:eastAsia="方正仿宋_GBK" w:hAnsi="方正仿宋_GBK" w:cs="方正仿宋_GBK" w:hint="eastAsia"/>
          <w:color w:val="000000"/>
          <w:sz w:val="32"/>
          <w:szCs w:val="32"/>
        </w:rPr>
        <w:t>九龙坡区</w:t>
      </w:r>
      <w:r>
        <w:rPr>
          <w:rFonts w:ascii="方正仿宋_GBK" w:eastAsia="方正仿宋_GBK" w:hAnsi="方正仿宋_GBK" w:cs="方正仿宋_GBK" w:hint="eastAsia"/>
          <w:color w:val="000000"/>
          <w:sz w:val="32"/>
          <w:szCs w:val="32"/>
        </w:rPr>
        <w:t>人民法院提起行政诉讼。</w:t>
      </w:r>
    </w:p>
    <w:p w:rsidR="000678EB" w:rsidRDefault="000678EB">
      <w:pPr>
        <w:pStyle w:val="Default"/>
        <w:widowControl w:val="0"/>
        <w:spacing w:line="640" w:lineRule="exact"/>
        <w:rPr>
          <w:rFonts w:ascii="方正仿宋_GBK" w:eastAsia="方正仿宋_GBK" w:hAnsi="方正仿宋_GBK" w:cs="方正仿宋_GBK"/>
          <w:sz w:val="32"/>
          <w:szCs w:val="32"/>
        </w:rPr>
      </w:pPr>
    </w:p>
    <w:p w:rsidR="000678EB" w:rsidRDefault="000678EB">
      <w:pPr>
        <w:pStyle w:val="Default"/>
        <w:widowControl w:val="0"/>
        <w:spacing w:line="640" w:lineRule="exact"/>
        <w:rPr>
          <w:rFonts w:ascii="方正仿宋_GBK" w:eastAsia="方正仿宋_GBK" w:hAnsi="方正仿宋_GBK" w:cs="方正仿宋_GBK"/>
          <w:sz w:val="32"/>
          <w:szCs w:val="32"/>
        </w:rPr>
      </w:pPr>
    </w:p>
    <w:p w:rsidR="000678EB" w:rsidRDefault="000678EB">
      <w:pPr>
        <w:pStyle w:val="Default"/>
        <w:widowControl w:val="0"/>
        <w:spacing w:line="640" w:lineRule="exact"/>
        <w:rPr>
          <w:rFonts w:ascii="方正仿宋_GBK" w:eastAsia="方正仿宋_GBK" w:hAnsi="方正仿宋_GBK" w:cs="方正仿宋_GBK"/>
          <w:sz w:val="32"/>
          <w:szCs w:val="32"/>
        </w:rPr>
      </w:pPr>
    </w:p>
    <w:p w:rsidR="000678EB" w:rsidRDefault="00443BCE">
      <w:pPr>
        <w:spacing w:line="640" w:lineRule="exact"/>
        <w:jc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 xml:space="preserve">                                 </w:t>
      </w:r>
      <w:r>
        <w:rPr>
          <w:rFonts w:ascii="方正仿宋_GBK" w:eastAsia="方正仿宋_GBK" w:hAnsi="方正仿宋_GBK" w:cs="方正仿宋_GBK" w:hint="eastAsia"/>
          <w:color w:val="000000"/>
          <w:sz w:val="32"/>
          <w:szCs w:val="32"/>
        </w:rPr>
        <w:t>重庆高新区管委会</w:t>
      </w:r>
    </w:p>
    <w:p w:rsidR="000678EB" w:rsidRDefault="00443BCE">
      <w:pPr>
        <w:spacing w:line="6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 xml:space="preserve">                         </w:t>
      </w:r>
      <w:r>
        <w:rPr>
          <w:rFonts w:ascii="方正仿宋_GBK" w:eastAsia="方正仿宋_GBK" w:hAnsi="方正仿宋_GBK" w:cs="方正仿宋_GBK" w:hint="eastAsia"/>
          <w:color w:val="000000"/>
          <w:sz w:val="32"/>
          <w:szCs w:val="32"/>
        </w:rPr>
        <w:t xml:space="preserve">        2025</w:t>
      </w:r>
      <w:r>
        <w:rPr>
          <w:rFonts w:ascii="方正仿宋_GBK" w:eastAsia="方正仿宋_GBK" w:hAnsi="方正仿宋_GBK" w:cs="方正仿宋_GBK" w:hint="eastAsia"/>
          <w:color w:val="000000"/>
          <w:sz w:val="32"/>
          <w:szCs w:val="32"/>
        </w:rPr>
        <w:t>年</w:t>
      </w:r>
      <w:r>
        <w:rPr>
          <w:rFonts w:ascii="方正仿宋_GBK" w:eastAsia="方正仿宋_GBK" w:hAnsi="方正仿宋_GBK" w:cs="方正仿宋_GBK" w:hint="eastAsia"/>
          <w:color w:val="000000"/>
          <w:sz w:val="32"/>
          <w:szCs w:val="32"/>
        </w:rPr>
        <w:t>6</w:t>
      </w:r>
      <w:r>
        <w:rPr>
          <w:rFonts w:ascii="方正仿宋_GBK" w:eastAsia="方正仿宋_GBK" w:hAnsi="方正仿宋_GBK" w:cs="方正仿宋_GBK" w:hint="eastAsia"/>
          <w:color w:val="000000"/>
          <w:sz w:val="32"/>
          <w:szCs w:val="32"/>
        </w:rPr>
        <w:t>月</w:t>
      </w:r>
      <w:r>
        <w:rPr>
          <w:rFonts w:ascii="方正仿宋_GBK" w:eastAsia="方正仿宋_GBK" w:hAnsi="方正仿宋_GBK" w:cs="方正仿宋_GBK" w:hint="eastAsia"/>
          <w:color w:val="000000"/>
          <w:sz w:val="32"/>
          <w:szCs w:val="32"/>
        </w:rPr>
        <w:t>20</w:t>
      </w:r>
      <w:r>
        <w:rPr>
          <w:rFonts w:ascii="方正仿宋_GBK" w:eastAsia="方正仿宋_GBK" w:hAnsi="方正仿宋_GBK" w:cs="方正仿宋_GBK" w:hint="eastAsia"/>
          <w:color w:val="000000"/>
          <w:sz w:val="32"/>
          <w:szCs w:val="32"/>
        </w:rPr>
        <w:t>日</w:t>
      </w:r>
    </w:p>
    <w:p w:rsidR="000678EB" w:rsidRDefault="00443BCE">
      <w:pP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br w:type="page"/>
      </w:r>
    </w:p>
    <w:p w:rsidR="000678EB" w:rsidRDefault="00443BCE">
      <w:pPr>
        <w:pStyle w:val="Default"/>
        <w:rPr>
          <w:rFonts w:ascii="Times New Roman" w:eastAsia="方正黑体_GBK" w:hAnsi="Times New Roman" w:cs="Times New Roman"/>
          <w:sz w:val="32"/>
          <w:szCs w:val="32"/>
        </w:rPr>
      </w:pPr>
      <w:r>
        <w:rPr>
          <w:rFonts w:ascii="Times New Roman" w:eastAsia="方正黑体_GBK" w:hAnsi="Times New Roman" w:cs="Times New Roman"/>
          <w:sz w:val="32"/>
          <w:szCs w:val="32"/>
        </w:rPr>
        <w:lastRenderedPageBreak/>
        <w:t>附件</w:t>
      </w:r>
      <w:r>
        <w:rPr>
          <w:rFonts w:ascii="Times New Roman" w:eastAsia="方正黑体_GBK" w:hAnsi="Times New Roman" w:cs="Times New Roman"/>
          <w:sz w:val="32"/>
          <w:szCs w:val="32"/>
        </w:rPr>
        <w:t>2</w:t>
      </w:r>
    </w:p>
    <w:p w:rsidR="000678EB" w:rsidRDefault="00443BCE">
      <w:pPr>
        <w:spacing w:line="560"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t>高新区</w:t>
      </w:r>
      <w:proofErr w:type="gramStart"/>
      <w:r>
        <w:rPr>
          <w:rFonts w:ascii="方正小标宋_GBK" w:eastAsia="方正小标宋_GBK" w:hAnsi="方正小标宋_GBK" w:cs="方正小标宋_GBK" w:hint="eastAsia"/>
          <w:color w:val="000000"/>
          <w:sz w:val="44"/>
          <w:szCs w:val="44"/>
        </w:rPr>
        <w:t>含谷北</w:t>
      </w:r>
      <w:proofErr w:type="gramEnd"/>
      <w:r>
        <w:rPr>
          <w:rFonts w:ascii="方正小标宋_GBK" w:eastAsia="方正小标宋_GBK" w:hAnsi="方正小标宋_GBK" w:cs="方正小标宋_GBK" w:hint="eastAsia"/>
          <w:color w:val="000000"/>
          <w:sz w:val="44"/>
          <w:szCs w:val="44"/>
        </w:rPr>
        <w:t>配套路网工程国有土地上</w:t>
      </w:r>
      <w:r>
        <w:rPr>
          <w:rFonts w:ascii="方正小标宋_GBK" w:eastAsia="方正小标宋_GBK" w:hAnsi="方正小标宋_GBK" w:cs="方正小标宋_GBK" w:hint="eastAsia"/>
          <w:color w:val="000000"/>
          <w:sz w:val="44"/>
          <w:szCs w:val="44"/>
        </w:rPr>
        <w:t>房屋</w:t>
      </w:r>
    </w:p>
    <w:p w:rsidR="000678EB" w:rsidRDefault="00443BCE">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color w:val="000000"/>
          <w:sz w:val="44"/>
          <w:szCs w:val="44"/>
        </w:rPr>
        <w:t>征收</w:t>
      </w:r>
      <w:r>
        <w:rPr>
          <w:rFonts w:ascii="方正小标宋_GBK" w:eastAsia="方正小标宋_GBK" w:hAnsi="方正小标宋_GBK" w:cs="方正小标宋_GBK" w:hint="eastAsia"/>
          <w:sz w:val="44"/>
          <w:szCs w:val="44"/>
        </w:rPr>
        <w:t>范围</w:t>
      </w:r>
    </w:p>
    <w:p w:rsidR="000678EB" w:rsidRDefault="000678EB">
      <w:pPr>
        <w:pStyle w:val="Default"/>
        <w:rPr>
          <w:rFonts w:ascii="方正小标宋_GBK" w:eastAsia="方正小标宋_GBK" w:hAnsi="方正小标宋_GBK" w:cs="方正小标宋_GBK"/>
          <w:sz w:val="44"/>
          <w:szCs w:val="44"/>
        </w:rPr>
      </w:pPr>
    </w:p>
    <w:p w:rsidR="000678EB" w:rsidRDefault="00443BCE">
      <w:pPr>
        <w:rPr>
          <w:rFonts w:ascii="方正仿宋_GBK" w:eastAsia="方正仿宋_GBK" w:hAnsi="方正仿宋_GBK" w:cs="方正仿宋_GBK"/>
          <w:color w:val="000000"/>
        </w:rPr>
      </w:pPr>
      <w:r>
        <w:rPr>
          <w:rFonts w:ascii="方正仿宋_GBK" w:eastAsia="方正仿宋_GBK" w:hAnsi="方正仿宋_GBK" w:cs="方正仿宋_GBK" w:hint="eastAsia"/>
          <w:noProof/>
          <w:color w:val="000000"/>
        </w:rPr>
        <w:drawing>
          <wp:inline distT="0" distB="0" distL="114300" distR="114300" wp14:anchorId="66620AEF" wp14:editId="5A4A6CE2">
            <wp:extent cx="5852795" cy="4536440"/>
            <wp:effectExtent l="0" t="0" r="14605" b="16510"/>
            <wp:docPr id="2" name="图片 2" descr="宝洪小学地形图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宝洪小学地形图_00"/>
                    <pic:cNvPicPr>
                      <a:picLocks noChangeAspect="1"/>
                    </pic:cNvPicPr>
                  </pic:nvPicPr>
                  <pic:blipFill>
                    <a:blip r:embed="rId9"/>
                    <a:stretch>
                      <a:fillRect/>
                    </a:stretch>
                  </pic:blipFill>
                  <pic:spPr>
                    <a:xfrm>
                      <a:off x="0" y="0"/>
                      <a:ext cx="5852795" cy="4536440"/>
                    </a:xfrm>
                    <a:prstGeom prst="rect">
                      <a:avLst/>
                    </a:prstGeom>
                  </pic:spPr>
                </pic:pic>
              </a:graphicData>
            </a:graphic>
          </wp:inline>
        </w:drawing>
      </w:r>
    </w:p>
    <w:p w:rsidR="000678EB" w:rsidRDefault="00443BCE">
      <w:pPr>
        <w:rPr>
          <w:rFonts w:ascii="方正仿宋_GBK" w:eastAsia="方正仿宋_GBK" w:hAnsi="方正仿宋_GBK" w:cs="方正仿宋_GBK"/>
          <w:color w:val="000000"/>
        </w:rPr>
      </w:pPr>
      <w:r>
        <w:rPr>
          <w:rFonts w:ascii="方正仿宋_GBK" w:eastAsia="方正仿宋_GBK" w:hAnsi="方正仿宋_GBK" w:cs="方正仿宋_GBK" w:hint="eastAsia"/>
          <w:color w:val="000000"/>
        </w:rPr>
        <w:br w:type="page"/>
      </w:r>
    </w:p>
    <w:p w:rsidR="000678EB" w:rsidRDefault="00443BCE">
      <w:pPr>
        <w:pStyle w:val="Default"/>
      </w:pPr>
      <w:r>
        <w:rPr>
          <w:rFonts w:ascii="Times New Roman" w:eastAsia="方正黑体_GBK" w:hAnsi="Times New Roman" w:cs="Times New Roman"/>
          <w:sz w:val="32"/>
          <w:szCs w:val="32"/>
        </w:rPr>
        <w:lastRenderedPageBreak/>
        <w:t>附件</w:t>
      </w:r>
      <w:r>
        <w:rPr>
          <w:rFonts w:ascii="Times New Roman" w:eastAsia="方正黑体_GBK" w:hAnsi="Times New Roman" w:cs="Times New Roman" w:hint="eastAsia"/>
          <w:sz w:val="32"/>
          <w:szCs w:val="32"/>
        </w:rPr>
        <w:t>3</w:t>
      </w:r>
    </w:p>
    <w:p w:rsidR="000678EB" w:rsidRDefault="00443BCE">
      <w:pPr>
        <w:spacing w:line="600" w:lineRule="exact"/>
        <w:jc w:val="center"/>
        <w:rPr>
          <w:rFonts w:eastAsia="方正小标宋_GBK"/>
          <w:sz w:val="44"/>
          <w:szCs w:val="44"/>
        </w:rPr>
      </w:pPr>
      <w:r>
        <w:rPr>
          <w:rFonts w:eastAsia="方正小标宋_GBK" w:hint="eastAsia"/>
          <w:sz w:val="44"/>
          <w:szCs w:val="44"/>
        </w:rPr>
        <w:t>高新区</w:t>
      </w:r>
      <w:proofErr w:type="gramStart"/>
      <w:r>
        <w:rPr>
          <w:rFonts w:eastAsia="方正小标宋_GBK" w:hint="eastAsia"/>
          <w:sz w:val="44"/>
          <w:szCs w:val="44"/>
        </w:rPr>
        <w:t>含谷北</w:t>
      </w:r>
      <w:proofErr w:type="gramEnd"/>
      <w:r>
        <w:rPr>
          <w:rFonts w:eastAsia="方正小标宋_GBK" w:hint="eastAsia"/>
          <w:sz w:val="44"/>
          <w:szCs w:val="44"/>
        </w:rPr>
        <w:t>配套路网工程</w:t>
      </w:r>
      <w:r>
        <w:rPr>
          <w:rFonts w:eastAsia="方正小标宋_GBK"/>
          <w:sz w:val="44"/>
          <w:szCs w:val="44"/>
        </w:rPr>
        <w:t>国有土地上房屋</w:t>
      </w:r>
    </w:p>
    <w:p w:rsidR="000678EB" w:rsidRDefault="00443BCE">
      <w:pPr>
        <w:spacing w:line="600" w:lineRule="exact"/>
        <w:jc w:val="center"/>
        <w:rPr>
          <w:rFonts w:eastAsia="方正小标宋_GBK"/>
          <w:sz w:val="44"/>
          <w:szCs w:val="44"/>
        </w:rPr>
      </w:pPr>
      <w:r>
        <w:rPr>
          <w:rFonts w:eastAsia="方正小标宋_GBK"/>
          <w:sz w:val="44"/>
          <w:szCs w:val="44"/>
        </w:rPr>
        <w:t>征收补偿方案</w:t>
      </w:r>
    </w:p>
    <w:p w:rsidR="000678EB" w:rsidRDefault="000678EB">
      <w:pPr>
        <w:pStyle w:val="Default"/>
        <w:widowControl w:val="0"/>
        <w:spacing w:line="600" w:lineRule="exact"/>
        <w:rPr>
          <w:rFonts w:ascii="Times New Roman" w:eastAsia="方正仿宋_GBK" w:hAnsi="Times New Roman" w:cs="Times New Roman"/>
          <w:sz w:val="32"/>
          <w:szCs w:val="32"/>
        </w:rPr>
      </w:pPr>
    </w:p>
    <w:p w:rsidR="000678EB" w:rsidRDefault="00443BCE">
      <w:pPr>
        <w:spacing w:line="600" w:lineRule="exact"/>
        <w:ind w:firstLineChars="200" w:firstLine="640"/>
        <w:jc w:val="left"/>
        <w:rPr>
          <w:rFonts w:eastAsia="方正仿宋_GBK"/>
          <w:sz w:val="44"/>
          <w:szCs w:val="44"/>
        </w:rPr>
      </w:pPr>
      <w:r>
        <w:rPr>
          <w:rFonts w:eastAsia="方正仿宋_GBK"/>
          <w:color w:val="000000"/>
          <w:sz w:val="32"/>
          <w:szCs w:val="32"/>
        </w:rPr>
        <w:t>为维护公共利益，保障被征收人的合法权益</w:t>
      </w:r>
      <w:r>
        <w:rPr>
          <w:rFonts w:eastAsia="方正仿宋_GBK"/>
          <w:color w:val="000000" w:themeColor="text1"/>
          <w:sz w:val="32"/>
          <w:szCs w:val="32"/>
        </w:rPr>
        <w:t>，根据《国有土地上房屋征收与补偿条例》《重庆市国有土地上房屋征收与补偿条例》等规定，</w:t>
      </w:r>
      <w:r>
        <w:rPr>
          <w:rFonts w:eastAsia="方正仿宋_GBK"/>
          <w:color w:val="000000"/>
          <w:sz w:val="32"/>
          <w:szCs w:val="32"/>
        </w:rPr>
        <w:t>结合该片区实际情况，特制定</w:t>
      </w:r>
      <w:r>
        <w:rPr>
          <w:rFonts w:eastAsia="方正仿宋_GBK" w:hint="eastAsia"/>
          <w:color w:val="000000" w:themeColor="text1"/>
          <w:sz w:val="32"/>
          <w:szCs w:val="32"/>
        </w:rPr>
        <w:t>《高新区含谷北配套路网工程</w:t>
      </w:r>
      <w:r>
        <w:rPr>
          <w:rFonts w:eastAsia="方正仿宋_GBK" w:hint="eastAsia"/>
          <w:color w:val="000000" w:themeColor="text1"/>
          <w:sz w:val="32"/>
          <w:szCs w:val="32"/>
        </w:rPr>
        <w:t>国有土地上房屋征收项目</w:t>
      </w:r>
      <w:r>
        <w:rPr>
          <w:rFonts w:eastAsia="方正仿宋_GBK"/>
          <w:color w:val="000000" w:themeColor="text1"/>
          <w:sz w:val="32"/>
          <w:szCs w:val="32"/>
        </w:rPr>
        <w:t>征收补偿方案》</w:t>
      </w:r>
      <w:r>
        <w:rPr>
          <w:rFonts w:eastAsia="方正仿宋_GBK"/>
          <w:color w:val="000000"/>
          <w:sz w:val="32"/>
          <w:szCs w:val="32"/>
        </w:rPr>
        <w:t>如下：</w:t>
      </w:r>
    </w:p>
    <w:p w:rsidR="000678EB" w:rsidRDefault="00443BCE">
      <w:pPr>
        <w:spacing w:line="600" w:lineRule="exact"/>
        <w:ind w:firstLineChars="200" w:firstLine="640"/>
        <w:rPr>
          <w:rFonts w:eastAsia="方正黑体_GBK"/>
          <w:color w:val="000000"/>
          <w:sz w:val="32"/>
          <w:szCs w:val="32"/>
        </w:rPr>
      </w:pPr>
      <w:r>
        <w:rPr>
          <w:rFonts w:eastAsia="方正黑体_GBK"/>
          <w:color w:val="000000"/>
          <w:sz w:val="32"/>
          <w:szCs w:val="32"/>
        </w:rPr>
        <w:t>一、征收范围、面积、户数及签约期限</w:t>
      </w:r>
    </w:p>
    <w:p w:rsidR="000678EB" w:rsidRDefault="00443BCE">
      <w:pPr>
        <w:spacing w:line="600" w:lineRule="exact"/>
        <w:ind w:firstLine="630"/>
        <w:rPr>
          <w:rFonts w:eastAsia="方正仿宋_GBK"/>
          <w:szCs w:val="32"/>
        </w:rPr>
      </w:pPr>
      <w:r>
        <w:rPr>
          <w:rFonts w:ascii="方正楷体_GB2312" w:eastAsia="方正楷体_GB2312" w:hAnsi="方正楷体_GB2312" w:cs="方正楷体_GB2312" w:hint="eastAsia"/>
          <w:color w:val="000000"/>
          <w:sz w:val="32"/>
          <w:szCs w:val="32"/>
        </w:rPr>
        <w:t>（一）征收范围：</w:t>
      </w:r>
      <w:r>
        <w:rPr>
          <w:rFonts w:eastAsia="方正仿宋_GBK" w:hint="eastAsia"/>
          <w:bCs/>
          <w:sz w:val="32"/>
          <w:szCs w:val="32"/>
        </w:rPr>
        <w:t>位于</w:t>
      </w:r>
      <w:proofErr w:type="gramStart"/>
      <w:r>
        <w:rPr>
          <w:rFonts w:eastAsia="方正仿宋_GBK" w:hint="eastAsia"/>
          <w:bCs/>
          <w:sz w:val="32"/>
          <w:szCs w:val="32"/>
        </w:rPr>
        <w:t>含谷镇宝洪</w:t>
      </w:r>
      <w:proofErr w:type="gramEnd"/>
      <w:r>
        <w:rPr>
          <w:rFonts w:eastAsia="方正仿宋_GBK" w:hint="eastAsia"/>
          <w:bCs/>
          <w:sz w:val="32"/>
          <w:szCs w:val="32"/>
        </w:rPr>
        <w:t>村</w:t>
      </w:r>
      <w:proofErr w:type="gramStart"/>
      <w:r>
        <w:rPr>
          <w:rFonts w:eastAsia="方正仿宋_GBK" w:hint="eastAsia"/>
          <w:bCs/>
          <w:sz w:val="32"/>
          <w:szCs w:val="32"/>
        </w:rPr>
        <w:t>的含谷镇</w:t>
      </w:r>
      <w:proofErr w:type="gramEnd"/>
      <w:r>
        <w:rPr>
          <w:rFonts w:eastAsia="方正仿宋_GBK" w:hint="eastAsia"/>
          <w:bCs/>
          <w:sz w:val="32"/>
          <w:szCs w:val="32"/>
        </w:rPr>
        <w:t>小学校</w:t>
      </w:r>
      <w:r>
        <w:rPr>
          <w:rFonts w:eastAsia="方正仿宋_GBK"/>
          <w:bCs/>
          <w:sz w:val="32"/>
          <w:szCs w:val="32"/>
        </w:rPr>
        <w:t>及征收范围内认定为合法建筑的未登记建筑、</w:t>
      </w:r>
      <w:r>
        <w:rPr>
          <w:rFonts w:eastAsia="方正仿宋_GBK"/>
          <w:sz w:val="32"/>
          <w:szCs w:val="32"/>
        </w:rPr>
        <w:t>其他附属物，征收范围内的国有土地使用权一并收回。</w:t>
      </w:r>
    </w:p>
    <w:p w:rsidR="000678EB" w:rsidRDefault="00443BCE">
      <w:pPr>
        <w:spacing w:line="600" w:lineRule="exact"/>
        <w:ind w:firstLineChars="200" w:firstLine="640"/>
        <w:rPr>
          <w:rFonts w:eastAsia="方正仿宋_GBK"/>
          <w:sz w:val="32"/>
          <w:szCs w:val="32"/>
        </w:rPr>
      </w:pPr>
      <w:r>
        <w:rPr>
          <w:rFonts w:ascii="方正楷体_GB2312" w:eastAsia="方正楷体_GB2312" w:hAnsi="方正楷体_GB2312" w:cs="方正楷体_GB2312" w:hint="eastAsia"/>
          <w:color w:val="000000"/>
          <w:sz w:val="32"/>
          <w:szCs w:val="32"/>
        </w:rPr>
        <w:t>（二）征收面积：</w:t>
      </w:r>
      <w:r>
        <w:rPr>
          <w:rFonts w:eastAsia="方正仿宋_GBK"/>
          <w:color w:val="000000"/>
          <w:sz w:val="32"/>
          <w:szCs w:val="32"/>
        </w:rPr>
        <w:t>有证房屋建筑面积约</w:t>
      </w:r>
      <w:r>
        <w:rPr>
          <w:rFonts w:eastAsia="方正仿宋_GBK" w:hint="eastAsia"/>
          <w:color w:val="000000"/>
          <w:sz w:val="32"/>
          <w:szCs w:val="32"/>
        </w:rPr>
        <w:t>1171.37</w:t>
      </w:r>
      <w:r>
        <w:rPr>
          <w:rFonts w:eastAsia="方正仿宋_GBK"/>
          <w:color w:val="000000"/>
          <w:sz w:val="32"/>
          <w:szCs w:val="32"/>
        </w:rPr>
        <w:t>㎡</w:t>
      </w:r>
      <w:r>
        <w:rPr>
          <w:rFonts w:eastAsia="方正仿宋_GBK"/>
          <w:sz w:val="32"/>
          <w:szCs w:val="32"/>
        </w:rPr>
        <w:t>，以及部分未登记建筑。</w:t>
      </w:r>
    </w:p>
    <w:p w:rsidR="000678EB" w:rsidRDefault="00443BCE">
      <w:pPr>
        <w:spacing w:line="600" w:lineRule="exact"/>
        <w:ind w:left="6" w:firstLineChars="200" w:firstLine="640"/>
        <w:rPr>
          <w:rFonts w:eastAsia="方正仿宋_GBK"/>
          <w:sz w:val="32"/>
          <w:szCs w:val="32"/>
        </w:rPr>
      </w:pPr>
      <w:r>
        <w:rPr>
          <w:rFonts w:ascii="方正楷体_GB2312" w:eastAsia="方正楷体_GB2312" w:hAnsi="方正楷体_GB2312" w:cs="方正楷体_GB2312"/>
          <w:color w:val="000000"/>
          <w:sz w:val="32"/>
          <w:szCs w:val="32"/>
        </w:rPr>
        <w:t>（三）征收户数：</w:t>
      </w:r>
      <w:r>
        <w:rPr>
          <w:rFonts w:eastAsia="方正仿宋_GBK" w:hint="eastAsia"/>
          <w:sz w:val="32"/>
          <w:szCs w:val="32"/>
        </w:rPr>
        <w:t>1</w:t>
      </w:r>
      <w:r>
        <w:rPr>
          <w:rFonts w:eastAsia="方正仿宋_GBK"/>
          <w:sz w:val="32"/>
          <w:szCs w:val="32"/>
        </w:rPr>
        <w:t>户。</w:t>
      </w:r>
    </w:p>
    <w:p w:rsidR="000678EB" w:rsidRDefault="00443BCE">
      <w:pPr>
        <w:spacing w:line="600" w:lineRule="exact"/>
        <w:ind w:firstLineChars="200" w:firstLine="640"/>
        <w:rPr>
          <w:rFonts w:eastAsia="方正仿宋_GBK"/>
          <w:color w:val="000000"/>
          <w:sz w:val="32"/>
          <w:szCs w:val="32"/>
        </w:rPr>
      </w:pPr>
      <w:r>
        <w:rPr>
          <w:rFonts w:ascii="方正楷体_GB2312" w:eastAsia="方正楷体_GB2312" w:hAnsi="方正楷体_GB2312" w:cs="方正楷体_GB2312"/>
          <w:color w:val="000000"/>
          <w:sz w:val="32"/>
          <w:szCs w:val="32"/>
        </w:rPr>
        <w:t>（四）签约时间及期限：</w:t>
      </w:r>
      <w:r>
        <w:rPr>
          <w:rFonts w:eastAsia="方正仿宋_GBK"/>
          <w:color w:val="000000"/>
          <w:sz w:val="32"/>
          <w:szCs w:val="32"/>
        </w:rPr>
        <w:t>以重庆高新区管委会发布的房屋征收公告为准。</w:t>
      </w:r>
    </w:p>
    <w:p w:rsidR="000678EB" w:rsidRDefault="00443BCE">
      <w:pPr>
        <w:spacing w:line="600" w:lineRule="exact"/>
        <w:ind w:firstLineChars="200" w:firstLine="640"/>
        <w:rPr>
          <w:rFonts w:eastAsia="方正黑体_GBK"/>
          <w:color w:val="000000"/>
          <w:sz w:val="32"/>
          <w:szCs w:val="32"/>
        </w:rPr>
      </w:pPr>
      <w:r>
        <w:rPr>
          <w:rFonts w:eastAsia="方正黑体_GBK"/>
          <w:color w:val="000000"/>
          <w:sz w:val="32"/>
          <w:szCs w:val="32"/>
        </w:rPr>
        <w:t>二、房屋征收部门、房屋征收实施机构和评估机构</w:t>
      </w:r>
    </w:p>
    <w:p w:rsidR="000678EB" w:rsidRDefault="00443BCE">
      <w:pPr>
        <w:spacing w:line="600" w:lineRule="exact"/>
        <w:ind w:firstLineChars="200" w:firstLine="640"/>
        <w:rPr>
          <w:rFonts w:eastAsia="方正仿宋_GBK"/>
          <w:sz w:val="32"/>
          <w:szCs w:val="32"/>
        </w:rPr>
      </w:pPr>
      <w:r>
        <w:rPr>
          <w:rFonts w:eastAsia="方正仿宋_GBK"/>
          <w:color w:val="000000"/>
          <w:sz w:val="32"/>
          <w:szCs w:val="32"/>
        </w:rPr>
        <w:t>（一）该项目房屋征收部门为高新区建设局，房屋征收</w:t>
      </w:r>
      <w:r>
        <w:rPr>
          <w:rFonts w:eastAsia="方正仿宋_GBK"/>
          <w:sz w:val="32"/>
          <w:szCs w:val="32"/>
        </w:rPr>
        <w:t>实施机构为</w:t>
      </w:r>
      <w:r>
        <w:rPr>
          <w:rFonts w:eastAsia="方正仿宋_GBK"/>
          <w:color w:val="000000"/>
          <w:sz w:val="32"/>
          <w:szCs w:val="32"/>
        </w:rPr>
        <w:t>高新区土地利用事务中心</w:t>
      </w:r>
      <w:r>
        <w:rPr>
          <w:rFonts w:eastAsia="方正仿宋_GBK"/>
          <w:sz w:val="32"/>
          <w:szCs w:val="32"/>
        </w:rPr>
        <w:t>。</w:t>
      </w:r>
    </w:p>
    <w:p w:rsidR="000678EB" w:rsidRDefault="00443BCE">
      <w:pPr>
        <w:spacing w:line="600" w:lineRule="exact"/>
        <w:ind w:firstLineChars="200" w:firstLine="640"/>
        <w:rPr>
          <w:rFonts w:eastAsia="方正仿宋_GBK"/>
          <w:color w:val="000000"/>
          <w:sz w:val="32"/>
          <w:szCs w:val="32"/>
        </w:rPr>
      </w:pPr>
      <w:r>
        <w:rPr>
          <w:rFonts w:eastAsia="方正仿宋_GBK"/>
          <w:color w:val="000000"/>
          <w:sz w:val="32"/>
          <w:szCs w:val="32"/>
        </w:rPr>
        <w:t>（二）该项目国有土地上房屋征收评估工作，由依照法定程</w:t>
      </w:r>
      <w:r>
        <w:rPr>
          <w:rFonts w:eastAsia="方正仿宋_GBK"/>
          <w:color w:val="000000"/>
          <w:sz w:val="32"/>
          <w:szCs w:val="32"/>
        </w:rPr>
        <w:lastRenderedPageBreak/>
        <w:t>序确定</w:t>
      </w:r>
      <w:proofErr w:type="gramStart"/>
      <w:r>
        <w:rPr>
          <w:rFonts w:eastAsia="方正仿宋_GBK"/>
          <w:color w:val="000000"/>
          <w:sz w:val="32"/>
          <w:szCs w:val="32"/>
        </w:rPr>
        <w:t>的</w:t>
      </w:r>
      <w:r>
        <w:rPr>
          <w:rFonts w:eastAsia="方正仿宋_GBK" w:hint="eastAsia"/>
          <w:sz w:val="32"/>
          <w:szCs w:val="32"/>
        </w:rPr>
        <w:t>同诚房地产</w:t>
      </w:r>
      <w:proofErr w:type="gramEnd"/>
      <w:r>
        <w:rPr>
          <w:rFonts w:eastAsia="方正仿宋_GBK" w:hint="eastAsia"/>
          <w:sz w:val="32"/>
          <w:szCs w:val="32"/>
        </w:rPr>
        <w:t>土地资产评估有限公司</w:t>
      </w:r>
      <w:r>
        <w:rPr>
          <w:rFonts w:eastAsia="方正仿宋_GBK"/>
          <w:color w:val="000000"/>
          <w:sz w:val="32"/>
          <w:szCs w:val="32"/>
        </w:rPr>
        <w:t>承担。</w:t>
      </w:r>
    </w:p>
    <w:p w:rsidR="000678EB" w:rsidRDefault="00443BCE">
      <w:pPr>
        <w:spacing w:line="600" w:lineRule="exact"/>
        <w:ind w:firstLineChars="200" w:firstLine="640"/>
        <w:rPr>
          <w:rFonts w:eastAsia="方正黑体_GBK"/>
          <w:color w:val="000000"/>
          <w:sz w:val="32"/>
          <w:szCs w:val="32"/>
        </w:rPr>
      </w:pPr>
      <w:r>
        <w:rPr>
          <w:rFonts w:eastAsia="方正黑体_GBK"/>
          <w:color w:val="000000"/>
          <w:sz w:val="32"/>
          <w:szCs w:val="32"/>
        </w:rPr>
        <w:t>三、征收补偿政策依据</w:t>
      </w:r>
    </w:p>
    <w:p w:rsidR="000678EB" w:rsidRDefault="00443BCE">
      <w:pPr>
        <w:spacing w:line="600" w:lineRule="exact"/>
        <w:ind w:firstLineChars="200" w:firstLine="640"/>
        <w:rPr>
          <w:rFonts w:eastAsia="方正仿宋_GBK"/>
          <w:color w:val="000000" w:themeColor="text1"/>
          <w:sz w:val="32"/>
          <w:szCs w:val="32"/>
        </w:rPr>
      </w:pPr>
      <w:r>
        <w:rPr>
          <w:rFonts w:eastAsia="方正仿宋_GBK"/>
          <w:color w:val="000000" w:themeColor="text1"/>
          <w:sz w:val="32"/>
          <w:szCs w:val="32"/>
        </w:rPr>
        <w:t>（一）《国有土地上房屋征收与补偿条例》；</w:t>
      </w:r>
    </w:p>
    <w:p w:rsidR="000678EB" w:rsidRDefault="00443BCE">
      <w:pPr>
        <w:spacing w:line="600" w:lineRule="exact"/>
        <w:ind w:firstLineChars="200" w:firstLine="640"/>
        <w:rPr>
          <w:rFonts w:eastAsia="方正仿宋_GBK"/>
          <w:color w:val="000000" w:themeColor="text1"/>
          <w:sz w:val="32"/>
          <w:szCs w:val="32"/>
        </w:rPr>
      </w:pPr>
      <w:r>
        <w:rPr>
          <w:rFonts w:eastAsia="方正仿宋_GBK"/>
          <w:color w:val="000000" w:themeColor="text1"/>
          <w:sz w:val="32"/>
          <w:szCs w:val="32"/>
        </w:rPr>
        <w:t>（二）《重庆市国有土地上房屋征收与补偿条例》；</w:t>
      </w:r>
    </w:p>
    <w:p w:rsidR="000678EB" w:rsidRDefault="00443BCE">
      <w:pPr>
        <w:spacing w:line="600" w:lineRule="exact"/>
        <w:ind w:firstLineChars="200" w:firstLine="640"/>
        <w:rPr>
          <w:rFonts w:eastAsia="方正仿宋_GBK"/>
          <w:color w:val="000000" w:themeColor="text1"/>
          <w:sz w:val="32"/>
          <w:szCs w:val="32"/>
        </w:rPr>
      </w:pPr>
      <w:r>
        <w:rPr>
          <w:rFonts w:eastAsia="方正仿宋_GBK"/>
          <w:color w:val="000000" w:themeColor="text1"/>
          <w:sz w:val="32"/>
          <w:szCs w:val="32"/>
        </w:rPr>
        <w:t>（三）《重庆市国有土地上房屋征收与补偿条例实施细则》（</w:t>
      </w:r>
      <w:proofErr w:type="gramStart"/>
      <w:r>
        <w:rPr>
          <w:rFonts w:eastAsia="方正仿宋_GBK"/>
          <w:color w:val="000000" w:themeColor="text1"/>
          <w:sz w:val="32"/>
          <w:szCs w:val="32"/>
        </w:rPr>
        <w:t>渝府发</w:t>
      </w:r>
      <w:proofErr w:type="gramEnd"/>
      <w:r>
        <w:rPr>
          <w:rFonts w:eastAsia="方正仿宋_GBK"/>
          <w:color w:val="000000" w:themeColor="text1"/>
          <w:sz w:val="32"/>
          <w:szCs w:val="32"/>
        </w:rPr>
        <w:t>〔</w:t>
      </w:r>
      <w:r>
        <w:rPr>
          <w:rFonts w:eastAsia="方正仿宋_GBK"/>
          <w:color w:val="000000" w:themeColor="text1"/>
          <w:sz w:val="32"/>
          <w:szCs w:val="32"/>
        </w:rPr>
        <w:t>2022</w:t>
      </w:r>
      <w:r>
        <w:rPr>
          <w:rFonts w:eastAsia="方正仿宋_GBK"/>
          <w:color w:val="000000" w:themeColor="text1"/>
          <w:sz w:val="32"/>
          <w:szCs w:val="32"/>
        </w:rPr>
        <w:t>〕</w:t>
      </w:r>
      <w:r>
        <w:rPr>
          <w:rFonts w:eastAsia="方正仿宋_GBK"/>
          <w:color w:val="000000" w:themeColor="text1"/>
          <w:sz w:val="32"/>
          <w:szCs w:val="32"/>
        </w:rPr>
        <w:t>26</w:t>
      </w:r>
      <w:r>
        <w:rPr>
          <w:rFonts w:eastAsia="方正仿宋_GBK"/>
          <w:color w:val="000000" w:themeColor="text1"/>
          <w:sz w:val="32"/>
          <w:szCs w:val="32"/>
        </w:rPr>
        <w:t>号）；</w:t>
      </w:r>
    </w:p>
    <w:p w:rsidR="000678EB" w:rsidRDefault="00443BCE">
      <w:pPr>
        <w:spacing w:line="600" w:lineRule="exact"/>
        <w:ind w:firstLineChars="200" w:firstLine="640"/>
        <w:rPr>
          <w:rFonts w:eastAsia="方正仿宋_GBK"/>
          <w:color w:val="000000" w:themeColor="text1"/>
          <w:sz w:val="32"/>
          <w:szCs w:val="32"/>
        </w:rPr>
      </w:pPr>
      <w:r>
        <w:rPr>
          <w:rFonts w:eastAsia="方正仿宋_GBK"/>
          <w:color w:val="000000" w:themeColor="text1"/>
          <w:sz w:val="32"/>
          <w:szCs w:val="32"/>
        </w:rPr>
        <w:t>（四）《重庆高新技术产业开发区国有土地上房屋征收与补偿实施办法》（</w:t>
      </w:r>
      <w:proofErr w:type="gramStart"/>
      <w:r>
        <w:rPr>
          <w:rFonts w:eastAsia="方正仿宋_GBK"/>
          <w:color w:val="000000" w:themeColor="text1"/>
          <w:sz w:val="32"/>
          <w:szCs w:val="32"/>
        </w:rPr>
        <w:t>渝高新发</w:t>
      </w:r>
      <w:proofErr w:type="gramEnd"/>
      <w:r>
        <w:rPr>
          <w:rFonts w:eastAsia="方正仿宋_GBK"/>
          <w:color w:val="000000" w:themeColor="text1"/>
          <w:sz w:val="32"/>
          <w:szCs w:val="32"/>
        </w:rPr>
        <w:t>〔</w:t>
      </w:r>
      <w:r>
        <w:rPr>
          <w:rFonts w:eastAsia="方正仿宋_GBK"/>
          <w:color w:val="000000" w:themeColor="text1"/>
          <w:sz w:val="32"/>
          <w:szCs w:val="32"/>
        </w:rPr>
        <w:t>2022</w:t>
      </w:r>
      <w:r>
        <w:rPr>
          <w:rFonts w:eastAsia="方正仿宋_GBK"/>
          <w:color w:val="000000" w:themeColor="text1"/>
          <w:sz w:val="32"/>
          <w:szCs w:val="32"/>
        </w:rPr>
        <w:t>〕</w:t>
      </w:r>
      <w:r>
        <w:rPr>
          <w:rFonts w:eastAsia="方正仿宋_GBK"/>
          <w:color w:val="000000" w:themeColor="text1"/>
          <w:sz w:val="32"/>
          <w:szCs w:val="32"/>
        </w:rPr>
        <w:t>12</w:t>
      </w:r>
      <w:r>
        <w:rPr>
          <w:rFonts w:eastAsia="方正仿宋_GBK"/>
          <w:color w:val="000000" w:themeColor="text1"/>
          <w:sz w:val="32"/>
          <w:szCs w:val="32"/>
        </w:rPr>
        <w:t>号）；</w:t>
      </w:r>
    </w:p>
    <w:p w:rsidR="000678EB" w:rsidRDefault="00443BCE">
      <w:pPr>
        <w:spacing w:line="600" w:lineRule="exact"/>
        <w:ind w:firstLineChars="200" w:firstLine="640"/>
        <w:rPr>
          <w:rFonts w:eastAsia="方正仿宋_GBK"/>
          <w:color w:val="000000"/>
          <w:sz w:val="32"/>
          <w:szCs w:val="32"/>
        </w:rPr>
      </w:pPr>
      <w:r>
        <w:rPr>
          <w:rFonts w:eastAsia="方正仿宋_GBK"/>
          <w:color w:val="000000"/>
          <w:sz w:val="32"/>
          <w:szCs w:val="32"/>
        </w:rPr>
        <w:t>（五）国家相关法律法规和重庆市、重庆高新区相关配套政策文件。</w:t>
      </w:r>
    </w:p>
    <w:p w:rsidR="000678EB" w:rsidRDefault="00443BCE">
      <w:pPr>
        <w:spacing w:line="600" w:lineRule="exact"/>
        <w:ind w:firstLineChars="200" w:firstLine="640"/>
        <w:rPr>
          <w:rFonts w:eastAsia="方正黑体_GBK"/>
          <w:color w:val="000000"/>
          <w:sz w:val="32"/>
          <w:szCs w:val="32"/>
        </w:rPr>
      </w:pPr>
      <w:r>
        <w:rPr>
          <w:rFonts w:eastAsia="方正黑体_GBK"/>
          <w:color w:val="000000"/>
          <w:sz w:val="32"/>
          <w:szCs w:val="32"/>
        </w:rPr>
        <w:t>四、征收补偿原则</w:t>
      </w:r>
    </w:p>
    <w:p w:rsidR="000678EB" w:rsidRDefault="00443BCE">
      <w:pPr>
        <w:spacing w:line="600" w:lineRule="exact"/>
        <w:ind w:firstLineChars="200" w:firstLine="640"/>
        <w:rPr>
          <w:rFonts w:eastAsia="方正仿宋_GBK"/>
          <w:color w:val="000000" w:themeColor="text1"/>
          <w:sz w:val="32"/>
          <w:szCs w:val="32"/>
        </w:rPr>
      </w:pPr>
      <w:r>
        <w:rPr>
          <w:rFonts w:eastAsia="方正仿宋_GBK"/>
          <w:color w:val="000000" w:themeColor="text1"/>
          <w:sz w:val="32"/>
          <w:szCs w:val="32"/>
        </w:rPr>
        <w:t>决策民主、程序正当、结果公开、公平合理、及时补偿的原则。</w:t>
      </w:r>
    </w:p>
    <w:p w:rsidR="000678EB" w:rsidRDefault="00443BCE">
      <w:pPr>
        <w:spacing w:line="600" w:lineRule="exact"/>
        <w:ind w:firstLineChars="200" w:firstLine="640"/>
        <w:rPr>
          <w:rFonts w:eastAsia="方正黑体_GBK"/>
          <w:color w:val="000000"/>
          <w:sz w:val="32"/>
          <w:szCs w:val="32"/>
        </w:rPr>
      </w:pPr>
      <w:r>
        <w:rPr>
          <w:rFonts w:eastAsia="方正黑体_GBK"/>
          <w:color w:val="000000"/>
          <w:sz w:val="32"/>
          <w:szCs w:val="32"/>
        </w:rPr>
        <w:t>五、征收补偿对象</w:t>
      </w:r>
    </w:p>
    <w:p w:rsidR="000678EB" w:rsidRDefault="00443BCE">
      <w:pPr>
        <w:spacing w:line="600" w:lineRule="exact"/>
        <w:ind w:firstLineChars="200" w:firstLine="640"/>
        <w:rPr>
          <w:rFonts w:eastAsia="方正仿宋_GBK"/>
          <w:sz w:val="32"/>
          <w:szCs w:val="32"/>
        </w:rPr>
      </w:pPr>
      <w:r>
        <w:rPr>
          <w:rFonts w:eastAsia="方正仿宋_GBK" w:hint="eastAsia"/>
          <w:color w:val="000000"/>
          <w:sz w:val="32"/>
          <w:szCs w:val="32"/>
        </w:rPr>
        <w:t>高新区</w:t>
      </w:r>
      <w:proofErr w:type="gramStart"/>
      <w:r>
        <w:rPr>
          <w:rFonts w:eastAsia="方正仿宋_GBK" w:hint="eastAsia"/>
          <w:color w:val="000000"/>
          <w:sz w:val="32"/>
          <w:szCs w:val="32"/>
        </w:rPr>
        <w:t>含谷北</w:t>
      </w:r>
      <w:proofErr w:type="gramEnd"/>
      <w:r>
        <w:rPr>
          <w:rFonts w:eastAsia="方正仿宋_GBK" w:hint="eastAsia"/>
          <w:color w:val="000000"/>
          <w:sz w:val="32"/>
          <w:szCs w:val="32"/>
        </w:rPr>
        <w:t>配套路网工程</w:t>
      </w:r>
      <w:r>
        <w:rPr>
          <w:rFonts w:eastAsia="方正仿宋_GBK"/>
          <w:color w:val="000000"/>
          <w:sz w:val="32"/>
          <w:szCs w:val="32"/>
        </w:rPr>
        <w:t>国有土地上房屋征收项目</w:t>
      </w:r>
      <w:r>
        <w:rPr>
          <w:rFonts w:eastAsia="方正仿宋_GBK"/>
          <w:sz w:val="32"/>
          <w:szCs w:val="32"/>
        </w:rPr>
        <w:t>征收范围内持有房屋所有权证和国有土地使用权证（或房地产权证、不动产权证）的房屋所有权人。</w:t>
      </w:r>
    </w:p>
    <w:p w:rsidR="000678EB" w:rsidRDefault="00443BCE">
      <w:pPr>
        <w:spacing w:line="600" w:lineRule="exact"/>
        <w:ind w:firstLineChars="200" w:firstLine="640"/>
        <w:rPr>
          <w:rFonts w:eastAsia="方正黑体_GBK"/>
          <w:color w:val="000000"/>
          <w:sz w:val="32"/>
          <w:szCs w:val="32"/>
        </w:rPr>
      </w:pPr>
      <w:r>
        <w:rPr>
          <w:rFonts w:eastAsia="方正黑体_GBK"/>
          <w:color w:val="000000"/>
          <w:sz w:val="32"/>
          <w:szCs w:val="32"/>
        </w:rPr>
        <w:t>六、征收补偿方式</w:t>
      </w:r>
    </w:p>
    <w:p w:rsidR="000678EB" w:rsidRDefault="00443BCE">
      <w:pPr>
        <w:spacing w:line="600" w:lineRule="exact"/>
        <w:ind w:firstLineChars="200" w:firstLine="640"/>
        <w:rPr>
          <w:rFonts w:eastAsia="方正仿宋_GBK"/>
          <w:sz w:val="32"/>
          <w:szCs w:val="32"/>
        </w:rPr>
      </w:pPr>
      <w:r>
        <w:rPr>
          <w:rFonts w:eastAsia="方正仿宋_GBK"/>
          <w:sz w:val="32"/>
          <w:szCs w:val="32"/>
        </w:rPr>
        <w:t>被征收人可以选择货币补偿，也可以选择房屋产权调换。</w:t>
      </w:r>
    </w:p>
    <w:p w:rsidR="000678EB" w:rsidRDefault="00443BCE">
      <w:pPr>
        <w:spacing w:line="640" w:lineRule="exact"/>
        <w:ind w:firstLineChars="200" w:firstLine="640"/>
        <w:rPr>
          <w:rFonts w:eastAsia="方正仿宋_GBK"/>
          <w:sz w:val="32"/>
          <w:szCs w:val="32"/>
        </w:rPr>
      </w:pPr>
      <w:r>
        <w:rPr>
          <w:rFonts w:eastAsia="方正仿宋_GBK"/>
          <w:sz w:val="32"/>
          <w:szCs w:val="32"/>
        </w:rPr>
        <w:t>（一）被征收人选择货币补偿，按被征收房屋补偿面积和评估价格计算货币补偿金额，由房屋征收实施机构按期支付，补偿</w:t>
      </w:r>
      <w:r>
        <w:rPr>
          <w:rFonts w:eastAsia="方正仿宋_GBK"/>
          <w:sz w:val="32"/>
          <w:szCs w:val="32"/>
        </w:rPr>
        <w:lastRenderedPageBreak/>
        <w:t>终结。</w:t>
      </w:r>
    </w:p>
    <w:p w:rsidR="000678EB" w:rsidRDefault="00443BCE">
      <w:pPr>
        <w:spacing w:line="640" w:lineRule="exact"/>
        <w:ind w:firstLineChars="200" w:firstLine="640"/>
        <w:rPr>
          <w:rFonts w:eastAsia="方正仿宋_GBK"/>
          <w:sz w:val="32"/>
          <w:szCs w:val="32"/>
        </w:rPr>
      </w:pPr>
      <w:r>
        <w:rPr>
          <w:rFonts w:eastAsia="方正仿宋_GBK"/>
          <w:sz w:val="32"/>
          <w:szCs w:val="32"/>
        </w:rPr>
        <w:t>（二）被征收人选择房屋产权调换，在本方案所列房源中选择用于产权调换的房屋，并按照房屋价值相等原则计算、结清被征收房屋价值与用于产权调换房屋价值的差价。</w:t>
      </w:r>
    </w:p>
    <w:p w:rsidR="000678EB" w:rsidRDefault="00443BCE">
      <w:pPr>
        <w:spacing w:line="640" w:lineRule="exact"/>
        <w:ind w:firstLineChars="200" w:firstLine="640"/>
        <w:rPr>
          <w:rFonts w:eastAsia="方正仿宋_GBK"/>
          <w:sz w:val="32"/>
          <w:szCs w:val="32"/>
        </w:rPr>
      </w:pPr>
      <w:r>
        <w:rPr>
          <w:rFonts w:eastAsia="方正仿宋_GBK"/>
          <w:sz w:val="32"/>
          <w:szCs w:val="32"/>
        </w:rPr>
        <w:t>（三）被征收住宅的</w:t>
      </w:r>
      <w:hyperlink r:id="rId10" w:tgtFrame="C:UsersAdministratorDesktop政府集资楼_blank" w:history="1">
        <w:r>
          <w:rPr>
            <w:rStyle w:val="a7"/>
            <w:rFonts w:eastAsia="方正仿宋_GBK"/>
            <w:color w:val="auto"/>
            <w:sz w:val="32"/>
            <w:szCs w:val="32"/>
            <w:u w:val="none"/>
          </w:rPr>
          <w:t>公摊系数</w:t>
        </w:r>
      </w:hyperlink>
      <w:r>
        <w:rPr>
          <w:rFonts w:eastAsia="方正仿宋_GBK"/>
          <w:sz w:val="32"/>
          <w:szCs w:val="32"/>
        </w:rPr>
        <w:t>低于或者等于</w:t>
      </w:r>
      <w:r>
        <w:rPr>
          <w:rFonts w:eastAsia="方正仿宋_GBK"/>
          <w:sz w:val="32"/>
          <w:szCs w:val="32"/>
        </w:rPr>
        <w:t>15%</w:t>
      </w:r>
      <w:r>
        <w:rPr>
          <w:rFonts w:eastAsia="方正仿宋_GBK"/>
          <w:sz w:val="32"/>
          <w:szCs w:val="32"/>
        </w:rPr>
        <w:t>的，按照</w:t>
      </w:r>
      <w:r>
        <w:rPr>
          <w:rFonts w:eastAsia="方正仿宋_GBK"/>
          <w:sz w:val="32"/>
          <w:szCs w:val="32"/>
        </w:rPr>
        <w:t>15%</w:t>
      </w:r>
      <w:r>
        <w:rPr>
          <w:rFonts w:eastAsia="方正仿宋_GBK"/>
          <w:sz w:val="32"/>
          <w:szCs w:val="32"/>
        </w:rPr>
        <w:t>的公摊系数计算应补偿面积，被征收住宅的公摊系数高于</w:t>
      </w:r>
      <w:r>
        <w:rPr>
          <w:rFonts w:eastAsia="方正仿宋_GBK"/>
          <w:sz w:val="32"/>
          <w:szCs w:val="32"/>
        </w:rPr>
        <w:t>15%</w:t>
      </w:r>
      <w:r>
        <w:rPr>
          <w:rFonts w:eastAsia="方正仿宋_GBK"/>
          <w:sz w:val="32"/>
          <w:szCs w:val="32"/>
        </w:rPr>
        <w:t>的，按实际面积计算应补偿面积。</w:t>
      </w:r>
    </w:p>
    <w:p w:rsidR="000678EB" w:rsidRDefault="00443BCE">
      <w:pPr>
        <w:spacing w:line="640" w:lineRule="exact"/>
        <w:ind w:firstLineChars="200" w:firstLine="640"/>
        <w:rPr>
          <w:rFonts w:eastAsia="方正仿宋_GBK"/>
          <w:sz w:val="32"/>
          <w:szCs w:val="32"/>
        </w:rPr>
      </w:pPr>
      <w:r>
        <w:rPr>
          <w:rFonts w:eastAsia="方正仿宋_GBK"/>
          <w:sz w:val="32"/>
          <w:szCs w:val="32"/>
        </w:rPr>
        <w:t>用于产权调换的住宅公摊系数低于或者等于</w:t>
      </w:r>
      <w:r>
        <w:rPr>
          <w:rFonts w:eastAsia="方正仿宋_GBK"/>
          <w:sz w:val="32"/>
          <w:szCs w:val="32"/>
        </w:rPr>
        <w:t>15%</w:t>
      </w:r>
      <w:r>
        <w:rPr>
          <w:rFonts w:eastAsia="方正仿宋_GBK"/>
          <w:sz w:val="32"/>
          <w:szCs w:val="32"/>
        </w:rPr>
        <w:t>的，其对应的公摊面积费用由被征收人承担；用于产权调换住</w:t>
      </w:r>
      <w:r>
        <w:rPr>
          <w:rFonts w:eastAsia="方正仿宋_GBK"/>
          <w:sz w:val="32"/>
          <w:szCs w:val="32"/>
        </w:rPr>
        <w:t>宅的公摊系数高于</w:t>
      </w:r>
      <w:r>
        <w:rPr>
          <w:rFonts w:eastAsia="方正仿宋_GBK"/>
          <w:sz w:val="32"/>
          <w:szCs w:val="32"/>
        </w:rPr>
        <w:t>15%</w:t>
      </w:r>
      <w:r>
        <w:rPr>
          <w:rFonts w:eastAsia="方正仿宋_GBK"/>
          <w:sz w:val="32"/>
          <w:szCs w:val="32"/>
        </w:rPr>
        <w:t>的，其超过部分对应的公摊面积费用由房屋征收实施机构依法承担，未超过部分对应的公摊面积费用由被征收人承担。</w:t>
      </w:r>
    </w:p>
    <w:p w:rsidR="000678EB" w:rsidRDefault="00443BCE">
      <w:pPr>
        <w:spacing w:line="640" w:lineRule="exact"/>
        <w:ind w:firstLineChars="200" w:firstLine="640"/>
        <w:rPr>
          <w:rFonts w:eastAsia="方正仿宋_GBK"/>
          <w:sz w:val="32"/>
          <w:szCs w:val="32"/>
        </w:rPr>
      </w:pPr>
      <w:r>
        <w:rPr>
          <w:rFonts w:eastAsia="方正仿宋_GBK"/>
          <w:sz w:val="32"/>
          <w:szCs w:val="32"/>
        </w:rPr>
        <w:t>（四）产权调换房屋建筑面积小于或等于被征收房屋建筑面积的，其首次</w:t>
      </w:r>
      <w:proofErr w:type="gramStart"/>
      <w:r>
        <w:rPr>
          <w:rFonts w:eastAsia="方正仿宋_GBK"/>
          <w:sz w:val="32"/>
          <w:szCs w:val="32"/>
        </w:rPr>
        <w:t>物业专项</w:t>
      </w:r>
      <w:proofErr w:type="gramEnd"/>
      <w:r>
        <w:rPr>
          <w:rFonts w:eastAsia="方正仿宋_GBK"/>
          <w:sz w:val="32"/>
          <w:szCs w:val="32"/>
        </w:rPr>
        <w:t>维修资金由房屋征收实施机构依法交纳；产权调换房屋建筑面积大于被征收房屋建筑面积的，与被征收房屋相等建筑面积部分的首次</w:t>
      </w:r>
      <w:proofErr w:type="gramStart"/>
      <w:r>
        <w:rPr>
          <w:rFonts w:eastAsia="方正仿宋_GBK"/>
          <w:sz w:val="32"/>
          <w:szCs w:val="32"/>
        </w:rPr>
        <w:t>物业专项</w:t>
      </w:r>
      <w:proofErr w:type="gramEnd"/>
      <w:r>
        <w:rPr>
          <w:rFonts w:eastAsia="方正仿宋_GBK"/>
          <w:sz w:val="32"/>
          <w:szCs w:val="32"/>
        </w:rPr>
        <w:t>维修资金，由房屋征收实施机构依法交纳，超出面积部分由被征收人交纳。</w:t>
      </w:r>
    </w:p>
    <w:p w:rsidR="000678EB" w:rsidRDefault="00443BCE">
      <w:pPr>
        <w:spacing w:line="640" w:lineRule="exact"/>
        <w:ind w:firstLineChars="200" w:firstLine="640"/>
        <w:rPr>
          <w:rFonts w:eastAsia="方正仿宋_GBK"/>
          <w:sz w:val="32"/>
          <w:szCs w:val="32"/>
        </w:rPr>
      </w:pPr>
      <w:r>
        <w:rPr>
          <w:rFonts w:eastAsia="方正仿宋_GBK"/>
          <w:sz w:val="32"/>
          <w:szCs w:val="32"/>
        </w:rPr>
        <w:t>产权调换后的房屋产权登记人应当为被征收人。若被征收人为自然人</w:t>
      </w:r>
      <w:proofErr w:type="gramStart"/>
      <w:r>
        <w:rPr>
          <w:rFonts w:eastAsia="方正仿宋_GBK"/>
          <w:sz w:val="32"/>
          <w:szCs w:val="32"/>
        </w:rPr>
        <w:t>且死亡</w:t>
      </w:r>
      <w:proofErr w:type="gramEnd"/>
      <w:r>
        <w:rPr>
          <w:rFonts w:eastAsia="方正仿宋_GBK"/>
          <w:sz w:val="32"/>
          <w:szCs w:val="32"/>
        </w:rPr>
        <w:t>的，产权调换后的房屋产权登记人应当为被征收人的合法继承</w:t>
      </w:r>
      <w:r>
        <w:rPr>
          <w:rFonts w:eastAsia="方正仿宋_GBK"/>
          <w:sz w:val="32"/>
          <w:szCs w:val="32"/>
        </w:rPr>
        <w:t>人或受赠人。</w:t>
      </w:r>
    </w:p>
    <w:p w:rsidR="000678EB" w:rsidRDefault="00443BCE">
      <w:pPr>
        <w:spacing w:line="640" w:lineRule="exact"/>
        <w:ind w:firstLineChars="200" w:firstLine="640"/>
        <w:rPr>
          <w:rFonts w:eastAsia="方正黑体_GBK"/>
          <w:sz w:val="32"/>
          <w:szCs w:val="32"/>
        </w:rPr>
      </w:pPr>
      <w:r>
        <w:rPr>
          <w:rFonts w:eastAsia="方正黑体_GBK"/>
          <w:sz w:val="32"/>
          <w:szCs w:val="32"/>
        </w:rPr>
        <w:lastRenderedPageBreak/>
        <w:t>七、面积、用途等说明</w:t>
      </w:r>
    </w:p>
    <w:p w:rsidR="000678EB" w:rsidRDefault="00443BCE">
      <w:pPr>
        <w:spacing w:line="640" w:lineRule="exact"/>
        <w:ind w:firstLineChars="200" w:firstLine="640"/>
        <w:rPr>
          <w:rFonts w:eastAsia="方正仿宋_GBK"/>
          <w:color w:val="000000"/>
          <w:sz w:val="32"/>
          <w:szCs w:val="32"/>
        </w:rPr>
      </w:pPr>
      <w:r>
        <w:rPr>
          <w:rFonts w:eastAsia="方正仿宋_GBK"/>
          <w:color w:val="000000"/>
          <w:sz w:val="32"/>
          <w:szCs w:val="32"/>
        </w:rPr>
        <w:t>被征收房屋的性质、用途和面积应以不动产权属证书和不动产登记簿的记载为准；不动产权属证书与不动产登记</w:t>
      </w:r>
      <w:proofErr w:type="gramStart"/>
      <w:r>
        <w:rPr>
          <w:rFonts w:eastAsia="方正仿宋_GBK"/>
          <w:color w:val="000000"/>
          <w:sz w:val="32"/>
          <w:szCs w:val="32"/>
        </w:rPr>
        <w:t>簿记载不一致</w:t>
      </w:r>
      <w:proofErr w:type="gramEnd"/>
      <w:r>
        <w:rPr>
          <w:rFonts w:eastAsia="方正仿宋_GBK"/>
          <w:color w:val="000000"/>
          <w:sz w:val="32"/>
          <w:szCs w:val="32"/>
        </w:rPr>
        <w:t>的，除有证据证明不动产登记簿存在错误外，以不动产登记簿为准；不动产权属证书与不动产登记簿确无记载或者记载不明的，</w:t>
      </w:r>
      <w:r>
        <w:rPr>
          <w:rFonts w:eastAsia="方正仿宋_GBK" w:hint="eastAsia"/>
          <w:color w:val="000000"/>
          <w:sz w:val="32"/>
          <w:szCs w:val="32"/>
        </w:rPr>
        <w:t>重庆高新区管委会</w:t>
      </w:r>
      <w:r>
        <w:rPr>
          <w:rFonts w:eastAsia="方正仿宋_GBK"/>
          <w:color w:val="000000"/>
          <w:sz w:val="32"/>
          <w:szCs w:val="32"/>
        </w:rPr>
        <w:t>组织相关部门进行认定。</w:t>
      </w:r>
    </w:p>
    <w:p w:rsidR="000678EB" w:rsidRDefault="00443BCE">
      <w:pPr>
        <w:widowControl/>
        <w:numPr>
          <w:ilvl w:val="0"/>
          <w:numId w:val="1"/>
        </w:numPr>
        <w:spacing w:line="640" w:lineRule="exact"/>
        <w:ind w:firstLineChars="200" w:firstLine="640"/>
        <w:rPr>
          <w:rFonts w:eastAsia="方正黑体_GBK"/>
          <w:color w:val="000000"/>
          <w:sz w:val="32"/>
          <w:szCs w:val="32"/>
        </w:rPr>
      </w:pPr>
      <w:r>
        <w:rPr>
          <w:rFonts w:eastAsia="方正黑体_GBK"/>
          <w:color w:val="000000"/>
          <w:sz w:val="32"/>
          <w:szCs w:val="32"/>
        </w:rPr>
        <w:t>评估结果</w:t>
      </w:r>
    </w:p>
    <w:p w:rsidR="000678EB" w:rsidRDefault="00443BCE">
      <w:pPr>
        <w:pStyle w:val="Default"/>
        <w:numPr>
          <w:ilvl w:val="0"/>
          <w:numId w:val="2"/>
        </w:numPr>
        <w:spacing w:line="640" w:lineRule="exact"/>
        <w:rPr>
          <w:rFonts w:ascii="方正楷体_GB2312" w:eastAsia="方正楷体_GB2312" w:hAnsi="方正楷体_GB2312" w:cs="方正楷体_GB2312"/>
          <w:sz w:val="32"/>
          <w:szCs w:val="32"/>
        </w:rPr>
      </w:pPr>
      <w:r>
        <w:rPr>
          <w:rFonts w:ascii="方正楷体_GB2312" w:eastAsia="方正楷体_GB2312" w:hAnsi="方正楷体_GB2312" w:cs="方正楷体_GB2312" w:hint="eastAsia"/>
          <w:sz w:val="32"/>
          <w:szCs w:val="32"/>
        </w:rPr>
        <w:t>被征收房屋评估结果</w:t>
      </w:r>
    </w:p>
    <w:tbl>
      <w:tblPr>
        <w:tblW w:w="5184" w:type="pct"/>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
        <w:gridCol w:w="1829"/>
        <w:gridCol w:w="1485"/>
        <w:gridCol w:w="1288"/>
        <w:gridCol w:w="1245"/>
        <w:gridCol w:w="1245"/>
        <w:gridCol w:w="1567"/>
      </w:tblGrid>
      <w:tr w:rsidR="000678EB">
        <w:trPr>
          <w:trHeight w:hRule="exact" w:val="794"/>
        </w:trPr>
        <w:tc>
          <w:tcPr>
            <w:tcW w:w="391" w:type="pct"/>
            <w:vAlign w:val="center"/>
          </w:tcPr>
          <w:p w:rsidR="000678EB" w:rsidRDefault="00443BCE">
            <w:pPr>
              <w:pStyle w:val="Default"/>
              <w:spacing w:line="300" w:lineRule="exact"/>
              <w:jc w:val="center"/>
              <w:rPr>
                <w:rFonts w:ascii="Times New Roman" w:eastAsia="方正黑体_GBK" w:hAnsi="Times New Roman" w:cs="Times New Roman"/>
              </w:rPr>
            </w:pPr>
            <w:r>
              <w:rPr>
                <w:rFonts w:ascii="Times New Roman" w:eastAsia="方正黑体_GBK" w:hAnsi="Times New Roman" w:cs="Times New Roman"/>
              </w:rPr>
              <w:t>序号</w:t>
            </w:r>
          </w:p>
        </w:tc>
        <w:tc>
          <w:tcPr>
            <w:tcW w:w="973" w:type="pct"/>
            <w:vAlign w:val="center"/>
          </w:tcPr>
          <w:p w:rsidR="000678EB" w:rsidRDefault="00443BCE">
            <w:pPr>
              <w:widowControl/>
              <w:spacing w:line="300" w:lineRule="exact"/>
              <w:jc w:val="center"/>
              <w:rPr>
                <w:rFonts w:eastAsia="方正黑体_GBK"/>
                <w:color w:val="000000"/>
                <w:kern w:val="0"/>
                <w:sz w:val="24"/>
              </w:rPr>
            </w:pPr>
            <w:r>
              <w:rPr>
                <w:rFonts w:eastAsia="方正黑体_GBK"/>
                <w:color w:val="000000"/>
                <w:kern w:val="0"/>
                <w:sz w:val="24"/>
              </w:rPr>
              <w:t>坐落</w:t>
            </w:r>
          </w:p>
        </w:tc>
        <w:tc>
          <w:tcPr>
            <w:tcW w:w="790" w:type="pct"/>
            <w:vAlign w:val="center"/>
          </w:tcPr>
          <w:p w:rsidR="000678EB" w:rsidRDefault="00443BCE">
            <w:pPr>
              <w:widowControl/>
              <w:spacing w:line="300" w:lineRule="exact"/>
              <w:jc w:val="center"/>
              <w:rPr>
                <w:rFonts w:eastAsia="方正黑体_GBK"/>
                <w:color w:val="000000"/>
                <w:kern w:val="0"/>
                <w:sz w:val="24"/>
              </w:rPr>
            </w:pPr>
            <w:r>
              <w:rPr>
                <w:rFonts w:eastAsia="方正黑体_GBK"/>
                <w:color w:val="000000"/>
                <w:kern w:val="0"/>
                <w:sz w:val="24"/>
              </w:rPr>
              <w:t>房屋用途</w:t>
            </w:r>
          </w:p>
        </w:tc>
        <w:tc>
          <w:tcPr>
            <w:tcW w:w="685" w:type="pct"/>
            <w:vAlign w:val="center"/>
          </w:tcPr>
          <w:p w:rsidR="000678EB" w:rsidRDefault="00443BCE">
            <w:pPr>
              <w:widowControl/>
              <w:spacing w:line="300" w:lineRule="exact"/>
              <w:jc w:val="center"/>
              <w:rPr>
                <w:rFonts w:eastAsia="方正黑体_GBK"/>
                <w:color w:val="000000"/>
                <w:kern w:val="0"/>
                <w:sz w:val="24"/>
              </w:rPr>
            </w:pPr>
            <w:r>
              <w:rPr>
                <w:rFonts w:eastAsia="方正黑体_GBK"/>
                <w:color w:val="000000"/>
                <w:kern w:val="0"/>
                <w:sz w:val="24"/>
              </w:rPr>
              <w:t>结构</w:t>
            </w:r>
          </w:p>
        </w:tc>
        <w:tc>
          <w:tcPr>
            <w:tcW w:w="662" w:type="pct"/>
            <w:vAlign w:val="center"/>
          </w:tcPr>
          <w:p w:rsidR="000678EB" w:rsidRDefault="00443BCE">
            <w:pPr>
              <w:widowControl/>
              <w:tabs>
                <w:tab w:val="left" w:pos="1574"/>
              </w:tabs>
              <w:spacing w:line="300" w:lineRule="exact"/>
              <w:jc w:val="center"/>
              <w:rPr>
                <w:sz w:val="24"/>
              </w:rPr>
            </w:pPr>
            <w:r>
              <w:rPr>
                <w:rFonts w:eastAsia="方正黑体_GBK"/>
                <w:color w:val="000000"/>
                <w:kern w:val="0"/>
                <w:sz w:val="24"/>
              </w:rPr>
              <w:t>土地使用权类型</w:t>
            </w:r>
          </w:p>
        </w:tc>
        <w:tc>
          <w:tcPr>
            <w:tcW w:w="662" w:type="pct"/>
            <w:vAlign w:val="center"/>
          </w:tcPr>
          <w:p w:rsidR="000678EB" w:rsidRDefault="00443BCE">
            <w:pPr>
              <w:widowControl/>
              <w:tabs>
                <w:tab w:val="left" w:pos="1574"/>
              </w:tabs>
              <w:spacing w:line="300" w:lineRule="exact"/>
              <w:jc w:val="center"/>
              <w:rPr>
                <w:sz w:val="24"/>
              </w:rPr>
            </w:pPr>
            <w:r>
              <w:rPr>
                <w:rFonts w:eastAsia="方正黑体_GBK"/>
                <w:color w:val="000000"/>
                <w:kern w:val="0"/>
                <w:sz w:val="24"/>
              </w:rPr>
              <w:t>建筑年代</w:t>
            </w:r>
          </w:p>
        </w:tc>
        <w:tc>
          <w:tcPr>
            <w:tcW w:w="833" w:type="pct"/>
            <w:vAlign w:val="center"/>
          </w:tcPr>
          <w:p w:rsidR="000678EB" w:rsidRDefault="00443BCE">
            <w:pPr>
              <w:widowControl/>
              <w:tabs>
                <w:tab w:val="left" w:pos="1574"/>
              </w:tabs>
              <w:spacing w:line="300" w:lineRule="exact"/>
              <w:jc w:val="center"/>
              <w:rPr>
                <w:sz w:val="24"/>
              </w:rPr>
            </w:pPr>
            <w:r>
              <w:rPr>
                <w:rFonts w:eastAsia="方正黑体_GBK"/>
                <w:color w:val="000000"/>
                <w:kern w:val="0"/>
                <w:sz w:val="24"/>
              </w:rPr>
              <w:t>评估单价（元</w:t>
            </w:r>
            <w:r>
              <w:rPr>
                <w:rFonts w:eastAsia="方正黑体_GBK"/>
                <w:color w:val="000000"/>
                <w:kern w:val="0"/>
                <w:sz w:val="24"/>
              </w:rPr>
              <w:t>/</w:t>
            </w:r>
            <w:r>
              <w:rPr>
                <w:rFonts w:eastAsia="方正仿宋_GBK"/>
                <w:color w:val="000000"/>
                <w:sz w:val="24"/>
              </w:rPr>
              <w:t>㎡</w:t>
            </w:r>
            <w:r>
              <w:rPr>
                <w:rFonts w:eastAsia="方正黑体_GBK"/>
                <w:color w:val="000000"/>
                <w:kern w:val="0"/>
                <w:sz w:val="24"/>
              </w:rPr>
              <w:t>）</w:t>
            </w:r>
          </w:p>
        </w:tc>
      </w:tr>
      <w:tr w:rsidR="000678EB">
        <w:trPr>
          <w:trHeight w:hRule="exact" w:val="567"/>
        </w:trPr>
        <w:tc>
          <w:tcPr>
            <w:tcW w:w="391" w:type="pct"/>
            <w:vAlign w:val="center"/>
          </w:tcPr>
          <w:p w:rsidR="000678EB" w:rsidRDefault="00443BCE">
            <w:pPr>
              <w:pStyle w:val="Default"/>
              <w:spacing w:line="300" w:lineRule="exact"/>
              <w:jc w:val="center"/>
              <w:rPr>
                <w:rFonts w:ascii="Times New Roman" w:eastAsia="方正仿宋_GBK" w:hAnsi="Times New Roman" w:cs="Times New Roman"/>
                <w:kern w:val="2"/>
              </w:rPr>
            </w:pPr>
            <w:r>
              <w:rPr>
                <w:rFonts w:ascii="Times New Roman" w:eastAsia="方正仿宋_GBK" w:hAnsi="Times New Roman" w:cs="Times New Roman"/>
                <w:kern w:val="2"/>
              </w:rPr>
              <w:t xml:space="preserve">1 </w:t>
            </w:r>
          </w:p>
        </w:tc>
        <w:tc>
          <w:tcPr>
            <w:tcW w:w="973" w:type="pct"/>
            <w:vMerge w:val="restart"/>
            <w:vAlign w:val="center"/>
          </w:tcPr>
          <w:p w:rsidR="000678EB" w:rsidRDefault="00443BCE">
            <w:pPr>
              <w:widowControl/>
              <w:spacing w:line="300" w:lineRule="exact"/>
              <w:jc w:val="center"/>
              <w:rPr>
                <w:rFonts w:eastAsia="方正仿宋_GBK"/>
                <w:color w:val="000000"/>
                <w:sz w:val="24"/>
                <w:highlight w:val="yellow"/>
              </w:rPr>
            </w:pPr>
            <w:r>
              <w:rPr>
                <w:rFonts w:eastAsia="方正仿宋_GBK" w:hint="eastAsia"/>
                <w:color w:val="000000"/>
                <w:sz w:val="24"/>
              </w:rPr>
              <w:t>九龙坡区</w:t>
            </w:r>
            <w:proofErr w:type="gramStart"/>
            <w:r>
              <w:rPr>
                <w:rFonts w:eastAsia="方正仿宋_GBK" w:hint="eastAsia"/>
                <w:color w:val="000000"/>
                <w:sz w:val="24"/>
              </w:rPr>
              <w:t>含谷镇宝洪</w:t>
            </w:r>
            <w:proofErr w:type="gramEnd"/>
            <w:r>
              <w:rPr>
                <w:rFonts w:eastAsia="方正仿宋_GBK" w:hint="eastAsia"/>
                <w:color w:val="000000"/>
                <w:sz w:val="24"/>
              </w:rPr>
              <w:t>村</w:t>
            </w:r>
          </w:p>
        </w:tc>
        <w:tc>
          <w:tcPr>
            <w:tcW w:w="790" w:type="pct"/>
            <w:vAlign w:val="center"/>
          </w:tcPr>
          <w:p w:rsidR="000678EB" w:rsidRDefault="00443BCE">
            <w:pPr>
              <w:widowControl/>
              <w:spacing w:line="30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教育</w:t>
            </w:r>
          </w:p>
        </w:tc>
        <w:tc>
          <w:tcPr>
            <w:tcW w:w="685" w:type="pct"/>
            <w:vMerge w:val="restart"/>
            <w:vAlign w:val="center"/>
          </w:tcPr>
          <w:p w:rsidR="000678EB" w:rsidRDefault="00443BCE">
            <w:pPr>
              <w:widowControl/>
              <w:spacing w:line="30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混合</w:t>
            </w:r>
          </w:p>
        </w:tc>
        <w:tc>
          <w:tcPr>
            <w:tcW w:w="662" w:type="pct"/>
            <w:vMerge w:val="restart"/>
            <w:vAlign w:val="center"/>
          </w:tcPr>
          <w:p w:rsidR="000678EB" w:rsidRDefault="00443BCE">
            <w:pPr>
              <w:widowControl/>
              <w:spacing w:line="30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划拨</w:t>
            </w:r>
          </w:p>
        </w:tc>
        <w:tc>
          <w:tcPr>
            <w:tcW w:w="662" w:type="pct"/>
            <w:vMerge w:val="restart"/>
            <w:vAlign w:val="center"/>
          </w:tcPr>
          <w:p w:rsidR="000678EB" w:rsidRDefault="00443BCE">
            <w:pPr>
              <w:widowControl/>
              <w:spacing w:line="300" w:lineRule="exact"/>
              <w:jc w:val="center"/>
              <w:rPr>
                <w:rFonts w:eastAsia="方正仿宋_GBK"/>
                <w:color w:val="000000"/>
                <w:sz w:val="24"/>
              </w:rPr>
            </w:pPr>
            <w:r>
              <w:rPr>
                <w:rFonts w:eastAsia="方正仿宋_GBK" w:hint="eastAsia"/>
                <w:color w:val="000000"/>
                <w:sz w:val="24"/>
              </w:rPr>
              <w:t>1996</w:t>
            </w:r>
          </w:p>
        </w:tc>
        <w:tc>
          <w:tcPr>
            <w:tcW w:w="833" w:type="pct"/>
            <w:vMerge w:val="restart"/>
            <w:vAlign w:val="center"/>
          </w:tcPr>
          <w:p w:rsidR="000678EB" w:rsidRDefault="00443BCE">
            <w:pPr>
              <w:widowControl/>
              <w:spacing w:line="300" w:lineRule="exact"/>
              <w:jc w:val="center"/>
              <w:rPr>
                <w:rFonts w:eastAsia="方正仿宋_GBK"/>
                <w:color w:val="000000"/>
                <w:sz w:val="24"/>
              </w:rPr>
            </w:pPr>
            <w:r>
              <w:rPr>
                <w:rFonts w:eastAsia="方正仿宋_GBK" w:hint="eastAsia"/>
                <w:color w:val="000000"/>
                <w:sz w:val="24"/>
              </w:rPr>
              <w:t>7100</w:t>
            </w:r>
          </w:p>
        </w:tc>
      </w:tr>
      <w:tr w:rsidR="000678EB">
        <w:trPr>
          <w:trHeight w:hRule="exact" w:val="462"/>
        </w:trPr>
        <w:tc>
          <w:tcPr>
            <w:tcW w:w="391" w:type="pct"/>
            <w:vAlign w:val="center"/>
          </w:tcPr>
          <w:p w:rsidR="000678EB" w:rsidRDefault="00443BCE">
            <w:pPr>
              <w:pStyle w:val="Default"/>
              <w:spacing w:line="300" w:lineRule="exact"/>
              <w:jc w:val="center"/>
              <w:rPr>
                <w:rFonts w:ascii="Times New Roman" w:eastAsia="方正仿宋_GBK" w:hAnsi="Times New Roman" w:cs="Times New Roman"/>
                <w:kern w:val="2"/>
              </w:rPr>
            </w:pPr>
            <w:r>
              <w:rPr>
                <w:rFonts w:ascii="Times New Roman" w:eastAsia="方正仿宋_GBK" w:hAnsi="Times New Roman" w:cs="Times New Roman" w:hint="eastAsia"/>
                <w:kern w:val="2"/>
              </w:rPr>
              <w:t>2</w:t>
            </w:r>
          </w:p>
        </w:tc>
        <w:tc>
          <w:tcPr>
            <w:tcW w:w="973" w:type="pct"/>
            <w:vMerge/>
            <w:vAlign w:val="center"/>
          </w:tcPr>
          <w:p w:rsidR="000678EB" w:rsidRDefault="000678EB">
            <w:pPr>
              <w:widowControl/>
              <w:spacing w:line="620" w:lineRule="exact"/>
              <w:jc w:val="center"/>
              <w:rPr>
                <w:rFonts w:eastAsia="方正仿宋_GBK"/>
                <w:color w:val="000000"/>
                <w:sz w:val="24"/>
              </w:rPr>
            </w:pPr>
          </w:p>
        </w:tc>
        <w:tc>
          <w:tcPr>
            <w:tcW w:w="790" w:type="pct"/>
            <w:vAlign w:val="center"/>
          </w:tcPr>
          <w:p w:rsidR="000678EB" w:rsidRDefault="00443BCE">
            <w:pPr>
              <w:widowControl/>
              <w:spacing w:line="30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办公</w:t>
            </w:r>
          </w:p>
        </w:tc>
        <w:tc>
          <w:tcPr>
            <w:tcW w:w="685" w:type="pct"/>
            <w:vMerge/>
            <w:vAlign w:val="center"/>
          </w:tcPr>
          <w:p w:rsidR="000678EB" w:rsidRDefault="000678EB">
            <w:pPr>
              <w:widowControl/>
              <w:spacing w:line="620" w:lineRule="exact"/>
              <w:jc w:val="center"/>
              <w:rPr>
                <w:rFonts w:ascii="方正仿宋_GBK" w:eastAsia="方正仿宋_GBK" w:hAnsi="方正仿宋_GBK" w:cs="方正仿宋_GBK"/>
                <w:color w:val="000000"/>
                <w:sz w:val="24"/>
              </w:rPr>
            </w:pPr>
          </w:p>
        </w:tc>
        <w:tc>
          <w:tcPr>
            <w:tcW w:w="662" w:type="pct"/>
            <w:vMerge/>
            <w:vAlign w:val="center"/>
          </w:tcPr>
          <w:p w:rsidR="000678EB" w:rsidRDefault="000678EB">
            <w:pPr>
              <w:widowControl/>
              <w:spacing w:line="620" w:lineRule="exact"/>
              <w:jc w:val="center"/>
              <w:rPr>
                <w:rFonts w:ascii="方正仿宋_GBK" w:eastAsia="方正仿宋_GBK" w:hAnsi="方正仿宋_GBK" w:cs="方正仿宋_GBK"/>
                <w:color w:val="000000"/>
                <w:sz w:val="24"/>
              </w:rPr>
            </w:pPr>
          </w:p>
        </w:tc>
        <w:tc>
          <w:tcPr>
            <w:tcW w:w="662" w:type="pct"/>
            <w:vMerge/>
            <w:shd w:val="clear" w:color="auto" w:fill="auto"/>
            <w:vAlign w:val="center"/>
          </w:tcPr>
          <w:p w:rsidR="000678EB" w:rsidRDefault="000678EB">
            <w:pPr>
              <w:widowControl/>
              <w:spacing w:line="620" w:lineRule="exact"/>
              <w:jc w:val="center"/>
              <w:rPr>
                <w:rFonts w:eastAsia="方正仿宋_GBK"/>
                <w:color w:val="000000"/>
                <w:sz w:val="24"/>
              </w:rPr>
            </w:pPr>
          </w:p>
        </w:tc>
        <w:tc>
          <w:tcPr>
            <w:tcW w:w="833" w:type="pct"/>
            <w:vMerge/>
            <w:shd w:val="clear" w:color="auto" w:fill="auto"/>
            <w:vAlign w:val="center"/>
          </w:tcPr>
          <w:p w:rsidR="000678EB" w:rsidRDefault="000678EB">
            <w:pPr>
              <w:widowControl/>
              <w:spacing w:line="620" w:lineRule="exact"/>
              <w:jc w:val="center"/>
              <w:rPr>
                <w:rFonts w:eastAsia="方正仿宋_GBK"/>
                <w:color w:val="000000"/>
                <w:sz w:val="24"/>
              </w:rPr>
            </w:pPr>
          </w:p>
        </w:tc>
      </w:tr>
      <w:tr w:rsidR="000678EB">
        <w:trPr>
          <w:trHeight w:hRule="exact" w:val="477"/>
        </w:trPr>
        <w:tc>
          <w:tcPr>
            <w:tcW w:w="391" w:type="pct"/>
            <w:vAlign w:val="center"/>
          </w:tcPr>
          <w:p w:rsidR="000678EB" w:rsidRDefault="00443BCE">
            <w:pPr>
              <w:pStyle w:val="Default"/>
              <w:spacing w:line="300" w:lineRule="exact"/>
              <w:jc w:val="center"/>
              <w:rPr>
                <w:rFonts w:ascii="Times New Roman" w:eastAsia="方正仿宋_GBK" w:hAnsi="Times New Roman" w:cs="Times New Roman"/>
                <w:kern w:val="2"/>
              </w:rPr>
            </w:pPr>
            <w:r>
              <w:rPr>
                <w:rFonts w:ascii="Times New Roman" w:eastAsia="方正仿宋_GBK" w:hAnsi="Times New Roman" w:cs="Times New Roman" w:hint="eastAsia"/>
                <w:kern w:val="2"/>
              </w:rPr>
              <w:t>3</w:t>
            </w:r>
          </w:p>
        </w:tc>
        <w:tc>
          <w:tcPr>
            <w:tcW w:w="973" w:type="pct"/>
            <w:vMerge/>
            <w:vAlign w:val="center"/>
          </w:tcPr>
          <w:p w:rsidR="000678EB" w:rsidRDefault="000678EB">
            <w:pPr>
              <w:widowControl/>
              <w:spacing w:line="620" w:lineRule="exact"/>
              <w:jc w:val="center"/>
              <w:rPr>
                <w:rFonts w:eastAsia="方正仿宋_GBK"/>
                <w:color w:val="000000"/>
                <w:sz w:val="24"/>
              </w:rPr>
            </w:pPr>
          </w:p>
        </w:tc>
        <w:tc>
          <w:tcPr>
            <w:tcW w:w="790" w:type="pct"/>
            <w:vAlign w:val="center"/>
          </w:tcPr>
          <w:p w:rsidR="000678EB" w:rsidRDefault="00443BCE">
            <w:pPr>
              <w:widowControl/>
              <w:spacing w:line="30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其他用途</w:t>
            </w:r>
          </w:p>
        </w:tc>
        <w:tc>
          <w:tcPr>
            <w:tcW w:w="685" w:type="pct"/>
            <w:vMerge/>
            <w:vAlign w:val="center"/>
          </w:tcPr>
          <w:p w:rsidR="000678EB" w:rsidRDefault="000678EB">
            <w:pPr>
              <w:widowControl/>
              <w:spacing w:line="620" w:lineRule="exact"/>
              <w:jc w:val="center"/>
              <w:rPr>
                <w:rFonts w:ascii="方正仿宋_GBK" w:eastAsia="方正仿宋_GBK" w:hAnsi="方正仿宋_GBK" w:cs="方正仿宋_GBK"/>
                <w:color w:val="000000"/>
                <w:sz w:val="24"/>
              </w:rPr>
            </w:pPr>
          </w:p>
        </w:tc>
        <w:tc>
          <w:tcPr>
            <w:tcW w:w="662" w:type="pct"/>
            <w:vMerge/>
            <w:vAlign w:val="center"/>
          </w:tcPr>
          <w:p w:rsidR="000678EB" w:rsidRDefault="000678EB">
            <w:pPr>
              <w:widowControl/>
              <w:spacing w:line="620" w:lineRule="exact"/>
              <w:jc w:val="center"/>
              <w:rPr>
                <w:rFonts w:ascii="方正仿宋_GBK" w:eastAsia="方正仿宋_GBK" w:hAnsi="方正仿宋_GBK" w:cs="方正仿宋_GBK"/>
                <w:color w:val="000000"/>
                <w:sz w:val="24"/>
              </w:rPr>
            </w:pPr>
          </w:p>
        </w:tc>
        <w:tc>
          <w:tcPr>
            <w:tcW w:w="662" w:type="pct"/>
            <w:vMerge/>
            <w:shd w:val="clear" w:color="auto" w:fill="auto"/>
            <w:vAlign w:val="center"/>
          </w:tcPr>
          <w:p w:rsidR="000678EB" w:rsidRDefault="000678EB">
            <w:pPr>
              <w:widowControl/>
              <w:spacing w:line="620" w:lineRule="exact"/>
              <w:jc w:val="center"/>
              <w:rPr>
                <w:rFonts w:eastAsia="方正仿宋_GBK"/>
                <w:color w:val="000000"/>
                <w:sz w:val="24"/>
              </w:rPr>
            </w:pPr>
          </w:p>
        </w:tc>
        <w:tc>
          <w:tcPr>
            <w:tcW w:w="833" w:type="pct"/>
            <w:vMerge/>
            <w:shd w:val="clear" w:color="auto" w:fill="auto"/>
            <w:vAlign w:val="center"/>
          </w:tcPr>
          <w:p w:rsidR="000678EB" w:rsidRDefault="000678EB">
            <w:pPr>
              <w:widowControl/>
              <w:spacing w:line="620" w:lineRule="exact"/>
              <w:jc w:val="center"/>
              <w:rPr>
                <w:rFonts w:eastAsia="方正仿宋_GBK"/>
                <w:color w:val="000000"/>
                <w:sz w:val="24"/>
              </w:rPr>
            </w:pPr>
          </w:p>
        </w:tc>
      </w:tr>
    </w:tbl>
    <w:p w:rsidR="000678EB" w:rsidRDefault="00443BCE">
      <w:pPr>
        <w:pStyle w:val="Default"/>
        <w:numPr>
          <w:ilvl w:val="0"/>
          <w:numId w:val="2"/>
        </w:numPr>
        <w:spacing w:line="620" w:lineRule="exact"/>
        <w:rPr>
          <w:rFonts w:ascii="方正楷体_GB2312" w:eastAsia="方正楷体_GB2312" w:hAnsi="方正楷体_GB2312" w:cs="方正楷体_GB2312"/>
          <w:sz w:val="32"/>
          <w:szCs w:val="32"/>
        </w:rPr>
      </w:pPr>
      <w:r>
        <w:rPr>
          <w:rFonts w:ascii="Times New Roman" w:eastAsia="方正楷体_GBK" w:hAnsi="Times New Roman" w:cs="Times New Roman"/>
          <w:sz w:val="32"/>
          <w:szCs w:val="32"/>
        </w:rPr>
        <w:t>容积率小于</w:t>
      </w:r>
      <w:r>
        <w:rPr>
          <w:rFonts w:ascii="Times New Roman" w:eastAsia="方正楷体_GBK" w:hAnsi="Times New Roman" w:cs="Times New Roman"/>
          <w:sz w:val="32"/>
          <w:szCs w:val="32"/>
        </w:rPr>
        <w:t>1</w:t>
      </w:r>
      <w:r>
        <w:rPr>
          <w:rFonts w:ascii="Times New Roman" w:eastAsia="方正楷体_GBK" w:hAnsi="Times New Roman" w:cs="Times New Roman"/>
          <w:sz w:val="32"/>
          <w:szCs w:val="32"/>
        </w:rPr>
        <w:t>的空地</w:t>
      </w:r>
      <w:r>
        <w:rPr>
          <w:rFonts w:ascii="方正楷体_GB2312" w:eastAsia="方正楷体_GB2312" w:hAnsi="方正楷体_GB2312" w:cs="方正楷体_GB2312" w:hint="eastAsia"/>
          <w:sz w:val="32"/>
          <w:szCs w:val="32"/>
        </w:rPr>
        <w:t>评估结果</w:t>
      </w:r>
    </w:p>
    <w:tbl>
      <w:tblPr>
        <w:tblStyle w:val="a6"/>
        <w:tblW w:w="9390" w:type="dxa"/>
        <w:tblInd w:w="-170" w:type="dxa"/>
        <w:tblLook w:val="04A0" w:firstRow="1" w:lastRow="0" w:firstColumn="1" w:lastColumn="0" w:noHBand="0" w:noVBand="1"/>
      </w:tblPr>
      <w:tblGrid>
        <w:gridCol w:w="750"/>
        <w:gridCol w:w="3280"/>
        <w:gridCol w:w="2535"/>
        <w:gridCol w:w="2825"/>
      </w:tblGrid>
      <w:tr w:rsidR="000678EB">
        <w:trPr>
          <w:trHeight w:hRule="exact" w:val="737"/>
        </w:trPr>
        <w:tc>
          <w:tcPr>
            <w:tcW w:w="750" w:type="dxa"/>
            <w:vAlign w:val="center"/>
          </w:tcPr>
          <w:p w:rsidR="000678EB" w:rsidRDefault="00443BCE">
            <w:pPr>
              <w:widowControl/>
              <w:spacing w:line="300" w:lineRule="exact"/>
              <w:jc w:val="center"/>
              <w:rPr>
                <w:rFonts w:eastAsia="方正黑体_GBK"/>
                <w:color w:val="000000"/>
                <w:kern w:val="0"/>
                <w:sz w:val="24"/>
              </w:rPr>
            </w:pPr>
            <w:r>
              <w:rPr>
                <w:rFonts w:eastAsia="方正黑体_GBK" w:hint="eastAsia"/>
                <w:color w:val="000000"/>
                <w:kern w:val="0"/>
                <w:sz w:val="24"/>
              </w:rPr>
              <w:t>序号</w:t>
            </w:r>
          </w:p>
        </w:tc>
        <w:tc>
          <w:tcPr>
            <w:tcW w:w="3280" w:type="dxa"/>
            <w:vAlign w:val="center"/>
          </w:tcPr>
          <w:p w:rsidR="000678EB" w:rsidRDefault="00443BCE">
            <w:pPr>
              <w:widowControl/>
              <w:spacing w:line="300" w:lineRule="exact"/>
              <w:jc w:val="center"/>
              <w:rPr>
                <w:rFonts w:eastAsia="方正黑体_GBK"/>
                <w:color w:val="000000"/>
                <w:kern w:val="0"/>
                <w:sz w:val="24"/>
              </w:rPr>
            </w:pPr>
            <w:r>
              <w:rPr>
                <w:rFonts w:eastAsia="方正黑体_GBK" w:hint="eastAsia"/>
                <w:color w:val="000000"/>
                <w:kern w:val="0"/>
                <w:sz w:val="24"/>
              </w:rPr>
              <w:t>用途</w:t>
            </w:r>
          </w:p>
        </w:tc>
        <w:tc>
          <w:tcPr>
            <w:tcW w:w="2535" w:type="dxa"/>
            <w:vAlign w:val="center"/>
          </w:tcPr>
          <w:p w:rsidR="000678EB" w:rsidRDefault="00443BCE">
            <w:pPr>
              <w:widowControl/>
              <w:spacing w:line="300" w:lineRule="exact"/>
              <w:jc w:val="center"/>
              <w:rPr>
                <w:rFonts w:eastAsia="方正黑体_GBK"/>
                <w:color w:val="000000"/>
                <w:kern w:val="0"/>
                <w:sz w:val="24"/>
              </w:rPr>
            </w:pPr>
            <w:r>
              <w:rPr>
                <w:rFonts w:eastAsia="方正黑体_GBK" w:hint="eastAsia"/>
                <w:color w:val="000000"/>
                <w:kern w:val="0"/>
                <w:sz w:val="24"/>
              </w:rPr>
              <w:t>土地使用类型</w:t>
            </w:r>
          </w:p>
        </w:tc>
        <w:tc>
          <w:tcPr>
            <w:tcW w:w="2825" w:type="dxa"/>
            <w:vAlign w:val="center"/>
          </w:tcPr>
          <w:p w:rsidR="000678EB" w:rsidRDefault="00443BCE">
            <w:pPr>
              <w:widowControl/>
              <w:spacing w:line="300" w:lineRule="exact"/>
              <w:jc w:val="center"/>
              <w:rPr>
                <w:rFonts w:eastAsia="方正黑体_GBK"/>
                <w:color w:val="000000"/>
                <w:kern w:val="0"/>
                <w:sz w:val="24"/>
              </w:rPr>
            </w:pPr>
            <w:r>
              <w:rPr>
                <w:rFonts w:eastAsia="方正黑体_GBK" w:hint="eastAsia"/>
                <w:color w:val="000000"/>
                <w:kern w:val="0"/>
                <w:sz w:val="24"/>
              </w:rPr>
              <w:t>评估单价</w:t>
            </w:r>
            <w:r>
              <w:rPr>
                <w:rFonts w:eastAsia="方正黑体_GBK"/>
                <w:color w:val="000000"/>
                <w:kern w:val="0"/>
                <w:sz w:val="24"/>
              </w:rPr>
              <w:t>（元</w:t>
            </w:r>
            <w:r>
              <w:rPr>
                <w:rFonts w:eastAsia="方正黑体_GBK"/>
                <w:color w:val="000000"/>
                <w:kern w:val="0"/>
                <w:sz w:val="24"/>
              </w:rPr>
              <w:t>/</w:t>
            </w:r>
            <w:r>
              <w:rPr>
                <w:rFonts w:eastAsia="方正黑体_GBK"/>
                <w:color w:val="000000"/>
                <w:kern w:val="0"/>
                <w:sz w:val="24"/>
              </w:rPr>
              <w:t>㎡）</w:t>
            </w:r>
          </w:p>
        </w:tc>
      </w:tr>
      <w:tr w:rsidR="000678EB">
        <w:trPr>
          <w:trHeight w:hRule="exact" w:val="567"/>
        </w:trPr>
        <w:tc>
          <w:tcPr>
            <w:tcW w:w="750" w:type="dxa"/>
            <w:vAlign w:val="center"/>
          </w:tcPr>
          <w:p w:rsidR="000678EB" w:rsidRDefault="00443BCE">
            <w:pPr>
              <w:widowControl/>
              <w:spacing w:line="300" w:lineRule="exact"/>
              <w:jc w:val="center"/>
              <w:rPr>
                <w:rFonts w:eastAsia="方正仿宋_GBK"/>
                <w:color w:val="000000"/>
                <w:sz w:val="24"/>
              </w:rPr>
            </w:pPr>
            <w:r>
              <w:rPr>
                <w:rFonts w:eastAsia="方正仿宋_GBK" w:hint="eastAsia"/>
                <w:color w:val="000000"/>
                <w:sz w:val="24"/>
              </w:rPr>
              <w:t>1</w:t>
            </w:r>
          </w:p>
        </w:tc>
        <w:tc>
          <w:tcPr>
            <w:tcW w:w="3280" w:type="dxa"/>
            <w:vAlign w:val="center"/>
          </w:tcPr>
          <w:p w:rsidR="000678EB" w:rsidRDefault="00443BCE">
            <w:pPr>
              <w:widowControl/>
              <w:spacing w:line="300" w:lineRule="exact"/>
              <w:jc w:val="center"/>
              <w:rPr>
                <w:rFonts w:eastAsia="方正仿宋_GBK"/>
                <w:color w:val="000000"/>
                <w:sz w:val="24"/>
              </w:rPr>
            </w:pPr>
            <w:r>
              <w:rPr>
                <w:rFonts w:eastAsia="方正仿宋_GBK" w:hint="eastAsia"/>
                <w:color w:val="000000"/>
                <w:sz w:val="24"/>
              </w:rPr>
              <w:t>教育用地</w:t>
            </w:r>
          </w:p>
        </w:tc>
        <w:tc>
          <w:tcPr>
            <w:tcW w:w="2535" w:type="dxa"/>
            <w:vAlign w:val="center"/>
          </w:tcPr>
          <w:p w:rsidR="000678EB" w:rsidRDefault="00443BCE">
            <w:pPr>
              <w:widowControl/>
              <w:spacing w:line="300" w:lineRule="exact"/>
              <w:jc w:val="center"/>
              <w:rPr>
                <w:rFonts w:eastAsia="方正仿宋_GBK"/>
                <w:color w:val="000000"/>
                <w:sz w:val="24"/>
              </w:rPr>
            </w:pPr>
            <w:r>
              <w:rPr>
                <w:rFonts w:eastAsia="方正仿宋_GBK" w:hint="eastAsia"/>
                <w:color w:val="000000"/>
                <w:sz w:val="24"/>
              </w:rPr>
              <w:t>划拨</w:t>
            </w:r>
          </w:p>
        </w:tc>
        <w:tc>
          <w:tcPr>
            <w:tcW w:w="2825" w:type="dxa"/>
            <w:vAlign w:val="center"/>
          </w:tcPr>
          <w:p w:rsidR="000678EB" w:rsidRDefault="00443BCE">
            <w:pPr>
              <w:widowControl/>
              <w:spacing w:line="300" w:lineRule="exact"/>
              <w:jc w:val="center"/>
              <w:rPr>
                <w:rFonts w:eastAsia="方正仿宋_GBK"/>
                <w:color w:val="000000"/>
                <w:sz w:val="24"/>
              </w:rPr>
            </w:pPr>
            <w:r>
              <w:rPr>
                <w:rFonts w:eastAsia="方正仿宋_GBK" w:hint="eastAsia"/>
                <w:color w:val="000000"/>
                <w:sz w:val="24"/>
              </w:rPr>
              <w:t>1470</w:t>
            </w:r>
          </w:p>
        </w:tc>
      </w:tr>
    </w:tbl>
    <w:p w:rsidR="000678EB" w:rsidRDefault="00443BCE">
      <w:pPr>
        <w:pStyle w:val="Default"/>
        <w:numPr>
          <w:ilvl w:val="0"/>
          <w:numId w:val="2"/>
        </w:numPr>
        <w:spacing w:line="620" w:lineRule="exact"/>
        <w:rPr>
          <w:rFonts w:ascii="方正楷体_GB2312" w:eastAsia="方正楷体_GB2312" w:hAnsi="方正楷体_GB2312" w:cs="方正楷体_GB2312"/>
          <w:sz w:val="32"/>
          <w:szCs w:val="32"/>
        </w:rPr>
      </w:pPr>
      <w:r>
        <w:rPr>
          <w:rFonts w:ascii="方正楷体_GB2312" w:eastAsia="方正楷体_GB2312" w:hAnsi="方正楷体_GB2312" w:cs="方正楷体_GB2312" w:hint="eastAsia"/>
          <w:sz w:val="32"/>
          <w:szCs w:val="32"/>
        </w:rPr>
        <w:t>未登记建筑评估结果</w:t>
      </w:r>
    </w:p>
    <w:tbl>
      <w:tblPr>
        <w:tblW w:w="5188" w:type="pct"/>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
        <w:gridCol w:w="1829"/>
        <w:gridCol w:w="1482"/>
        <w:gridCol w:w="2536"/>
        <w:gridCol w:w="2820"/>
      </w:tblGrid>
      <w:tr w:rsidR="000678EB">
        <w:trPr>
          <w:trHeight w:hRule="exact" w:val="737"/>
        </w:trPr>
        <w:tc>
          <w:tcPr>
            <w:tcW w:w="390" w:type="pct"/>
            <w:vAlign w:val="center"/>
          </w:tcPr>
          <w:p w:rsidR="000678EB" w:rsidRDefault="00443BCE">
            <w:pPr>
              <w:pStyle w:val="Default"/>
              <w:spacing w:line="300" w:lineRule="exact"/>
              <w:jc w:val="center"/>
              <w:rPr>
                <w:rFonts w:ascii="Times New Roman" w:eastAsia="方正黑体_GBK" w:hAnsi="Times New Roman" w:cs="Times New Roman"/>
              </w:rPr>
            </w:pPr>
            <w:r>
              <w:rPr>
                <w:rFonts w:ascii="Times New Roman" w:eastAsia="方正黑体_GBK" w:hAnsi="Times New Roman" w:cs="Times New Roman"/>
              </w:rPr>
              <w:t>序号</w:t>
            </w:r>
          </w:p>
        </w:tc>
        <w:tc>
          <w:tcPr>
            <w:tcW w:w="973" w:type="pct"/>
            <w:vAlign w:val="center"/>
          </w:tcPr>
          <w:p w:rsidR="000678EB" w:rsidRDefault="00443BCE">
            <w:pPr>
              <w:widowControl/>
              <w:spacing w:line="300" w:lineRule="exact"/>
              <w:jc w:val="center"/>
              <w:rPr>
                <w:rFonts w:eastAsia="方正黑体_GBK"/>
                <w:color w:val="000000"/>
                <w:kern w:val="0"/>
                <w:sz w:val="24"/>
              </w:rPr>
            </w:pPr>
            <w:r>
              <w:rPr>
                <w:rFonts w:eastAsia="方正黑体_GBK"/>
                <w:color w:val="000000"/>
                <w:kern w:val="0"/>
                <w:sz w:val="24"/>
              </w:rPr>
              <w:t>坐落</w:t>
            </w:r>
          </w:p>
        </w:tc>
        <w:tc>
          <w:tcPr>
            <w:tcW w:w="788" w:type="pct"/>
            <w:vAlign w:val="center"/>
          </w:tcPr>
          <w:p w:rsidR="000678EB" w:rsidRDefault="00443BCE">
            <w:pPr>
              <w:widowControl/>
              <w:spacing w:line="300" w:lineRule="exact"/>
              <w:jc w:val="center"/>
              <w:rPr>
                <w:rFonts w:eastAsia="方正黑体_GBK"/>
                <w:color w:val="000000"/>
                <w:kern w:val="0"/>
                <w:sz w:val="24"/>
              </w:rPr>
            </w:pPr>
            <w:r>
              <w:rPr>
                <w:rFonts w:eastAsia="方正黑体_GBK"/>
                <w:color w:val="000000"/>
                <w:kern w:val="0"/>
                <w:sz w:val="24"/>
              </w:rPr>
              <w:t>结构</w:t>
            </w:r>
          </w:p>
        </w:tc>
        <w:tc>
          <w:tcPr>
            <w:tcW w:w="1348" w:type="pct"/>
            <w:vAlign w:val="center"/>
          </w:tcPr>
          <w:p w:rsidR="000678EB" w:rsidRDefault="00443BCE">
            <w:pPr>
              <w:widowControl/>
              <w:tabs>
                <w:tab w:val="left" w:pos="1574"/>
              </w:tabs>
              <w:spacing w:line="300" w:lineRule="exact"/>
              <w:jc w:val="center"/>
              <w:rPr>
                <w:sz w:val="24"/>
              </w:rPr>
            </w:pPr>
            <w:r>
              <w:rPr>
                <w:rFonts w:eastAsia="方正黑体_GBK"/>
                <w:color w:val="000000"/>
                <w:kern w:val="0"/>
                <w:sz w:val="24"/>
              </w:rPr>
              <w:t>建筑年代</w:t>
            </w:r>
          </w:p>
        </w:tc>
        <w:tc>
          <w:tcPr>
            <w:tcW w:w="1499" w:type="pct"/>
            <w:vAlign w:val="center"/>
          </w:tcPr>
          <w:p w:rsidR="000678EB" w:rsidRDefault="00443BCE">
            <w:pPr>
              <w:widowControl/>
              <w:tabs>
                <w:tab w:val="left" w:pos="1574"/>
              </w:tabs>
              <w:spacing w:line="300" w:lineRule="exact"/>
              <w:jc w:val="center"/>
              <w:rPr>
                <w:sz w:val="24"/>
              </w:rPr>
            </w:pPr>
            <w:r>
              <w:rPr>
                <w:rFonts w:eastAsia="方正黑体_GBK"/>
                <w:color w:val="000000"/>
                <w:kern w:val="0"/>
                <w:sz w:val="24"/>
              </w:rPr>
              <w:t>评估单价（元</w:t>
            </w:r>
            <w:r>
              <w:rPr>
                <w:rFonts w:eastAsia="方正黑体_GBK"/>
                <w:color w:val="000000"/>
                <w:kern w:val="0"/>
                <w:sz w:val="24"/>
              </w:rPr>
              <w:t>/</w:t>
            </w:r>
            <w:r>
              <w:rPr>
                <w:rFonts w:eastAsia="方正仿宋_GBK"/>
                <w:color w:val="000000"/>
                <w:sz w:val="24"/>
              </w:rPr>
              <w:t>㎡</w:t>
            </w:r>
            <w:r>
              <w:rPr>
                <w:rFonts w:eastAsia="方正黑体_GBK"/>
                <w:color w:val="000000"/>
                <w:kern w:val="0"/>
                <w:sz w:val="24"/>
              </w:rPr>
              <w:t>）</w:t>
            </w:r>
          </w:p>
        </w:tc>
      </w:tr>
      <w:tr w:rsidR="000678EB">
        <w:trPr>
          <w:trHeight w:val="567"/>
        </w:trPr>
        <w:tc>
          <w:tcPr>
            <w:tcW w:w="390" w:type="pct"/>
            <w:vAlign w:val="center"/>
          </w:tcPr>
          <w:p w:rsidR="000678EB" w:rsidRDefault="00443BCE">
            <w:pPr>
              <w:pStyle w:val="Default"/>
              <w:spacing w:line="300" w:lineRule="exact"/>
              <w:jc w:val="center"/>
              <w:rPr>
                <w:rFonts w:ascii="Times New Roman" w:eastAsia="方正仿宋_GBK" w:hAnsi="Times New Roman" w:cs="Times New Roman"/>
                <w:kern w:val="2"/>
              </w:rPr>
            </w:pPr>
            <w:r>
              <w:rPr>
                <w:rFonts w:ascii="Times New Roman" w:eastAsia="方正仿宋_GBK" w:hAnsi="Times New Roman" w:cs="Times New Roman"/>
                <w:kern w:val="2"/>
              </w:rPr>
              <w:t xml:space="preserve">1 </w:t>
            </w:r>
          </w:p>
        </w:tc>
        <w:tc>
          <w:tcPr>
            <w:tcW w:w="973" w:type="pct"/>
            <w:vMerge w:val="restart"/>
            <w:vAlign w:val="center"/>
          </w:tcPr>
          <w:p w:rsidR="000678EB" w:rsidRDefault="00443BCE">
            <w:pPr>
              <w:widowControl/>
              <w:spacing w:line="300" w:lineRule="exact"/>
              <w:jc w:val="center"/>
              <w:rPr>
                <w:rFonts w:eastAsia="方正仿宋_GBK"/>
                <w:color w:val="000000"/>
                <w:sz w:val="24"/>
                <w:highlight w:val="yellow"/>
              </w:rPr>
            </w:pPr>
            <w:r>
              <w:rPr>
                <w:rFonts w:eastAsia="方正仿宋_GBK" w:hint="eastAsia"/>
                <w:color w:val="000000"/>
                <w:sz w:val="24"/>
              </w:rPr>
              <w:t>九龙坡区</w:t>
            </w:r>
            <w:proofErr w:type="gramStart"/>
            <w:r>
              <w:rPr>
                <w:rFonts w:eastAsia="方正仿宋_GBK" w:hint="eastAsia"/>
                <w:color w:val="000000"/>
                <w:sz w:val="24"/>
              </w:rPr>
              <w:t>含谷镇宝洪</w:t>
            </w:r>
            <w:proofErr w:type="gramEnd"/>
            <w:r>
              <w:rPr>
                <w:rFonts w:eastAsia="方正仿宋_GBK" w:hint="eastAsia"/>
                <w:color w:val="000000"/>
                <w:sz w:val="24"/>
              </w:rPr>
              <w:t>村</w:t>
            </w:r>
          </w:p>
        </w:tc>
        <w:tc>
          <w:tcPr>
            <w:tcW w:w="788" w:type="pct"/>
            <w:vAlign w:val="center"/>
          </w:tcPr>
          <w:p w:rsidR="000678EB" w:rsidRDefault="00443BCE">
            <w:pPr>
              <w:widowControl/>
              <w:spacing w:line="30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混合</w:t>
            </w:r>
          </w:p>
        </w:tc>
        <w:tc>
          <w:tcPr>
            <w:tcW w:w="1348" w:type="pct"/>
            <w:vMerge w:val="restart"/>
            <w:vAlign w:val="center"/>
          </w:tcPr>
          <w:p w:rsidR="000678EB" w:rsidRDefault="00443BCE">
            <w:pPr>
              <w:widowControl/>
              <w:spacing w:line="300" w:lineRule="exact"/>
              <w:jc w:val="center"/>
              <w:rPr>
                <w:rFonts w:eastAsia="方正仿宋_GBK"/>
                <w:color w:val="000000"/>
                <w:sz w:val="24"/>
              </w:rPr>
            </w:pPr>
            <w:r>
              <w:rPr>
                <w:rFonts w:eastAsia="方正仿宋_GBK" w:hint="eastAsia"/>
                <w:color w:val="000000"/>
                <w:sz w:val="24"/>
              </w:rPr>
              <w:t>2004</w:t>
            </w:r>
          </w:p>
        </w:tc>
        <w:tc>
          <w:tcPr>
            <w:tcW w:w="1499" w:type="pct"/>
            <w:vAlign w:val="center"/>
          </w:tcPr>
          <w:p w:rsidR="000678EB" w:rsidRDefault="00443BCE">
            <w:pPr>
              <w:widowControl/>
              <w:spacing w:line="300" w:lineRule="exact"/>
              <w:jc w:val="center"/>
              <w:rPr>
                <w:rFonts w:eastAsia="方正仿宋_GBK"/>
                <w:color w:val="000000"/>
                <w:sz w:val="24"/>
              </w:rPr>
            </w:pPr>
            <w:r>
              <w:rPr>
                <w:rFonts w:eastAsia="方正仿宋_GBK" w:hint="eastAsia"/>
                <w:color w:val="000000"/>
                <w:sz w:val="24"/>
              </w:rPr>
              <w:t>710</w:t>
            </w:r>
          </w:p>
        </w:tc>
      </w:tr>
      <w:tr w:rsidR="000678EB">
        <w:trPr>
          <w:trHeight w:val="567"/>
        </w:trPr>
        <w:tc>
          <w:tcPr>
            <w:tcW w:w="390" w:type="pct"/>
            <w:vAlign w:val="center"/>
          </w:tcPr>
          <w:p w:rsidR="000678EB" w:rsidRDefault="00443BCE">
            <w:pPr>
              <w:pStyle w:val="Default"/>
              <w:spacing w:line="300" w:lineRule="exact"/>
              <w:jc w:val="center"/>
              <w:rPr>
                <w:rFonts w:ascii="Times New Roman" w:eastAsia="方正仿宋_GBK" w:hAnsi="Times New Roman" w:cs="Times New Roman"/>
                <w:kern w:val="2"/>
              </w:rPr>
            </w:pPr>
            <w:r>
              <w:rPr>
                <w:rFonts w:ascii="Times New Roman" w:eastAsia="方正仿宋_GBK" w:hAnsi="Times New Roman" w:cs="Times New Roman" w:hint="eastAsia"/>
                <w:kern w:val="2"/>
              </w:rPr>
              <w:t>2</w:t>
            </w:r>
          </w:p>
        </w:tc>
        <w:tc>
          <w:tcPr>
            <w:tcW w:w="973" w:type="pct"/>
            <w:vMerge/>
            <w:vAlign w:val="center"/>
          </w:tcPr>
          <w:p w:rsidR="000678EB" w:rsidRDefault="000678EB">
            <w:pPr>
              <w:widowControl/>
              <w:spacing w:line="620" w:lineRule="exact"/>
              <w:jc w:val="center"/>
              <w:rPr>
                <w:rFonts w:eastAsia="方正仿宋_GBK"/>
                <w:color w:val="000000"/>
                <w:sz w:val="24"/>
              </w:rPr>
            </w:pPr>
          </w:p>
        </w:tc>
        <w:tc>
          <w:tcPr>
            <w:tcW w:w="788" w:type="pct"/>
            <w:shd w:val="clear" w:color="auto" w:fill="auto"/>
            <w:vAlign w:val="center"/>
          </w:tcPr>
          <w:p w:rsidR="000678EB" w:rsidRDefault="00443BCE">
            <w:pPr>
              <w:widowControl/>
              <w:spacing w:line="30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砖木</w:t>
            </w:r>
          </w:p>
        </w:tc>
        <w:tc>
          <w:tcPr>
            <w:tcW w:w="1348" w:type="pct"/>
            <w:vMerge/>
            <w:shd w:val="clear" w:color="auto" w:fill="auto"/>
            <w:vAlign w:val="center"/>
          </w:tcPr>
          <w:p w:rsidR="000678EB" w:rsidRDefault="000678EB">
            <w:pPr>
              <w:widowControl/>
              <w:spacing w:line="620" w:lineRule="exact"/>
              <w:jc w:val="center"/>
              <w:rPr>
                <w:rFonts w:eastAsia="方正仿宋_GBK"/>
                <w:color w:val="000000"/>
                <w:sz w:val="24"/>
              </w:rPr>
            </w:pPr>
          </w:p>
        </w:tc>
        <w:tc>
          <w:tcPr>
            <w:tcW w:w="1499" w:type="pct"/>
            <w:shd w:val="clear" w:color="auto" w:fill="auto"/>
            <w:vAlign w:val="center"/>
          </w:tcPr>
          <w:p w:rsidR="000678EB" w:rsidRDefault="00443BCE">
            <w:pPr>
              <w:widowControl/>
              <w:spacing w:line="300" w:lineRule="exact"/>
              <w:jc w:val="center"/>
              <w:rPr>
                <w:rFonts w:eastAsia="方正仿宋_GBK"/>
                <w:color w:val="000000"/>
                <w:sz w:val="24"/>
              </w:rPr>
            </w:pPr>
            <w:r>
              <w:rPr>
                <w:rFonts w:eastAsia="方正仿宋_GBK" w:hint="eastAsia"/>
                <w:color w:val="000000"/>
                <w:sz w:val="24"/>
              </w:rPr>
              <w:t>460</w:t>
            </w:r>
          </w:p>
        </w:tc>
      </w:tr>
      <w:tr w:rsidR="000678EB">
        <w:trPr>
          <w:trHeight w:val="567"/>
        </w:trPr>
        <w:tc>
          <w:tcPr>
            <w:tcW w:w="390" w:type="pct"/>
            <w:vAlign w:val="center"/>
          </w:tcPr>
          <w:p w:rsidR="000678EB" w:rsidRDefault="00443BCE">
            <w:pPr>
              <w:pStyle w:val="Default"/>
              <w:spacing w:line="300" w:lineRule="exact"/>
              <w:jc w:val="center"/>
              <w:rPr>
                <w:rFonts w:ascii="Times New Roman" w:eastAsia="方正仿宋_GBK" w:hAnsi="Times New Roman" w:cs="Times New Roman"/>
                <w:kern w:val="2"/>
              </w:rPr>
            </w:pPr>
            <w:r>
              <w:rPr>
                <w:rFonts w:ascii="Times New Roman" w:eastAsia="方正仿宋_GBK" w:hAnsi="Times New Roman" w:cs="Times New Roman" w:hint="eastAsia"/>
                <w:kern w:val="2"/>
              </w:rPr>
              <w:t>3</w:t>
            </w:r>
          </w:p>
        </w:tc>
        <w:tc>
          <w:tcPr>
            <w:tcW w:w="973" w:type="pct"/>
            <w:vMerge/>
            <w:vAlign w:val="center"/>
          </w:tcPr>
          <w:p w:rsidR="000678EB" w:rsidRDefault="000678EB">
            <w:pPr>
              <w:widowControl/>
              <w:spacing w:line="620" w:lineRule="exact"/>
              <w:jc w:val="center"/>
              <w:rPr>
                <w:rFonts w:eastAsia="方正仿宋_GBK"/>
                <w:color w:val="000000"/>
                <w:sz w:val="24"/>
              </w:rPr>
            </w:pPr>
          </w:p>
        </w:tc>
        <w:tc>
          <w:tcPr>
            <w:tcW w:w="788" w:type="pct"/>
            <w:shd w:val="clear" w:color="auto" w:fill="auto"/>
            <w:vAlign w:val="center"/>
          </w:tcPr>
          <w:p w:rsidR="000678EB" w:rsidRDefault="00443BCE">
            <w:pPr>
              <w:widowControl/>
              <w:spacing w:line="30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简易</w:t>
            </w:r>
          </w:p>
        </w:tc>
        <w:tc>
          <w:tcPr>
            <w:tcW w:w="1348" w:type="pct"/>
            <w:vMerge/>
            <w:shd w:val="clear" w:color="auto" w:fill="auto"/>
            <w:vAlign w:val="center"/>
          </w:tcPr>
          <w:p w:rsidR="000678EB" w:rsidRDefault="000678EB">
            <w:pPr>
              <w:widowControl/>
              <w:spacing w:line="620" w:lineRule="exact"/>
              <w:jc w:val="center"/>
              <w:rPr>
                <w:rFonts w:eastAsia="方正仿宋_GBK"/>
                <w:color w:val="000000"/>
                <w:sz w:val="24"/>
              </w:rPr>
            </w:pPr>
          </w:p>
        </w:tc>
        <w:tc>
          <w:tcPr>
            <w:tcW w:w="1499" w:type="pct"/>
            <w:shd w:val="clear" w:color="auto" w:fill="auto"/>
            <w:vAlign w:val="center"/>
          </w:tcPr>
          <w:p w:rsidR="000678EB" w:rsidRDefault="00443BCE">
            <w:pPr>
              <w:widowControl/>
              <w:spacing w:line="300" w:lineRule="exact"/>
              <w:jc w:val="center"/>
              <w:rPr>
                <w:rFonts w:eastAsia="方正仿宋_GBK"/>
                <w:color w:val="000000"/>
                <w:sz w:val="24"/>
              </w:rPr>
            </w:pPr>
            <w:r>
              <w:rPr>
                <w:rFonts w:eastAsia="方正仿宋_GBK" w:hint="eastAsia"/>
                <w:color w:val="000000"/>
                <w:sz w:val="24"/>
              </w:rPr>
              <w:t>210</w:t>
            </w:r>
          </w:p>
        </w:tc>
      </w:tr>
    </w:tbl>
    <w:p w:rsidR="000678EB" w:rsidRDefault="00443BCE">
      <w:pPr>
        <w:widowControl/>
        <w:spacing w:line="620" w:lineRule="exact"/>
      </w:pPr>
      <w:r>
        <w:rPr>
          <w:rFonts w:eastAsia="方正黑体_GBK"/>
          <w:color w:val="000000"/>
          <w:sz w:val="32"/>
          <w:szCs w:val="32"/>
        </w:rPr>
        <w:lastRenderedPageBreak/>
        <w:t>九、损失补偿和奖励补助标准</w:t>
      </w:r>
    </w:p>
    <w:tbl>
      <w:tblPr>
        <w:tblW w:w="5198" w:type="pct"/>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6"/>
        <w:gridCol w:w="780"/>
        <w:gridCol w:w="509"/>
        <w:gridCol w:w="1230"/>
        <w:gridCol w:w="720"/>
        <w:gridCol w:w="1230"/>
        <w:gridCol w:w="4184"/>
      </w:tblGrid>
      <w:tr w:rsidR="000678EB">
        <w:trPr>
          <w:trHeight w:val="448"/>
          <w:tblHeader/>
        </w:trPr>
        <w:tc>
          <w:tcPr>
            <w:tcW w:w="406" w:type="pct"/>
            <w:vAlign w:val="center"/>
          </w:tcPr>
          <w:p w:rsidR="000678EB" w:rsidRDefault="00443BCE">
            <w:pPr>
              <w:spacing w:line="300" w:lineRule="exact"/>
              <w:jc w:val="center"/>
              <w:rPr>
                <w:rFonts w:eastAsia="方正黑体_GBK"/>
                <w:color w:val="000000"/>
                <w:sz w:val="24"/>
              </w:rPr>
            </w:pPr>
            <w:r>
              <w:rPr>
                <w:rFonts w:eastAsia="方正黑体_GBK"/>
                <w:color w:val="000000"/>
                <w:sz w:val="24"/>
              </w:rPr>
              <w:t>序号</w:t>
            </w:r>
          </w:p>
        </w:tc>
        <w:tc>
          <w:tcPr>
            <w:tcW w:w="414" w:type="pct"/>
            <w:vAlign w:val="center"/>
          </w:tcPr>
          <w:p w:rsidR="000678EB" w:rsidRDefault="00443BCE">
            <w:pPr>
              <w:spacing w:line="300" w:lineRule="exact"/>
              <w:jc w:val="center"/>
              <w:rPr>
                <w:rFonts w:eastAsia="方正黑体_GBK"/>
                <w:color w:val="000000"/>
                <w:sz w:val="24"/>
              </w:rPr>
            </w:pPr>
            <w:r>
              <w:rPr>
                <w:rFonts w:eastAsia="方正黑体_GBK"/>
                <w:color w:val="000000"/>
                <w:sz w:val="24"/>
              </w:rPr>
              <w:t>补偿</w:t>
            </w:r>
          </w:p>
          <w:p w:rsidR="000678EB" w:rsidRDefault="00443BCE">
            <w:pPr>
              <w:spacing w:line="300" w:lineRule="exact"/>
              <w:jc w:val="center"/>
              <w:rPr>
                <w:rFonts w:eastAsia="方正黑体_GBK"/>
                <w:color w:val="000000"/>
                <w:sz w:val="24"/>
              </w:rPr>
            </w:pPr>
            <w:r>
              <w:rPr>
                <w:rFonts w:eastAsia="方正黑体_GBK"/>
                <w:color w:val="000000"/>
                <w:sz w:val="24"/>
              </w:rPr>
              <w:t>科目</w:t>
            </w:r>
          </w:p>
        </w:tc>
        <w:tc>
          <w:tcPr>
            <w:tcW w:w="923" w:type="pct"/>
            <w:gridSpan w:val="2"/>
            <w:vAlign w:val="center"/>
          </w:tcPr>
          <w:p w:rsidR="000678EB" w:rsidRDefault="00443BCE">
            <w:pPr>
              <w:spacing w:line="300" w:lineRule="exact"/>
              <w:jc w:val="center"/>
              <w:rPr>
                <w:rFonts w:eastAsia="方正黑体_GBK"/>
                <w:color w:val="000000"/>
                <w:sz w:val="24"/>
              </w:rPr>
            </w:pPr>
            <w:r>
              <w:rPr>
                <w:rFonts w:eastAsia="方正黑体_GBK"/>
                <w:color w:val="000000"/>
                <w:sz w:val="24"/>
              </w:rPr>
              <w:t>单项明细</w:t>
            </w:r>
          </w:p>
        </w:tc>
        <w:tc>
          <w:tcPr>
            <w:tcW w:w="1035" w:type="pct"/>
            <w:gridSpan w:val="2"/>
            <w:vAlign w:val="center"/>
          </w:tcPr>
          <w:p w:rsidR="000678EB" w:rsidRDefault="00443BCE">
            <w:pPr>
              <w:spacing w:line="300" w:lineRule="exact"/>
              <w:jc w:val="center"/>
              <w:rPr>
                <w:rFonts w:eastAsia="方正黑体_GBK"/>
                <w:color w:val="000000"/>
                <w:sz w:val="24"/>
              </w:rPr>
            </w:pPr>
            <w:r>
              <w:rPr>
                <w:rFonts w:eastAsia="方正黑体_GBK"/>
                <w:color w:val="000000"/>
                <w:sz w:val="24"/>
              </w:rPr>
              <w:t>补偿补助</w:t>
            </w:r>
          </w:p>
          <w:p w:rsidR="000678EB" w:rsidRDefault="00443BCE">
            <w:pPr>
              <w:spacing w:line="300" w:lineRule="exact"/>
              <w:jc w:val="center"/>
              <w:rPr>
                <w:rFonts w:eastAsia="方正黑体_GBK"/>
                <w:color w:val="000000"/>
                <w:sz w:val="24"/>
              </w:rPr>
            </w:pPr>
            <w:r>
              <w:rPr>
                <w:rFonts w:eastAsia="方正黑体_GBK"/>
                <w:color w:val="000000"/>
                <w:sz w:val="24"/>
              </w:rPr>
              <w:t>奖励标准</w:t>
            </w:r>
          </w:p>
        </w:tc>
        <w:tc>
          <w:tcPr>
            <w:tcW w:w="2221" w:type="pct"/>
            <w:vAlign w:val="center"/>
          </w:tcPr>
          <w:p w:rsidR="000678EB" w:rsidRDefault="00443BCE">
            <w:pPr>
              <w:spacing w:line="300" w:lineRule="exact"/>
              <w:jc w:val="center"/>
              <w:rPr>
                <w:rFonts w:eastAsia="方正黑体_GBK"/>
                <w:color w:val="000000"/>
                <w:sz w:val="24"/>
              </w:rPr>
            </w:pPr>
            <w:r>
              <w:rPr>
                <w:rFonts w:eastAsia="方正黑体_GBK"/>
                <w:color w:val="000000"/>
                <w:sz w:val="24"/>
              </w:rPr>
              <w:t>说明及要求</w:t>
            </w:r>
          </w:p>
        </w:tc>
      </w:tr>
      <w:tr w:rsidR="000678EB">
        <w:trPr>
          <w:trHeight w:hRule="exact" w:val="1123"/>
          <w:tblHeader/>
        </w:trPr>
        <w:tc>
          <w:tcPr>
            <w:tcW w:w="406" w:type="pct"/>
            <w:vAlign w:val="center"/>
          </w:tcPr>
          <w:p w:rsidR="000678EB" w:rsidRDefault="000678EB">
            <w:pPr>
              <w:spacing w:line="300" w:lineRule="exact"/>
              <w:jc w:val="center"/>
              <w:rPr>
                <w:rFonts w:eastAsia="方正仿宋_GBK"/>
                <w:color w:val="000000"/>
                <w:sz w:val="24"/>
              </w:rPr>
            </w:pPr>
          </w:p>
          <w:p w:rsidR="000678EB" w:rsidRDefault="00443BCE">
            <w:pPr>
              <w:spacing w:line="300" w:lineRule="exact"/>
              <w:jc w:val="center"/>
              <w:rPr>
                <w:rFonts w:eastAsia="方正黑体_GBK"/>
                <w:color w:val="000000"/>
                <w:sz w:val="24"/>
              </w:rPr>
            </w:pPr>
            <w:r>
              <w:rPr>
                <w:rFonts w:eastAsia="方正仿宋_GBK"/>
                <w:color w:val="000000"/>
                <w:sz w:val="24"/>
              </w:rPr>
              <w:t>1</w:t>
            </w:r>
          </w:p>
        </w:tc>
        <w:tc>
          <w:tcPr>
            <w:tcW w:w="414" w:type="pct"/>
            <w:vAlign w:val="center"/>
          </w:tcPr>
          <w:p w:rsidR="000678EB" w:rsidRDefault="00443BCE">
            <w:pPr>
              <w:spacing w:line="300" w:lineRule="exact"/>
              <w:jc w:val="center"/>
              <w:rPr>
                <w:rFonts w:eastAsia="方正黑体_GBK"/>
                <w:color w:val="000000"/>
                <w:sz w:val="24"/>
              </w:rPr>
            </w:pPr>
            <w:r>
              <w:rPr>
                <w:rFonts w:eastAsia="方正黑体_GBK"/>
                <w:color w:val="000000"/>
                <w:sz w:val="24"/>
              </w:rPr>
              <w:t>价值补偿</w:t>
            </w:r>
          </w:p>
        </w:tc>
        <w:tc>
          <w:tcPr>
            <w:tcW w:w="923" w:type="pct"/>
            <w:gridSpan w:val="2"/>
            <w:vAlign w:val="center"/>
          </w:tcPr>
          <w:p w:rsidR="000678EB" w:rsidRDefault="00443BCE">
            <w:pPr>
              <w:spacing w:line="240" w:lineRule="exact"/>
              <w:jc w:val="center"/>
              <w:rPr>
                <w:rFonts w:eastAsia="方正仿宋_GBK"/>
                <w:color w:val="000000"/>
                <w:sz w:val="24"/>
              </w:rPr>
            </w:pPr>
            <w:r>
              <w:rPr>
                <w:rFonts w:eastAsia="方正仿宋_GBK"/>
                <w:color w:val="000000"/>
                <w:sz w:val="24"/>
              </w:rPr>
              <w:t>被征收房屋</w:t>
            </w:r>
          </w:p>
          <w:p w:rsidR="000678EB" w:rsidRDefault="00443BCE">
            <w:pPr>
              <w:spacing w:line="240" w:lineRule="exact"/>
              <w:jc w:val="center"/>
              <w:rPr>
                <w:rFonts w:eastAsia="方正黑体_GBK"/>
                <w:color w:val="000000"/>
                <w:sz w:val="24"/>
              </w:rPr>
            </w:pPr>
            <w:r>
              <w:rPr>
                <w:rFonts w:eastAsia="方正仿宋_GBK"/>
                <w:color w:val="000000"/>
                <w:sz w:val="24"/>
              </w:rPr>
              <w:t>价值补偿</w:t>
            </w:r>
          </w:p>
        </w:tc>
        <w:tc>
          <w:tcPr>
            <w:tcW w:w="1035" w:type="pct"/>
            <w:gridSpan w:val="2"/>
            <w:vAlign w:val="center"/>
          </w:tcPr>
          <w:p w:rsidR="000678EB" w:rsidRDefault="00443BCE">
            <w:pPr>
              <w:spacing w:line="240" w:lineRule="exact"/>
              <w:jc w:val="center"/>
              <w:rPr>
                <w:rFonts w:eastAsia="方正黑体_GBK"/>
                <w:color w:val="000000"/>
                <w:sz w:val="24"/>
              </w:rPr>
            </w:pPr>
            <w:r>
              <w:rPr>
                <w:rFonts w:eastAsia="方正仿宋_GBK"/>
                <w:color w:val="000000"/>
                <w:sz w:val="24"/>
              </w:rPr>
              <w:t>被征收房屋补偿面积的评估价值</w:t>
            </w:r>
          </w:p>
        </w:tc>
        <w:tc>
          <w:tcPr>
            <w:tcW w:w="2221" w:type="pct"/>
            <w:vAlign w:val="center"/>
          </w:tcPr>
          <w:p w:rsidR="000678EB" w:rsidRDefault="00443BCE">
            <w:pPr>
              <w:spacing w:line="240" w:lineRule="exact"/>
              <w:jc w:val="left"/>
              <w:rPr>
                <w:rFonts w:eastAsia="方正黑体_GBK"/>
                <w:color w:val="000000"/>
                <w:sz w:val="24"/>
              </w:rPr>
            </w:pPr>
            <w:r>
              <w:rPr>
                <w:rFonts w:eastAsia="方正仿宋_GBK"/>
                <w:color w:val="000000"/>
                <w:sz w:val="24"/>
              </w:rPr>
              <w:t xml:space="preserve">    </w:t>
            </w:r>
            <w:r>
              <w:rPr>
                <w:rFonts w:eastAsia="方正仿宋_GBK"/>
                <w:color w:val="000000"/>
                <w:sz w:val="24"/>
              </w:rPr>
              <w:t>被征收房屋补偿面积包括被征收房屋</w:t>
            </w:r>
            <w:proofErr w:type="gramStart"/>
            <w:r>
              <w:rPr>
                <w:rFonts w:eastAsia="方正仿宋_GBK"/>
                <w:color w:val="000000"/>
                <w:sz w:val="24"/>
              </w:rPr>
              <w:t>产权证载建筑面积</w:t>
            </w:r>
            <w:proofErr w:type="gramEnd"/>
            <w:r>
              <w:rPr>
                <w:rFonts w:eastAsia="方正仿宋_GBK"/>
                <w:color w:val="000000"/>
                <w:sz w:val="24"/>
              </w:rPr>
              <w:t>、按规定享受公摊系数补足部分的面积，以及按规定享受最低住房保障政策补足部分的面积。</w:t>
            </w:r>
          </w:p>
        </w:tc>
      </w:tr>
      <w:tr w:rsidR="000678EB">
        <w:trPr>
          <w:trHeight w:hRule="exact" w:val="4157"/>
          <w:tblHeader/>
        </w:trPr>
        <w:tc>
          <w:tcPr>
            <w:tcW w:w="406" w:type="pct"/>
            <w:vMerge w:val="restart"/>
            <w:vAlign w:val="center"/>
          </w:tcPr>
          <w:p w:rsidR="000678EB" w:rsidRDefault="000678EB">
            <w:pPr>
              <w:spacing w:line="300" w:lineRule="exact"/>
              <w:jc w:val="center"/>
              <w:rPr>
                <w:rFonts w:eastAsia="方正仿宋_GBK"/>
                <w:color w:val="000000"/>
                <w:sz w:val="24"/>
              </w:rPr>
            </w:pPr>
          </w:p>
          <w:p w:rsidR="000678EB" w:rsidRDefault="00443BCE">
            <w:pPr>
              <w:spacing w:line="300" w:lineRule="exact"/>
              <w:jc w:val="center"/>
              <w:rPr>
                <w:rFonts w:eastAsia="方正仿宋_GBK"/>
                <w:color w:val="000000"/>
                <w:sz w:val="24"/>
              </w:rPr>
            </w:pPr>
            <w:r>
              <w:rPr>
                <w:rFonts w:eastAsia="方正仿宋_GBK"/>
                <w:color w:val="000000"/>
                <w:sz w:val="24"/>
              </w:rPr>
              <w:t>2</w:t>
            </w:r>
          </w:p>
        </w:tc>
        <w:tc>
          <w:tcPr>
            <w:tcW w:w="414" w:type="pct"/>
            <w:vMerge w:val="restart"/>
            <w:vAlign w:val="center"/>
          </w:tcPr>
          <w:p w:rsidR="000678EB" w:rsidRDefault="00443BCE">
            <w:pPr>
              <w:spacing w:line="300" w:lineRule="exact"/>
              <w:jc w:val="center"/>
              <w:rPr>
                <w:rFonts w:eastAsia="方正黑体_GBK"/>
                <w:color w:val="000000"/>
                <w:sz w:val="24"/>
              </w:rPr>
            </w:pPr>
            <w:r>
              <w:rPr>
                <w:rFonts w:eastAsia="方正黑体_GBK"/>
                <w:color w:val="000000"/>
                <w:sz w:val="24"/>
              </w:rPr>
              <w:t>损失补偿</w:t>
            </w:r>
          </w:p>
          <w:p w:rsidR="000678EB" w:rsidRDefault="000678EB">
            <w:pPr>
              <w:spacing w:line="280" w:lineRule="exact"/>
              <w:jc w:val="center"/>
              <w:rPr>
                <w:rFonts w:eastAsia="方正黑体_GBK"/>
                <w:color w:val="000000"/>
                <w:sz w:val="24"/>
              </w:rPr>
            </w:pPr>
          </w:p>
          <w:p w:rsidR="000678EB" w:rsidRDefault="000678EB">
            <w:pPr>
              <w:spacing w:line="280" w:lineRule="exact"/>
              <w:jc w:val="center"/>
              <w:rPr>
                <w:rFonts w:eastAsia="方正仿宋_GBK"/>
                <w:color w:val="000000"/>
                <w:sz w:val="24"/>
              </w:rPr>
            </w:pPr>
          </w:p>
        </w:tc>
        <w:tc>
          <w:tcPr>
            <w:tcW w:w="270" w:type="pct"/>
            <w:vMerge w:val="restart"/>
            <w:vAlign w:val="center"/>
          </w:tcPr>
          <w:p w:rsidR="000678EB" w:rsidRDefault="00443BCE">
            <w:pPr>
              <w:spacing w:line="300" w:lineRule="exact"/>
              <w:jc w:val="center"/>
              <w:rPr>
                <w:rFonts w:eastAsia="方正仿宋_GBK"/>
                <w:color w:val="000000"/>
                <w:sz w:val="24"/>
              </w:rPr>
            </w:pPr>
            <w:r>
              <w:rPr>
                <w:rFonts w:eastAsia="方正仿宋_GBK"/>
                <w:color w:val="000000"/>
                <w:sz w:val="24"/>
              </w:rPr>
              <w:t>非住宅停产停业补偿</w:t>
            </w:r>
          </w:p>
          <w:p w:rsidR="000678EB" w:rsidRDefault="000678EB">
            <w:pPr>
              <w:spacing w:line="300" w:lineRule="exact"/>
              <w:jc w:val="center"/>
              <w:rPr>
                <w:rFonts w:eastAsia="方正仿宋_GBK"/>
                <w:color w:val="000000"/>
                <w:sz w:val="24"/>
              </w:rPr>
            </w:pPr>
          </w:p>
        </w:tc>
        <w:tc>
          <w:tcPr>
            <w:tcW w:w="652" w:type="pct"/>
            <w:vAlign w:val="center"/>
          </w:tcPr>
          <w:p w:rsidR="000678EB" w:rsidRDefault="00443BCE">
            <w:pPr>
              <w:spacing w:line="300" w:lineRule="exact"/>
              <w:jc w:val="center"/>
              <w:rPr>
                <w:rFonts w:eastAsia="方正仿宋_GBK"/>
                <w:color w:val="000000"/>
                <w:sz w:val="24"/>
              </w:rPr>
            </w:pPr>
            <w:r>
              <w:rPr>
                <w:rFonts w:eastAsia="方正仿宋_GBK"/>
                <w:color w:val="000000"/>
                <w:sz w:val="24"/>
              </w:rPr>
              <w:t>被征收人选择货币补偿</w:t>
            </w:r>
          </w:p>
        </w:tc>
        <w:tc>
          <w:tcPr>
            <w:tcW w:w="1035" w:type="pct"/>
            <w:gridSpan w:val="2"/>
            <w:vAlign w:val="center"/>
          </w:tcPr>
          <w:p w:rsidR="000678EB" w:rsidRDefault="00443BCE">
            <w:pPr>
              <w:spacing w:line="300" w:lineRule="exact"/>
              <w:jc w:val="center"/>
              <w:rPr>
                <w:rFonts w:eastAsia="方正仿宋_GBK"/>
                <w:color w:val="000000"/>
                <w:sz w:val="24"/>
              </w:rPr>
            </w:pPr>
            <w:r>
              <w:rPr>
                <w:rFonts w:eastAsia="方正仿宋_GBK"/>
                <w:color w:val="000000"/>
                <w:sz w:val="24"/>
              </w:rPr>
              <w:t>按被征收房屋评估价值的</w:t>
            </w:r>
            <w:r>
              <w:rPr>
                <w:rFonts w:eastAsia="方正仿宋_GBK"/>
                <w:color w:val="000000"/>
                <w:sz w:val="24"/>
              </w:rPr>
              <w:t>6%</w:t>
            </w:r>
            <w:r>
              <w:rPr>
                <w:rFonts w:eastAsia="方正仿宋_GBK"/>
                <w:color w:val="000000"/>
                <w:sz w:val="24"/>
              </w:rPr>
              <w:t>一次性补偿</w:t>
            </w:r>
          </w:p>
        </w:tc>
        <w:tc>
          <w:tcPr>
            <w:tcW w:w="2221" w:type="pct"/>
            <w:vMerge w:val="restart"/>
            <w:vAlign w:val="center"/>
          </w:tcPr>
          <w:p w:rsidR="000678EB" w:rsidRDefault="00443BCE">
            <w:pPr>
              <w:spacing w:line="240" w:lineRule="exact"/>
              <w:ind w:firstLineChars="200" w:firstLine="480"/>
              <w:rPr>
                <w:rFonts w:eastAsia="方正仿宋_GBK"/>
                <w:color w:val="000000"/>
                <w:sz w:val="24"/>
              </w:rPr>
            </w:pPr>
            <w:r>
              <w:rPr>
                <w:rFonts w:eastAsia="方正仿宋_GBK"/>
                <w:color w:val="000000"/>
                <w:sz w:val="24"/>
              </w:rPr>
              <w:t>1.</w:t>
            </w:r>
            <w:r>
              <w:rPr>
                <w:rFonts w:eastAsia="方正仿宋_GBK"/>
                <w:color w:val="000000"/>
                <w:sz w:val="24"/>
              </w:rPr>
              <w:t>房屋征收项目公布前两年内有合法有效营业执照及完税凭证的非住宅，给予停产停业损失补偿。</w:t>
            </w:r>
          </w:p>
          <w:p w:rsidR="000678EB" w:rsidRDefault="00443BCE">
            <w:pPr>
              <w:spacing w:line="240" w:lineRule="exact"/>
              <w:ind w:firstLineChars="200" w:firstLine="480"/>
              <w:rPr>
                <w:rFonts w:eastAsia="方正仿宋_GBK"/>
                <w:color w:val="000000"/>
                <w:sz w:val="24"/>
              </w:rPr>
            </w:pPr>
            <w:r>
              <w:rPr>
                <w:rFonts w:eastAsia="方正仿宋_GBK"/>
                <w:color w:val="000000"/>
                <w:sz w:val="24"/>
              </w:rPr>
              <w:t>2.</w:t>
            </w:r>
            <w:r>
              <w:rPr>
                <w:rFonts w:eastAsia="方正仿宋_GBK"/>
                <w:color w:val="000000"/>
                <w:sz w:val="24"/>
              </w:rPr>
              <w:t>被征收人选择的产权调换房屋为现房，给予</w:t>
            </w:r>
            <w:r>
              <w:rPr>
                <w:rFonts w:eastAsia="方正仿宋_GBK"/>
                <w:color w:val="000000"/>
                <w:sz w:val="24"/>
              </w:rPr>
              <w:t>6</w:t>
            </w:r>
            <w:r>
              <w:rPr>
                <w:rFonts w:eastAsia="方正仿宋_GBK"/>
                <w:color w:val="000000"/>
                <w:sz w:val="24"/>
              </w:rPr>
              <w:t>个月停产停业损失补偿；选择的产权调换房屋为期房的，以交付旧房时间起，</w:t>
            </w:r>
            <w:proofErr w:type="gramStart"/>
            <w:r>
              <w:rPr>
                <w:rFonts w:eastAsia="方正仿宋_GBK"/>
                <w:color w:val="000000"/>
                <w:sz w:val="24"/>
              </w:rPr>
              <w:t>至通知接房</w:t>
            </w:r>
            <w:proofErr w:type="gramEnd"/>
            <w:r>
              <w:rPr>
                <w:rFonts w:eastAsia="方正仿宋_GBK"/>
                <w:color w:val="000000"/>
                <w:sz w:val="24"/>
              </w:rPr>
              <w:t>之日</w:t>
            </w:r>
            <w:proofErr w:type="gramStart"/>
            <w:r>
              <w:rPr>
                <w:rFonts w:eastAsia="方正仿宋_GBK"/>
                <w:color w:val="000000"/>
                <w:sz w:val="24"/>
              </w:rPr>
              <w:t>止计算</w:t>
            </w:r>
            <w:proofErr w:type="gramEnd"/>
            <w:r>
              <w:rPr>
                <w:rFonts w:eastAsia="方正仿宋_GBK"/>
                <w:color w:val="000000"/>
                <w:sz w:val="24"/>
              </w:rPr>
              <w:t>过渡月数，并额外给予</w:t>
            </w:r>
            <w:r>
              <w:rPr>
                <w:rFonts w:eastAsia="方正仿宋_GBK"/>
                <w:color w:val="000000"/>
                <w:sz w:val="24"/>
              </w:rPr>
              <w:t>6</w:t>
            </w:r>
            <w:r>
              <w:rPr>
                <w:rFonts w:eastAsia="方正仿宋_GBK"/>
                <w:color w:val="000000"/>
                <w:sz w:val="24"/>
              </w:rPr>
              <w:t>个月停产停业损失补偿。房屋征收部门提供了临时周转房的，不支付停产停业损失补偿。</w:t>
            </w:r>
          </w:p>
          <w:p w:rsidR="000678EB" w:rsidRDefault="00443BCE">
            <w:pPr>
              <w:spacing w:line="240" w:lineRule="exact"/>
              <w:ind w:firstLineChars="200" w:firstLine="480"/>
              <w:rPr>
                <w:rFonts w:eastAsia="方正仿宋_GBK"/>
                <w:color w:val="000000"/>
                <w:sz w:val="24"/>
              </w:rPr>
            </w:pPr>
            <w:r>
              <w:rPr>
                <w:rFonts w:eastAsia="方正仿宋_GBK"/>
                <w:color w:val="000000"/>
                <w:sz w:val="24"/>
              </w:rPr>
              <w:t>3.</w:t>
            </w:r>
            <w:r>
              <w:rPr>
                <w:rFonts w:eastAsia="方正仿宋_GBK"/>
                <w:color w:val="000000"/>
                <w:sz w:val="24"/>
              </w:rPr>
              <w:t>房屋征收部门未按约定日期交付产权调换房屋，导致过渡期限延长的，自逾期之月起每月按照房屋评估价值的</w:t>
            </w:r>
            <w:r>
              <w:rPr>
                <w:rFonts w:eastAsia="方正仿宋_GBK"/>
                <w:color w:val="000000"/>
                <w:sz w:val="24"/>
              </w:rPr>
              <w:t>5‰</w:t>
            </w:r>
            <w:r>
              <w:rPr>
                <w:rFonts w:eastAsia="方正仿宋_GBK"/>
                <w:color w:val="000000"/>
                <w:sz w:val="24"/>
              </w:rPr>
              <w:t>加付停产停业损失补偿。</w:t>
            </w:r>
          </w:p>
          <w:p w:rsidR="000678EB" w:rsidRDefault="00443BCE">
            <w:pPr>
              <w:spacing w:line="240" w:lineRule="exact"/>
              <w:ind w:firstLine="640"/>
              <w:rPr>
                <w:rFonts w:eastAsia="方正仿宋_GBK"/>
                <w:color w:val="000000"/>
                <w:sz w:val="24"/>
              </w:rPr>
            </w:pPr>
            <w:r>
              <w:rPr>
                <w:rFonts w:eastAsia="方正仿宋_GBK"/>
                <w:color w:val="000000"/>
                <w:sz w:val="24"/>
              </w:rPr>
              <w:t>4.</w:t>
            </w:r>
            <w:r>
              <w:rPr>
                <w:rFonts w:eastAsia="方正仿宋_GBK"/>
                <w:color w:val="000000"/>
                <w:sz w:val="24"/>
              </w:rPr>
              <w:t>用于生产制造的非住宅，停产停业损失的补偿标准可以适当提高，提高的幅度不超过补偿标准的</w:t>
            </w:r>
            <w:r>
              <w:rPr>
                <w:rFonts w:eastAsia="方正仿宋_GBK"/>
                <w:color w:val="000000"/>
                <w:sz w:val="24"/>
              </w:rPr>
              <w:t>50%</w:t>
            </w:r>
            <w:r>
              <w:rPr>
                <w:rFonts w:eastAsia="方正仿宋_GBK"/>
                <w:color w:val="000000"/>
                <w:sz w:val="24"/>
              </w:rPr>
              <w:t>。</w:t>
            </w:r>
          </w:p>
          <w:p w:rsidR="000678EB" w:rsidRDefault="00443BCE">
            <w:pPr>
              <w:spacing w:line="240" w:lineRule="exact"/>
              <w:ind w:firstLine="640"/>
              <w:rPr>
                <w:rFonts w:eastAsia="方正仿宋_GBK"/>
                <w:color w:val="000000"/>
                <w:sz w:val="24"/>
              </w:rPr>
            </w:pPr>
            <w:r>
              <w:rPr>
                <w:rFonts w:eastAsia="方正仿宋_GBK"/>
                <w:color w:val="000000"/>
                <w:sz w:val="24"/>
              </w:rPr>
              <w:t>5.</w:t>
            </w:r>
            <w:r>
              <w:rPr>
                <w:rFonts w:eastAsia="方正仿宋_GBK"/>
                <w:color w:val="000000"/>
                <w:sz w:val="24"/>
              </w:rPr>
              <w:t>住宅改为非住宅使用的房屋，符合《重庆高新技术产业</w:t>
            </w:r>
            <w:r>
              <w:rPr>
                <w:rFonts w:eastAsia="方正仿宋_GBK"/>
                <w:color w:val="000000"/>
                <w:sz w:val="24"/>
              </w:rPr>
              <w:t>开发区国有土地上房屋征收与补偿实施办法》规定的，可以给予停产停业损失补偿。</w:t>
            </w:r>
          </w:p>
        </w:tc>
      </w:tr>
      <w:tr w:rsidR="000678EB">
        <w:trPr>
          <w:trHeight w:val="1036"/>
          <w:tblHeader/>
        </w:trPr>
        <w:tc>
          <w:tcPr>
            <w:tcW w:w="406" w:type="pct"/>
            <w:vMerge/>
            <w:vAlign w:val="center"/>
          </w:tcPr>
          <w:p w:rsidR="000678EB" w:rsidRDefault="000678EB">
            <w:pPr>
              <w:spacing w:line="300" w:lineRule="exact"/>
              <w:jc w:val="center"/>
              <w:rPr>
                <w:rFonts w:eastAsia="方正仿宋_GBK"/>
                <w:color w:val="000000"/>
                <w:sz w:val="24"/>
              </w:rPr>
            </w:pPr>
          </w:p>
        </w:tc>
        <w:tc>
          <w:tcPr>
            <w:tcW w:w="414" w:type="pct"/>
            <w:vMerge/>
            <w:vAlign w:val="center"/>
          </w:tcPr>
          <w:p w:rsidR="000678EB" w:rsidRDefault="000678EB">
            <w:pPr>
              <w:spacing w:line="300" w:lineRule="exact"/>
              <w:jc w:val="center"/>
              <w:rPr>
                <w:rFonts w:eastAsia="方正仿宋_GBK"/>
                <w:color w:val="000000"/>
                <w:sz w:val="24"/>
              </w:rPr>
            </w:pPr>
          </w:p>
        </w:tc>
        <w:tc>
          <w:tcPr>
            <w:tcW w:w="270" w:type="pct"/>
            <w:vMerge/>
            <w:vAlign w:val="center"/>
          </w:tcPr>
          <w:p w:rsidR="000678EB" w:rsidRDefault="000678EB">
            <w:pPr>
              <w:spacing w:line="300" w:lineRule="exact"/>
              <w:jc w:val="center"/>
              <w:rPr>
                <w:rFonts w:eastAsia="方正仿宋_GBK"/>
                <w:color w:val="000000"/>
                <w:sz w:val="24"/>
              </w:rPr>
            </w:pPr>
          </w:p>
        </w:tc>
        <w:tc>
          <w:tcPr>
            <w:tcW w:w="652" w:type="pct"/>
            <w:vAlign w:val="center"/>
          </w:tcPr>
          <w:p w:rsidR="000678EB" w:rsidRDefault="00443BCE">
            <w:pPr>
              <w:spacing w:line="300" w:lineRule="exact"/>
              <w:jc w:val="center"/>
              <w:rPr>
                <w:rFonts w:eastAsia="方正仿宋_GBK"/>
                <w:color w:val="000000"/>
                <w:sz w:val="24"/>
              </w:rPr>
            </w:pPr>
            <w:r>
              <w:rPr>
                <w:rFonts w:eastAsia="方正仿宋_GBK"/>
                <w:color w:val="000000"/>
                <w:sz w:val="24"/>
              </w:rPr>
              <w:t>被征收人选择产权调换</w:t>
            </w:r>
          </w:p>
        </w:tc>
        <w:tc>
          <w:tcPr>
            <w:tcW w:w="1035" w:type="pct"/>
            <w:gridSpan w:val="2"/>
            <w:vAlign w:val="center"/>
          </w:tcPr>
          <w:p w:rsidR="000678EB" w:rsidRDefault="00443BCE">
            <w:pPr>
              <w:spacing w:line="300" w:lineRule="exact"/>
              <w:jc w:val="center"/>
              <w:rPr>
                <w:rFonts w:eastAsia="方正仿宋_GBK"/>
                <w:color w:val="000000"/>
                <w:sz w:val="24"/>
              </w:rPr>
            </w:pPr>
            <w:r>
              <w:rPr>
                <w:rFonts w:eastAsia="方正仿宋_GBK"/>
                <w:color w:val="000000"/>
                <w:sz w:val="24"/>
              </w:rPr>
              <w:t>每月按被征收房屋评估价值的</w:t>
            </w:r>
            <w:r>
              <w:rPr>
                <w:rFonts w:eastAsia="方正仿宋_GBK"/>
                <w:color w:val="000000"/>
                <w:sz w:val="24"/>
              </w:rPr>
              <w:t>5‰</w:t>
            </w:r>
            <w:r>
              <w:rPr>
                <w:rFonts w:eastAsia="方正仿宋_GBK"/>
                <w:color w:val="000000"/>
                <w:sz w:val="24"/>
              </w:rPr>
              <w:t>补偿</w:t>
            </w:r>
          </w:p>
        </w:tc>
        <w:tc>
          <w:tcPr>
            <w:tcW w:w="2221" w:type="pct"/>
            <w:vMerge/>
            <w:vAlign w:val="center"/>
          </w:tcPr>
          <w:p w:rsidR="000678EB" w:rsidRDefault="000678EB">
            <w:pPr>
              <w:spacing w:line="280" w:lineRule="exact"/>
              <w:rPr>
                <w:rFonts w:eastAsia="方正仿宋_GBK"/>
                <w:color w:val="000000"/>
                <w:sz w:val="24"/>
              </w:rPr>
            </w:pPr>
          </w:p>
        </w:tc>
      </w:tr>
      <w:tr w:rsidR="000678EB">
        <w:trPr>
          <w:trHeight w:val="1645"/>
          <w:tblHeader/>
        </w:trPr>
        <w:tc>
          <w:tcPr>
            <w:tcW w:w="406" w:type="pct"/>
            <w:vMerge w:val="restart"/>
            <w:vAlign w:val="center"/>
          </w:tcPr>
          <w:p w:rsidR="000678EB" w:rsidRDefault="000678EB">
            <w:pPr>
              <w:spacing w:line="300" w:lineRule="exact"/>
              <w:jc w:val="center"/>
              <w:rPr>
                <w:rFonts w:eastAsia="方正仿宋_GBK"/>
                <w:color w:val="000000"/>
                <w:sz w:val="24"/>
              </w:rPr>
            </w:pPr>
          </w:p>
          <w:p w:rsidR="000678EB" w:rsidRDefault="00443BCE">
            <w:pPr>
              <w:spacing w:line="300" w:lineRule="exact"/>
              <w:jc w:val="center"/>
              <w:rPr>
                <w:rFonts w:eastAsia="方正仿宋_GBK"/>
                <w:color w:val="000000"/>
                <w:sz w:val="24"/>
              </w:rPr>
            </w:pPr>
            <w:r>
              <w:rPr>
                <w:rFonts w:eastAsia="方正仿宋_GBK"/>
                <w:color w:val="000000"/>
                <w:sz w:val="24"/>
              </w:rPr>
              <w:t>3</w:t>
            </w:r>
          </w:p>
        </w:tc>
        <w:tc>
          <w:tcPr>
            <w:tcW w:w="414" w:type="pct"/>
            <w:vMerge/>
            <w:vAlign w:val="center"/>
          </w:tcPr>
          <w:p w:rsidR="000678EB" w:rsidRDefault="000678EB">
            <w:pPr>
              <w:spacing w:line="280" w:lineRule="exact"/>
              <w:jc w:val="center"/>
              <w:rPr>
                <w:rFonts w:eastAsia="方正仿宋_GBK"/>
                <w:color w:val="000000"/>
                <w:sz w:val="24"/>
              </w:rPr>
            </w:pPr>
          </w:p>
        </w:tc>
        <w:tc>
          <w:tcPr>
            <w:tcW w:w="270" w:type="pct"/>
            <w:vMerge w:val="restart"/>
            <w:vAlign w:val="center"/>
          </w:tcPr>
          <w:p w:rsidR="000678EB" w:rsidRDefault="00443BCE">
            <w:pPr>
              <w:spacing w:line="300" w:lineRule="exact"/>
              <w:jc w:val="center"/>
              <w:rPr>
                <w:rFonts w:eastAsia="方正仿宋_GBK"/>
                <w:color w:val="000000"/>
                <w:sz w:val="24"/>
              </w:rPr>
            </w:pPr>
            <w:r>
              <w:rPr>
                <w:rFonts w:eastAsia="方正仿宋_GBK"/>
                <w:color w:val="000000"/>
                <w:sz w:val="24"/>
              </w:rPr>
              <w:t>室内装饰装修损失补偿</w:t>
            </w:r>
          </w:p>
          <w:p w:rsidR="000678EB" w:rsidRDefault="000678EB">
            <w:pPr>
              <w:spacing w:line="300" w:lineRule="exact"/>
              <w:jc w:val="center"/>
              <w:rPr>
                <w:rFonts w:eastAsia="方正仿宋_GBK"/>
                <w:color w:val="000000"/>
                <w:sz w:val="24"/>
              </w:rPr>
            </w:pPr>
          </w:p>
        </w:tc>
        <w:tc>
          <w:tcPr>
            <w:tcW w:w="652" w:type="pct"/>
            <w:vMerge w:val="restart"/>
            <w:vAlign w:val="center"/>
          </w:tcPr>
          <w:p w:rsidR="000678EB" w:rsidRDefault="00443BCE">
            <w:pPr>
              <w:spacing w:line="300" w:lineRule="exact"/>
              <w:jc w:val="center"/>
              <w:rPr>
                <w:rFonts w:eastAsia="方正仿宋_GBK"/>
                <w:color w:val="000000"/>
                <w:sz w:val="24"/>
              </w:rPr>
            </w:pPr>
            <w:r>
              <w:rPr>
                <w:rFonts w:eastAsia="方正仿宋_GBK"/>
                <w:color w:val="000000"/>
                <w:sz w:val="24"/>
              </w:rPr>
              <w:t>住宅</w:t>
            </w:r>
          </w:p>
        </w:tc>
        <w:tc>
          <w:tcPr>
            <w:tcW w:w="1035" w:type="pct"/>
            <w:gridSpan w:val="2"/>
            <w:vAlign w:val="center"/>
          </w:tcPr>
          <w:p w:rsidR="000678EB" w:rsidRDefault="00443BCE">
            <w:pPr>
              <w:spacing w:line="300" w:lineRule="exact"/>
              <w:jc w:val="center"/>
              <w:rPr>
                <w:rFonts w:eastAsia="方正仿宋_GBK"/>
                <w:color w:val="000000"/>
                <w:sz w:val="24"/>
              </w:rPr>
            </w:pPr>
            <w:r>
              <w:rPr>
                <w:rFonts w:eastAsia="方正仿宋_GBK"/>
                <w:color w:val="000000"/>
                <w:sz w:val="24"/>
              </w:rPr>
              <w:t>1999</w:t>
            </w:r>
            <w:r>
              <w:rPr>
                <w:rFonts w:eastAsia="方正仿宋_GBK"/>
                <w:color w:val="000000"/>
                <w:sz w:val="24"/>
              </w:rPr>
              <w:t>年</w:t>
            </w:r>
            <w:r>
              <w:rPr>
                <w:rFonts w:eastAsia="方正仿宋_GBK"/>
                <w:color w:val="000000"/>
                <w:sz w:val="24"/>
              </w:rPr>
              <w:t>12</w:t>
            </w:r>
            <w:r>
              <w:rPr>
                <w:rFonts w:eastAsia="方正仿宋_GBK"/>
                <w:color w:val="000000"/>
                <w:sz w:val="24"/>
              </w:rPr>
              <w:t>月</w:t>
            </w:r>
            <w:r>
              <w:rPr>
                <w:rFonts w:eastAsia="方正仿宋_GBK"/>
                <w:color w:val="000000"/>
                <w:sz w:val="24"/>
              </w:rPr>
              <w:t>31</w:t>
            </w:r>
            <w:r>
              <w:rPr>
                <w:rFonts w:eastAsia="方正仿宋_GBK"/>
                <w:color w:val="000000"/>
                <w:sz w:val="24"/>
              </w:rPr>
              <w:t>日前（含</w:t>
            </w:r>
            <w:r>
              <w:rPr>
                <w:rFonts w:eastAsia="方正仿宋_GBK"/>
                <w:color w:val="000000"/>
                <w:sz w:val="24"/>
              </w:rPr>
              <w:t>12</w:t>
            </w:r>
            <w:r>
              <w:rPr>
                <w:rFonts w:eastAsia="方正仿宋_GBK"/>
                <w:color w:val="000000"/>
                <w:sz w:val="24"/>
              </w:rPr>
              <w:t>月</w:t>
            </w:r>
            <w:r>
              <w:rPr>
                <w:rFonts w:eastAsia="方正仿宋_GBK"/>
                <w:color w:val="000000"/>
                <w:sz w:val="24"/>
              </w:rPr>
              <w:t>31</w:t>
            </w:r>
            <w:r>
              <w:rPr>
                <w:rFonts w:eastAsia="方正仿宋_GBK"/>
                <w:color w:val="000000"/>
                <w:sz w:val="24"/>
              </w:rPr>
              <w:t>日）修建的被征收房屋按</w:t>
            </w:r>
            <w:r>
              <w:rPr>
                <w:rFonts w:eastAsia="方正仿宋_GBK"/>
                <w:color w:val="000000"/>
                <w:sz w:val="24"/>
              </w:rPr>
              <w:t>350</w:t>
            </w:r>
            <w:r>
              <w:rPr>
                <w:rFonts w:eastAsia="方正仿宋_GBK"/>
                <w:color w:val="000000"/>
                <w:sz w:val="24"/>
              </w:rPr>
              <w:t>元</w:t>
            </w:r>
            <w:r>
              <w:rPr>
                <w:rFonts w:eastAsia="方正仿宋_GBK"/>
                <w:color w:val="000000"/>
                <w:sz w:val="24"/>
              </w:rPr>
              <w:t>/</w:t>
            </w:r>
            <w:r>
              <w:rPr>
                <w:rFonts w:eastAsia="方正仿宋_GBK"/>
                <w:color w:val="000000"/>
                <w:sz w:val="24"/>
              </w:rPr>
              <w:t>平方米补偿</w:t>
            </w:r>
          </w:p>
        </w:tc>
        <w:tc>
          <w:tcPr>
            <w:tcW w:w="2221" w:type="pct"/>
            <w:vMerge w:val="restart"/>
            <w:vAlign w:val="center"/>
          </w:tcPr>
          <w:p w:rsidR="000678EB" w:rsidRDefault="00443BCE">
            <w:pPr>
              <w:spacing w:line="280" w:lineRule="exact"/>
              <w:ind w:firstLineChars="200" w:firstLine="480"/>
              <w:rPr>
                <w:rFonts w:eastAsia="方正仿宋_GBK"/>
                <w:color w:val="000000"/>
                <w:sz w:val="24"/>
              </w:rPr>
            </w:pPr>
            <w:r>
              <w:rPr>
                <w:rFonts w:eastAsia="方正仿宋_GBK"/>
                <w:color w:val="000000"/>
                <w:sz w:val="24"/>
              </w:rPr>
              <w:t>1.</w:t>
            </w:r>
            <w:r>
              <w:rPr>
                <w:rFonts w:eastAsia="方正仿宋_GBK"/>
                <w:color w:val="000000"/>
                <w:sz w:val="24"/>
              </w:rPr>
              <w:t>房屋修建时间以被征收房屋不动产登记簿记载的修建时间为准。</w:t>
            </w:r>
          </w:p>
          <w:p w:rsidR="000678EB" w:rsidRDefault="00443BCE">
            <w:pPr>
              <w:spacing w:line="280" w:lineRule="exact"/>
              <w:ind w:firstLineChars="200" w:firstLine="480"/>
              <w:rPr>
                <w:rFonts w:eastAsia="方正仿宋_GBK"/>
                <w:color w:val="000000"/>
                <w:sz w:val="24"/>
              </w:rPr>
            </w:pPr>
            <w:r>
              <w:rPr>
                <w:rFonts w:eastAsia="方正仿宋_GBK"/>
                <w:color w:val="000000"/>
                <w:sz w:val="24"/>
              </w:rPr>
              <w:t>2.</w:t>
            </w:r>
            <w:r>
              <w:rPr>
                <w:rFonts w:eastAsia="方正仿宋_GBK"/>
                <w:color w:val="000000"/>
                <w:sz w:val="24"/>
              </w:rPr>
              <w:t>被征收人对补偿</w:t>
            </w:r>
            <w:r>
              <w:rPr>
                <w:rFonts w:eastAsia="方正仿宋_GBK"/>
                <w:color w:val="000000"/>
                <w:sz w:val="24"/>
              </w:rPr>
              <w:t>标准</w:t>
            </w:r>
            <w:r>
              <w:rPr>
                <w:rFonts w:eastAsia="方正仿宋_GBK"/>
                <w:color w:val="000000"/>
                <w:sz w:val="24"/>
              </w:rPr>
              <w:t>有异议的，可提出书面申请由房屋征收项目评估机构对其室内装饰装修进行评估。经评估后，被征收房屋装饰装修损失须按评估价值补偿。</w:t>
            </w:r>
          </w:p>
        </w:tc>
      </w:tr>
      <w:tr w:rsidR="000678EB">
        <w:trPr>
          <w:trHeight w:val="1660"/>
          <w:tblHeader/>
        </w:trPr>
        <w:tc>
          <w:tcPr>
            <w:tcW w:w="406" w:type="pct"/>
            <w:vMerge/>
            <w:vAlign w:val="center"/>
          </w:tcPr>
          <w:p w:rsidR="000678EB" w:rsidRDefault="000678EB">
            <w:pPr>
              <w:spacing w:line="300" w:lineRule="exact"/>
              <w:jc w:val="center"/>
              <w:rPr>
                <w:rFonts w:eastAsia="方正仿宋_GBK"/>
                <w:color w:val="000000"/>
                <w:sz w:val="24"/>
              </w:rPr>
            </w:pPr>
          </w:p>
        </w:tc>
        <w:tc>
          <w:tcPr>
            <w:tcW w:w="414" w:type="pct"/>
            <w:vMerge/>
            <w:vAlign w:val="center"/>
          </w:tcPr>
          <w:p w:rsidR="000678EB" w:rsidRDefault="000678EB">
            <w:pPr>
              <w:spacing w:line="300" w:lineRule="exact"/>
              <w:jc w:val="center"/>
              <w:rPr>
                <w:rFonts w:eastAsia="方正仿宋_GBK"/>
                <w:color w:val="000000"/>
                <w:sz w:val="24"/>
              </w:rPr>
            </w:pPr>
          </w:p>
        </w:tc>
        <w:tc>
          <w:tcPr>
            <w:tcW w:w="270" w:type="pct"/>
            <w:vMerge/>
            <w:vAlign w:val="center"/>
          </w:tcPr>
          <w:p w:rsidR="000678EB" w:rsidRDefault="000678EB">
            <w:pPr>
              <w:spacing w:line="300" w:lineRule="exact"/>
              <w:jc w:val="center"/>
              <w:rPr>
                <w:rFonts w:eastAsia="方正仿宋_GBK"/>
                <w:color w:val="000000"/>
                <w:sz w:val="24"/>
              </w:rPr>
            </w:pPr>
          </w:p>
        </w:tc>
        <w:tc>
          <w:tcPr>
            <w:tcW w:w="652" w:type="pct"/>
            <w:vMerge/>
            <w:vAlign w:val="center"/>
          </w:tcPr>
          <w:p w:rsidR="000678EB" w:rsidRDefault="000678EB">
            <w:pPr>
              <w:spacing w:line="300" w:lineRule="exact"/>
              <w:jc w:val="center"/>
              <w:rPr>
                <w:rFonts w:eastAsia="方正仿宋_GBK"/>
                <w:color w:val="000000"/>
                <w:sz w:val="24"/>
              </w:rPr>
            </w:pPr>
          </w:p>
        </w:tc>
        <w:tc>
          <w:tcPr>
            <w:tcW w:w="1035" w:type="pct"/>
            <w:gridSpan w:val="2"/>
            <w:vAlign w:val="center"/>
          </w:tcPr>
          <w:p w:rsidR="000678EB" w:rsidRDefault="00443BCE">
            <w:pPr>
              <w:spacing w:line="300" w:lineRule="exact"/>
              <w:jc w:val="center"/>
              <w:rPr>
                <w:rFonts w:eastAsia="方正仿宋_GBK"/>
                <w:color w:val="000000"/>
                <w:sz w:val="24"/>
              </w:rPr>
            </w:pPr>
            <w:r>
              <w:rPr>
                <w:rFonts w:eastAsia="方正仿宋_GBK"/>
                <w:color w:val="000000"/>
                <w:sz w:val="24"/>
              </w:rPr>
              <w:t>2000</w:t>
            </w:r>
            <w:r>
              <w:rPr>
                <w:rFonts w:eastAsia="方正仿宋_GBK"/>
                <w:color w:val="000000"/>
                <w:sz w:val="24"/>
              </w:rPr>
              <w:t>年</w:t>
            </w:r>
            <w:r>
              <w:rPr>
                <w:rFonts w:eastAsia="方正仿宋_GBK"/>
                <w:color w:val="000000"/>
                <w:sz w:val="24"/>
              </w:rPr>
              <w:t>1</w:t>
            </w:r>
            <w:r>
              <w:rPr>
                <w:rFonts w:eastAsia="方正仿宋_GBK"/>
                <w:color w:val="000000"/>
                <w:sz w:val="24"/>
              </w:rPr>
              <w:t>月</w:t>
            </w:r>
            <w:r>
              <w:rPr>
                <w:rFonts w:eastAsia="方正仿宋_GBK"/>
                <w:color w:val="000000"/>
                <w:sz w:val="24"/>
              </w:rPr>
              <w:t>1</w:t>
            </w:r>
            <w:r>
              <w:rPr>
                <w:rFonts w:eastAsia="方正仿宋_GBK"/>
                <w:color w:val="000000"/>
                <w:sz w:val="24"/>
              </w:rPr>
              <w:t>日后（含</w:t>
            </w:r>
            <w:r>
              <w:rPr>
                <w:rFonts w:eastAsia="方正仿宋_GBK"/>
                <w:color w:val="000000"/>
                <w:sz w:val="24"/>
              </w:rPr>
              <w:t>1</w:t>
            </w:r>
            <w:r>
              <w:rPr>
                <w:rFonts w:eastAsia="方正仿宋_GBK"/>
                <w:color w:val="000000"/>
                <w:sz w:val="24"/>
              </w:rPr>
              <w:t>月</w:t>
            </w:r>
            <w:r>
              <w:rPr>
                <w:rFonts w:eastAsia="方正仿宋_GBK"/>
                <w:color w:val="000000"/>
                <w:sz w:val="24"/>
              </w:rPr>
              <w:t>1</w:t>
            </w:r>
            <w:r>
              <w:rPr>
                <w:rFonts w:eastAsia="方正仿宋_GBK"/>
                <w:color w:val="000000"/>
                <w:sz w:val="24"/>
              </w:rPr>
              <w:t>日）修建的被征收房屋按</w:t>
            </w:r>
            <w:r>
              <w:rPr>
                <w:rFonts w:eastAsia="方正仿宋_GBK"/>
                <w:color w:val="000000"/>
                <w:sz w:val="24"/>
              </w:rPr>
              <w:t>500</w:t>
            </w:r>
            <w:r>
              <w:rPr>
                <w:rFonts w:eastAsia="方正仿宋_GBK"/>
                <w:color w:val="000000"/>
                <w:sz w:val="24"/>
              </w:rPr>
              <w:t>元</w:t>
            </w:r>
            <w:r>
              <w:rPr>
                <w:rFonts w:eastAsia="方正仿宋_GBK"/>
                <w:color w:val="000000"/>
                <w:sz w:val="24"/>
              </w:rPr>
              <w:t>/</w:t>
            </w:r>
            <w:r>
              <w:rPr>
                <w:rFonts w:eastAsia="方正仿宋_GBK"/>
                <w:color w:val="000000"/>
                <w:sz w:val="24"/>
              </w:rPr>
              <w:t>平方米补偿</w:t>
            </w:r>
          </w:p>
        </w:tc>
        <w:tc>
          <w:tcPr>
            <w:tcW w:w="2221" w:type="pct"/>
            <w:vMerge/>
            <w:vAlign w:val="center"/>
          </w:tcPr>
          <w:p w:rsidR="000678EB" w:rsidRDefault="000678EB">
            <w:pPr>
              <w:spacing w:line="280" w:lineRule="exact"/>
              <w:rPr>
                <w:rFonts w:eastAsia="方正仿宋_GBK"/>
                <w:color w:val="000000"/>
                <w:sz w:val="24"/>
              </w:rPr>
            </w:pPr>
          </w:p>
        </w:tc>
      </w:tr>
      <w:tr w:rsidR="000678EB">
        <w:trPr>
          <w:trHeight w:val="1735"/>
          <w:tblHeader/>
        </w:trPr>
        <w:tc>
          <w:tcPr>
            <w:tcW w:w="406" w:type="pct"/>
            <w:vMerge/>
            <w:vAlign w:val="center"/>
          </w:tcPr>
          <w:p w:rsidR="000678EB" w:rsidRDefault="000678EB">
            <w:pPr>
              <w:spacing w:line="300" w:lineRule="exact"/>
              <w:jc w:val="center"/>
              <w:rPr>
                <w:rFonts w:eastAsia="方正仿宋_GBK"/>
                <w:color w:val="000000"/>
                <w:sz w:val="24"/>
              </w:rPr>
            </w:pPr>
          </w:p>
        </w:tc>
        <w:tc>
          <w:tcPr>
            <w:tcW w:w="414" w:type="pct"/>
            <w:vMerge/>
            <w:vAlign w:val="center"/>
          </w:tcPr>
          <w:p w:rsidR="000678EB" w:rsidRDefault="000678EB">
            <w:pPr>
              <w:spacing w:line="300" w:lineRule="exact"/>
              <w:jc w:val="center"/>
              <w:rPr>
                <w:rFonts w:eastAsia="方正仿宋_GBK"/>
                <w:color w:val="000000"/>
                <w:sz w:val="24"/>
              </w:rPr>
            </w:pPr>
          </w:p>
        </w:tc>
        <w:tc>
          <w:tcPr>
            <w:tcW w:w="270" w:type="pct"/>
            <w:vMerge/>
            <w:vAlign w:val="center"/>
          </w:tcPr>
          <w:p w:rsidR="000678EB" w:rsidRDefault="000678EB">
            <w:pPr>
              <w:spacing w:line="300" w:lineRule="exact"/>
              <w:jc w:val="center"/>
              <w:rPr>
                <w:rFonts w:eastAsia="方正仿宋_GBK"/>
                <w:color w:val="000000"/>
                <w:sz w:val="24"/>
              </w:rPr>
            </w:pPr>
          </w:p>
        </w:tc>
        <w:tc>
          <w:tcPr>
            <w:tcW w:w="652" w:type="pct"/>
            <w:vAlign w:val="center"/>
          </w:tcPr>
          <w:p w:rsidR="000678EB" w:rsidRDefault="00443BCE">
            <w:pPr>
              <w:spacing w:line="300" w:lineRule="exact"/>
              <w:jc w:val="center"/>
              <w:rPr>
                <w:rFonts w:eastAsia="方正仿宋_GBK"/>
                <w:color w:val="000000"/>
                <w:sz w:val="24"/>
              </w:rPr>
            </w:pPr>
            <w:r>
              <w:rPr>
                <w:rFonts w:eastAsia="方正仿宋_GBK"/>
                <w:color w:val="000000"/>
                <w:sz w:val="24"/>
              </w:rPr>
              <w:t>非住宅</w:t>
            </w:r>
          </w:p>
        </w:tc>
        <w:tc>
          <w:tcPr>
            <w:tcW w:w="1035" w:type="pct"/>
            <w:gridSpan w:val="2"/>
            <w:vAlign w:val="center"/>
          </w:tcPr>
          <w:p w:rsidR="000678EB" w:rsidRDefault="00443BCE">
            <w:pPr>
              <w:spacing w:line="300" w:lineRule="exact"/>
              <w:jc w:val="center"/>
              <w:rPr>
                <w:rFonts w:eastAsia="方正仿宋_GBK"/>
                <w:color w:val="000000"/>
                <w:sz w:val="24"/>
              </w:rPr>
            </w:pPr>
            <w:r>
              <w:rPr>
                <w:rFonts w:eastAsia="方正仿宋_GBK"/>
                <w:color w:val="000000"/>
                <w:sz w:val="24"/>
              </w:rPr>
              <w:t>商业、办公、业务用房参照住宅房屋标准执行，其他类型非住宅原则不予补偿</w:t>
            </w:r>
          </w:p>
        </w:tc>
        <w:tc>
          <w:tcPr>
            <w:tcW w:w="2221" w:type="pct"/>
            <w:vMerge/>
            <w:vAlign w:val="center"/>
          </w:tcPr>
          <w:p w:rsidR="000678EB" w:rsidRDefault="000678EB">
            <w:pPr>
              <w:spacing w:line="280" w:lineRule="exact"/>
              <w:rPr>
                <w:rFonts w:eastAsia="方正仿宋_GBK"/>
                <w:color w:val="000000"/>
                <w:sz w:val="24"/>
              </w:rPr>
            </w:pPr>
          </w:p>
        </w:tc>
      </w:tr>
      <w:tr w:rsidR="000678EB">
        <w:trPr>
          <w:trHeight w:hRule="exact" w:val="445"/>
          <w:tblHeader/>
        </w:trPr>
        <w:tc>
          <w:tcPr>
            <w:tcW w:w="406" w:type="pct"/>
            <w:vMerge w:val="restart"/>
            <w:vAlign w:val="center"/>
          </w:tcPr>
          <w:p w:rsidR="000678EB" w:rsidRDefault="00443BCE">
            <w:pPr>
              <w:spacing w:line="280" w:lineRule="exact"/>
              <w:jc w:val="center"/>
              <w:rPr>
                <w:rFonts w:eastAsia="方正仿宋_GBK"/>
                <w:color w:val="000000"/>
                <w:sz w:val="28"/>
                <w:szCs w:val="28"/>
              </w:rPr>
            </w:pPr>
            <w:r>
              <w:rPr>
                <w:rFonts w:eastAsia="方正仿宋_GBK"/>
                <w:color w:val="000000"/>
                <w:sz w:val="28"/>
                <w:szCs w:val="28"/>
              </w:rPr>
              <w:lastRenderedPageBreak/>
              <w:t>4</w:t>
            </w:r>
          </w:p>
        </w:tc>
        <w:tc>
          <w:tcPr>
            <w:tcW w:w="414" w:type="pct"/>
            <w:vMerge w:val="restart"/>
            <w:vAlign w:val="center"/>
          </w:tcPr>
          <w:p w:rsidR="000678EB" w:rsidRDefault="00443BCE">
            <w:pPr>
              <w:spacing w:line="280" w:lineRule="exact"/>
              <w:jc w:val="center"/>
              <w:rPr>
                <w:rFonts w:eastAsia="方正仿宋_GBK"/>
                <w:color w:val="000000"/>
                <w:sz w:val="24"/>
              </w:rPr>
            </w:pPr>
            <w:r>
              <w:rPr>
                <w:rFonts w:eastAsia="方正黑体_GBK"/>
                <w:color w:val="000000"/>
                <w:sz w:val="24"/>
              </w:rPr>
              <w:t>损失补偿</w:t>
            </w:r>
          </w:p>
        </w:tc>
        <w:tc>
          <w:tcPr>
            <w:tcW w:w="270" w:type="pct"/>
            <w:vMerge w:val="restart"/>
            <w:vAlign w:val="center"/>
          </w:tcPr>
          <w:p w:rsidR="000678EB" w:rsidRDefault="00443BCE">
            <w:pPr>
              <w:spacing w:line="280" w:lineRule="exact"/>
              <w:jc w:val="center"/>
              <w:rPr>
                <w:rFonts w:eastAsia="方正仿宋_GBK"/>
                <w:color w:val="000000"/>
                <w:sz w:val="24"/>
              </w:rPr>
            </w:pPr>
            <w:r>
              <w:rPr>
                <w:rFonts w:eastAsia="方正仿宋_GBK"/>
                <w:color w:val="000000"/>
                <w:sz w:val="24"/>
              </w:rPr>
              <w:t>附属设施补偿</w:t>
            </w:r>
          </w:p>
        </w:tc>
        <w:tc>
          <w:tcPr>
            <w:tcW w:w="652" w:type="pct"/>
            <w:vMerge w:val="restart"/>
            <w:vAlign w:val="center"/>
          </w:tcPr>
          <w:p w:rsidR="000678EB" w:rsidRDefault="00443BCE">
            <w:pPr>
              <w:spacing w:line="280" w:lineRule="exact"/>
              <w:jc w:val="center"/>
              <w:rPr>
                <w:rFonts w:eastAsia="方正仿宋_GBK"/>
                <w:color w:val="000000"/>
                <w:sz w:val="24"/>
              </w:rPr>
            </w:pPr>
            <w:r>
              <w:rPr>
                <w:rFonts w:eastAsia="方正仿宋_GBK"/>
                <w:color w:val="000000"/>
                <w:sz w:val="24"/>
              </w:rPr>
              <w:t>民用</w:t>
            </w:r>
          </w:p>
        </w:tc>
        <w:tc>
          <w:tcPr>
            <w:tcW w:w="382" w:type="pct"/>
            <w:vAlign w:val="center"/>
          </w:tcPr>
          <w:p w:rsidR="000678EB" w:rsidRDefault="00443BCE">
            <w:pPr>
              <w:spacing w:line="280" w:lineRule="exact"/>
              <w:jc w:val="center"/>
              <w:rPr>
                <w:rFonts w:eastAsia="方正仿宋_GBK"/>
                <w:color w:val="000000"/>
                <w:sz w:val="24"/>
              </w:rPr>
            </w:pPr>
            <w:r>
              <w:rPr>
                <w:rFonts w:eastAsia="方正仿宋_GBK"/>
                <w:color w:val="000000"/>
                <w:sz w:val="24"/>
              </w:rPr>
              <w:t>水表</w:t>
            </w:r>
          </w:p>
        </w:tc>
        <w:tc>
          <w:tcPr>
            <w:tcW w:w="652" w:type="pct"/>
            <w:vAlign w:val="center"/>
          </w:tcPr>
          <w:p w:rsidR="000678EB" w:rsidRDefault="00443BCE">
            <w:pPr>
              <w:spacing w:line="280" w:lineRule="exact"/>
              <w:jc w:val="center"/>
              <w:rPr>
                <w:rFonts w:eastAsia="方正仿宋_GBK"/>
                <w:color w:val="000000"/>
                <w:sz w:val="24"/>
              </w:rPr>
            </w:pPr>
            <w:r>
              <w:rPr>
                <w:rFonts w:eastAsia="方正仿宋_GBK"/>
                <w:color w:val="000000"/>
                <w:sz w:val="24"/>
              </w:rPr>
              <w:t>600</w:t>
            </w:r>
            <w:r>
              <w:rPr>
                <w:rFonts w:eastAsia="方正仿宋_GBK"/>
                <w:color w:val="000000"/>
                <w:sz w:val="24"/>
              </w:rPr>
              <w:t>元</w:t>
            </w:r>
            <w:r>
              <w:rPr>
                <w:rFonts w:eastAsia="方正仿宋_GBK"/>
                <w:color w:val="000000"/>
                <w:sz w:val="24"/>
              </w:rPr>
              <w:t>/</w:t>
            </w:r>
            <w:r>
              <w:rPr>
                <w:rFonts w:eastAsia="方正仿宋_GBK"/>
                <w:color w:val="000000"/>
                <w:sz w:val="24"/>
              </w:rPr>
              <w:t>户</w:t>
            </w:r>
          </w:p>
        </w:tc>
        <w:tc>
          <w:tcPr>
            <w:tcW w:w="2221" w:type="pct"/>
            <w:vMerge w:val="restart"/>
            <w:vAlign w:val="center"/>
          </w:tcPr>
          <w:p w:rsidR="000678EB" w:rsidRDefault="00443BCE">
            <w:pPr>
              <w:spacing w:line="280" w:lineRule="exact"/>
              <w:ind w:firstLineChars="200" w:firstLine="480"/>
              <w:jc w:val="left"/>
              <w:rPr>
                <w:rFonts w:eastAsia="方正仿宋_GBK"/>
                <w:color w:val="000000"/>
                <w:sz w:val="24"/>
              </w:rPr>
            </w:pPr>
            <w:r>
              <w:rPr>
                <w:rFonts w:eastAsia="方正仿宋_GBK"/>
                <w:color w:val="000000"/>
                <w:sz w:val="24"/>
              </w:rPr>
              <w:t>1.</w:t>
            </w:r>
            <w:r>
              <w:rPr>
                <w:rFonts w:eastAsia="方正仿宋_GBK"/>
                <w:color w:val="000000"/>
                <w:sz w:val="24"/>
              </w:rPr>
              <w:t>如有行业收费标准的，从其标准规定，否则执行本标准规定。</w:t>
            </w:r>
          </w:p>
          <w:p w:rsidR="000678EB" w:rsidRDefault="00443BCE">
            <w:pPr>
              <w:spacing w:line="280" w:lineRule="exact"/>
              <w:jc w:val="left"/>
              <w:rPr>
                <w:rFonts w:eastAsia="方正仿宋_GBK"/>
                <w:color w:val="000000"/>
                <w:sz w:val="24"/>
              </w:rPr>
            </w:pPr>
            <w:r>
              <w:rPr>
                <w:rFonts w:eastAsia="方正仿宋_GBK"/>
                <w:color w:val="000000"/>
                <w:sz w:val="24"/>
              </w:rPr>
              <w:t xml:space="preserve">    </w:t>
            </w:r>
            <w:r>
              <w:rPr>
                <w:rFonts w:eastAsia="方正仿宋_GBK"/>
                <w:color w:val="000000"/>
                <w:sz w:val="24"/>
              </w:rPr>
              <w:t>2.</w:t>
            </w:r>
            <w:r>
              <w:rPr>
                <w:rFonts w:eastAsia="方正仿宋_GBK"/>
                <w:color w:val="000000"/>
                <w:sz w:val="24"/>
              </w:rPr>
              <w:t>选择货币补偿方式的，按本标准规定给予补偿；选择产权调换方式的，不予补偿。</w:t>
            </w:r>
          </w:p>
          <w:p w:rsidR="000678EB" w:rsidRDefault="00443BCE">
            <w:pPr>
              <w:spacing w:line="280" w:lineRule="exact"/>
              <w:jc w:val="left"/>
              <w:rPr>
                <w:rFonts w:eastAsia="方正仿宋_GBK"/>
                <w:color w:val="000000"/>
                <w:sz w:val="24"/>
              </w:rPr>
            </w:pPr>
            <w:r>
              <w:rPr>
                <w:rFonts w:eastAsia="方正仿宋_GBK"/>
                <w:color w:val="000000"/>
                <w:sz w:val="24"/>
              </w:rPr>
              <w:t xml:space="preserve">    </w:t>
            </w:r>
            <w:r>
              <w:rPr>
                <w:rFonts w:eastAsia="方正仿宋_GBK"/>
                <w:color w:val="000000"/>
                <w:sz w:val="24"/>
              </w:rPr>
              <w:t>3.</w:t>
            </w:r>
            <w:r>
              <w:rPr>
                <w:rFonts w:eastAsia="方正仿宋_GBK"/>
                <w:color w:val="000000"/>
                <w:sz w:val="24"/>
              </w:rPr>
              <w:t>本条此处所指</w:t>
            </w:r>
            <w:r>
              <w:rPr>
                <w:rFonts w:eastAsia="方正仿宋_GBK" w:hint="eastAsia"/>
                <w:color w:val="000000"/>
                <w:sz w:val="24"/>
              </w:rPr>
              <w:t>“</w:t>
            </w:r>
            <w:r>
              <w:rPr>
                <w:rFonts w:eastAsia="方正仿宋_GBK"/>
                <w:color w:val="000000"/>
                <w:sz w:val="24"/>
              </w:rPr>
              <w:t>户</w:t>
            </w:r>
            <w:r>
              <w:rPr>
                <w:rFonts w:eastAsia="方正仿宋_GBK" w:hint="eastAsia"/>
                <w:color w:val="000000"/>
                <w:sz w:val="24"/>
              </w:rPr>
              <w:t>”</w:t>
            </w:r>
            <w:r>
              <w:rPr>
                <w:rFonts w:eastAsia="方正仿宋_GBK"/>
                <w:color w:val="000000"/>
                <w:sz w:val="24"/>
              </w:rPr>
              <w:t>以缴费户为单位。</w:t>
            </w:r>
          </w:p>
        </w:tc>
      </w:tr>
      <w:tr w:rsidR="000678EB">
        <w:trPr>
          <w:trHeight w:hRule="exact" w:val="430"/>
          <w:tblHeader/>
        </w:trPr>
        <w:tc>
          <w:tcPr>
            <w:tcW w:w="406" w:type="pct"/>
            <w:vMerge/>
            <w:vAlign w:val="center"/>
          </w:tcPr>
          <w:p w:rsidR="000678EB" w:rsidRDefault="000678EB">
            <w:pPr>
              <w:spacing w:line="280" w:lineRule="exact"/>
              <w:jc w:val="center"/>
              <w:rPr>
                <w:rFonts w:eastAsia="方正仿宋_GBK"/>
                <w:color w:val="000000"/>
                <w:sz w:val="28"/>
                <w:szCs w:val="28"/>
              </w:rPr>
            </w:pPr>
          </w:p>
        </w:tc>
        <w:tc>
          <w:tcPr>
            <w:tcW w:w="414" w:type="pct"/>
            <w:vMerge/>
            <w:vAlign w:val="center"/>
          </w:tcPr>
          <w:p w:rsidR="000678EB" w:rsidRDefault="000678EB">
            <w:pPr>
              <w:spacing w:line="280" w:lineRule="exact"/>
              <w:jc w:val="center"/>
              <w:rPr>
                <w:rFonts w:eastAsia="方正仿宋_GBK"/>
                <w:color w:val="000000"/>
                <w:sz w:val="24"/>
              </w:rPr>
            </w:pPr>
          </w:p>
        </w:tc>
        <w:tc>
          <w:tcPr>
            <w:tcW w:w="270" w:type="pct"/>
            <w:vMerge/>
            <w:vAlign w:val="center"/>
          </w:tcPr>
          <w:p w:rsidR="000678EB" w:rsidRDefault="000678EB">
            <w:pPr>
              <w:spacing w:line="280" w:lineRule="exact"/>
              <w:jc w:val="center"/>
              <w:rPr>
                <w:rFonts w:eastAsia="方正仿宋_GBK"/>
                <w:color w:val="000000"/>
                <w:sz w:val="24"/>
              </w:rPr>
            </w:pPr>
          </w:p>
        </w:tc>
        <w:tc>
          <w:tcPr>
            <w:tcW w:w="652" w:type="pct"/>
            <w:vMerge/>
            <w:vAlign w:val="center"/>
          </w:tcPr>
          <w:p w:rsidR="000678EB" w:rsidRDefault="000678EB">
            <w:pPr>
              <w:spacing w:line="280" w:lineRule="exact"/>
              <w:jc w:val="center"/>
              <w:rPr>
                <w:rFonts w:eastAsia="方正仿宋_GBK"/>
                <w:color w:val="000000"/>
                <w:sz w:val="24"/>
              </w:rPr>
            </w:pPr>
          </w:p>
        </w:tc>
        <w:tc>
          <w:tcPr>
            <w:tcW w:w="382" w:type="pct"/>
            <w:vAlign w:val="center"/>
          </w:tcPr>
          <w:p w:rsidR="000678EB" w:rsidRDefault="00443BCE">
            <w:pPr>
              <w:spacing w:line="280" w:lineRule="exact"/>
              <w:jc w:val="center"/>
              <w:rPr>
                <w:rFonts w:eastAsia="方正仿宋_GBK"/>
                <w:color w:val="000000"/>
                <w:sz w:val="24"/>
              </w:rPr>
            </w:pPr>
            <w:r>
              <w:rPr>
                <w:rFonts w:eastAsia="方正仿宋_GBK"/>
                <w:color w:val="000000"/>
                <w:sz w:val="24"/>
              </w:rPr>
              <w:t>电表</w:t>
            </w:r>
          </w:p>
        </w:tc>
        <w:tc>
          <w:tcPr>
            <w:tcW w:w="652" w:type="pct"/>
            <w:vAlign w:val="center"/>
          </w:tcPr>
          <w:p w:rsidR="000678EB" w:rsidRDefault="00443BCE">
            <w:pPr>
              <w:spacing w:line="280" w:lineRule="exact"/>
              <w:jc w:val="center"/>
              <w:rPr>
                <w:rFonts w:eastAsia="方正仿宋_GBK"/>
                <w:color w:val="000000"/>
                <w:sz w:val="24"/>
              </w:rPr>
            </w:pPr>
            <w:r>
              <w:rPr>
                <w:rFonts w:eastAsia="方正仿宋_GBK"/>
                <w:color w:val="000000"/>
                <w:sz w:val="24"/>
              </w:rPr>
              <w:t>600</w:t>
            </w:r>
            <w:r>
              <w:rPr>
                <w:rFonts w:eastAsia="方正仿宋_GBK"/>
                <w:color w:val="000000"/>
                <w:sz w:val="24"/>
              </w:rPr>
              <w:t>元</w:t>
            </w:r>
            <w:r>
              <w:rPr>
                <w:rFonts w:eastAsia="方正仿宋_GBK"/>
                <w:color w:val="000000"/>
                <w:sz w:val="24"/>
              </w:rPr>
              <w:t>/</w:t>
            </w:r>
            <w:r>
              <w:rPr>
                <w:rFonts w:eastAsia="方正仿宋_GBK"/>
                <w:color w:val="000000"/>
                <w:sz w:val="24"/>
              </w:rPr>
              <w:t>户</w:t>
            </w:r>
          </w:p>
        </w:tc>
        <w:tc>
          <w:tcPr>
            <w:tcW w:w="2221" w:type="pct"/>
            <w:vMerge/>
            <w:vAlign w:val="center"/>
          </w:tcPr>
          <w:p w:rsidR="000678EB" w:rsidRDefault="000678EB">
            <w:pPr>
              <w:spacing w:line="280" w:lineRule="exact"/>
              <w:jc w:val="center"/>
              <w:rPr>
                <w:rFonts w:eastAsia="方正仿宋_GBK"/>
                <w:color w:val="000000"/>
                <w:sz w:val="24"/>
              </w:rPr>
            </w:pPr>
          </w:p>
        </w:tc>
      </w:tr>
      <w:tr w:rsidR="000678EB">
        <w:trPr>
          <w:trHeight w:hRule="exact" w:val="590"/>
          <w:tblHeader/>
        </w:trPr>
        <w:tc>
          <w:tcPr>
            <w:tcW w:w="406" w:type="pct"/>
            <w:vMerge/>
            <w:vAlign w:val="center"/>
          </w:tcPr>
          <w:p w:rsidR="000678EB" w:rsidRDefault="000678EB">
            <w:pPr>
              <w:spacing w:line="280" w:lineRule="exact"/>
              <w:jc w:val="center"/>
              <w:rPr>
                <w:rFonts w:eastAsia="方正仿宋_GBK"/>
                <w:color w:val="000000"/>
                <w:sz w:val="28"/>
                <w:szCs w:val="28"/>
              </w:rPr>
            </w:pPr>
          </w:p>
        </w:tc>
        <w:tc>
          <w:tcPr>
            <w:tcW w:w="414" w:type="pct"/>
            <w:vMerge/>
            <w:vAlign w:val="center"/>
          </w:tcPr>
          <w:p w:rsidR="000678EB" w:rsidRDefault="000678EB">
            <w:pPr>
              <w:spacing w:line="280" w:lineRule="exact"/>
              <w:jc w:val="center"/>
              <w:rPr>
                <w:rFonts w:eastAsia="方正仿宋_GBK"/>
                <w:color w:val="000000"/>
                <w:sz w:val="24"/>
              </w:rPr>
            </w:pPr>
          </w:p>
        </w:tc>
        <w:tc>
          <w:tcPr>
            <w:tcW w:w="270" w:type="pct"/>
            <w:vMerge/>
            <w:vAlign w:val="center"/>
          </w:tcPr>
          <w:p w:rsidR="000678EB" w:rsidRDefault="000678EB">
            <w:pPr>
              <w:spacing w:line="280" w:lineRule="exact"/>
              <w:jc w:val="center"/>
              <w:rPr>
                <w:rFonts w:eastAsia="方正仿宋_GBK"/>
                <w:color w:val="000000"/>
                <w:sz w:val="24"/>
              </w:rPr>
            </w:pPr>
          </w:p>
        </w:tc>
        <w:tc>
          <w:tcPr>
            <w:tcW w:w="652" w:type="pct"/>
            <w:vMerge/>
            <w:vAlign w:val="center"/>
          </w:tcPr>
          <w:p w:rsidR="000678EB" w:rsidRDefault="000678EB">
            <w:pPr>
              <w:spacing w:line="280" w:lineRule="exact"/>
              <w:jc w:val="center"/>
              <w:rPr>
                <w:rFonts w:eastAsia="方正仿宋_GBK"/>
                <w:color w:val="000000"/>
                <w:sz w:val="24"/>
              </w:rPr>
            </w:pPr>
          </w:p>
        </w:tc>
        <w:tc>
          <w:tcPr>
            <w:tcW w:w="382" w:type="pct"/>
            <w:vAlign w:val="center"/>
          </w:tcPr>
          <w:p w:rsidR="000678EB" w:rsidRDefault="00443BCE">
            <w:pPr>
              <w:spacing w:line="280" w:lineRule="exact"/>
              <w:jc w:val="center"/>
              <w:rPr>
                <w:rFonts w:eastAsia="方正仿宋_GBK"/>
                <w:color w:val="000000"/>
                <w:sz w:val="24"/>
              </w:rPr>
            </w:pPr>
            <w:r>
              <w:rPr>
                <w:rFonts w:eastAsia="方正仿宋_GBK"/>
                <w:color w:val="000000"/>
                <w:sz w:val="24"/>
              </w:rPr>
              <w:t>天然气</w:t>
            </w:r>
          </w:p>
        </w:tc>
        <w:tc>
          <w:tcPr>
            <w:tcW w:w="652" w:type="pct"/>
            <w:vAlign w:val="center"/>
          </w:tcPr>
          <w:p w:rsidR="000678EB" w:rsidRDefault="00443BCE">
            <w:pPr>
              <w:spacing w:line="280" w:lineRule="exact"/>
              <w:jc w:val="center"/>
              <w:rPr>
                <w:rFonts w:eastAsia="方正仿宋_GBK"/>
                <w:color w:val="000000"/>
                <w:sz w:val="24"/>
              </w:rPr>
            </w:pPr>
            <w:r>
              <w:rPr>
                <w:rFonts w:eastAsia="方正仿宋_GBK"/>
                <w:color w:val="000000"/>
                <w:sz w:val="24"/>
              </w:rPr>
              <w:t>3500</w:t>
            </w:r>
            <w:r>
              <w:rPr>
                <w:rFonts w:eastAsia="方正仿宋_GBK"/>
                <w:color w:val="000000"/>
                <w:sz w:val="24"/>
              </w:rPr>
              <w:t>元</w:t>
            </w:r>
            <w:r>
              <w:rPr>
                <w:rFonts w:eastAsia="方正仿宋_GBK"/>
                <w:color w:val="000000"/>
                <w:sz w:val="24"/>
              </w:rPr>
              <w:t>/</w:t>
            </w:r>
            <w:r>
              <w:rPr>
                <w:rFonts w:eastAsia="方正仿宋_GBK"/>
                <w:color w:val="000000"/>
                <w:sz w:val="24"/>
              </w:rPr>
              <w:t>户</w:t>
            </w:r>
          </w:p>
        </w:tc>
        <w:tc>
          <w:tcPr>
            <w:tcW w:w="2221" w:type="pct"/>
            <w:vMerge/>
            <w:vAlign w:val="center"/>
          </w:tcPr>
          <w:p w:rsidR="000678EB" w:rsidRDefault="000678EB">
            <w:pPr>
              <w:spacing w:line="280" w:lineRule="exact"/>
              <w:jc w:val="center"/>
              <w:rPr>
                <w:rFonts w:eastAsia="方正仿宋_GBK"/>
                <w:color w:val="000000"/>
                <w:sz w:val="24"/>
              </w:rPr>
            </w:pPr>
          </w:p>
        </w:tc>
      </w:tr>
      <w:tr w:rsidR="000678EB">
        <w:trPr>
          <w:trHeight w:hRule="exact" w:val="431"/>
          <w:tblHeader/>
        </w:trPr>
        <w:tc>
          <w:tcPr>
            <w:tcW w:w="406" w:type="pct"/>
            <w:vMerge/>
            <w:vAlign w:val="center"/>
          </w:tcPr>
          <w:p w:rsidR="000678EB" w:rsidRDefault="000678EB">
            <w:pPr>
              <w:spacing w:line="280" w:lineRule="exact"/>
              <w:jc w:val="center"/>
              <w:rPr>
                <w:rFonts w:eastAsia="方正仿宋_GBK"/>
                <w:color w:val="000000"/>
                <w:sz w:val="28"/>
                <w:szCs w:val="28"/>
              </w:rPr>
            </w:pPr>
          </w:p>
        </w:tc>
        <w:tc>
          <w:tcPr>
            <w:tcW w:w="414" w:type="pct"/>
            <w:vMerge/>
            <w:vAlign w:val="center"/>
          </w:tcPr>
          <w:p w:rsidR="000678EB" w:rsidRDefault="000678EB">
            <w:pPr>
              <w:spacing w:line="280" w:lineRule="exact"/>
              <w:jc w:val="center"/>
              <w:rPr>
                <w:rFonts w:eastAsia="方正仿宋_GBK"/>
                <w:color w:val="000000"/>
                <w:sz w:val="24"/>
              </w:rPr>
            </w:pPr>
          </w:p>
        </w:tc>
        <w:tc>
          <w:tcPr>
            <w:tcW w:w="270" w:type="pct"/>
            <w:vMerge/>
            <w:vAlign w:val="center"/>
          </w:tcPr>
          <w:p w:rsidR="000678EB" w:rsidRDefault="000678EB">
            <w:pPr>
              <w:spacing w:line="280" w:lineRule="exact"/>
              <w:jc w:val="center"/>
              <w:rPr>
                <w:rFonts w:eastAsia="方正仿宋_GBK"/>
                <w:color w:val="000000"/>
                <w:sz w:val="24"/>
              </w:rPr>
            </w:pPr>
          </w:p>
        </w:tc>
        <w:tc>
          <w:tcPr>
            <w:tcW w:w="652" w:type="pct"/>
            <w:vMerge/>
            <w:vAlign w:val="center"/>
          </w:tcPr>
          <w:p w:rsidR="000678EB" w:rsidRDefault="000678EB">
            <w:pPr>
              <w:spacing w:line="280" w:lineRule="exact"/>
              <w:jc w:val="center"/>
              <w:rPr>
                <w:rFonts w:eastAsia="方正仿宋_GBK"/>
                <w:color w:val="000000"/>
                <w:sz w:val="24"/>
              </w:rPr>
            </w:pPr>
          </w:p>
        </w:tc>
        <w:tc>
          <w:tcPr>
            <w:tcW w:w="382" w:type="pct"/>
            <w:vAlign w:val="center"/>
          </w:tcPr>
          <w:p w:rsidR="000678EB" w:rsidRDefault="00443BCE">
            <w:pPr>
              <w:spacing w:line="280" w:lineRule="exact"/>
              <w:jc w:val="center"/>
              <w:rPr>
                <w:rFonts w:eastAsia="方正仿宋_GBK"/>
                <w:color w:val="000000"/>
                <w:sz w:val="24"/>
              </w:rPr>
            </w:pPr>
            <w:r>
              <w:rPr>
                <w:rFonts w:eastAsia="方正仿宋_GBK"/>
                <w:color w:val="000000"/>
                <w:sz w:val="24"/>
              </w:rPr>
              <w:t>闭路</w:t>
            </w:r>
          </w:p>
        </w:tc>
        <w:tc>
          <w:tcPr>
            <w:tcW w:w="652" w:type="pct"/>
            <w:vAlign w:val="center"/>
          </w:tcPr>
          <w:p w:rsidR="000678EB" w:rsidRDefault="00443BCE">
            <w:pPr>
              <w:spacing w:line="280" w:lineRule="exact"/>
              <w:jc w:val="center"/>
              <w:rPr>
                <w:rFonts w:eastAsia="方正仿宋_GBK"/>
                <w:color w:val="000000"/>
                <w:sz w:val="24"/>
              </w:rPr>
            </w:pPr>
            <w:r>
              <w:rPr>
                <w:rFonts w:eastAsia="方正仿宋_GBK"/>
                <w:color w:val="000000"/>
                <w:sz w:val="24"/>
              </w:rPr>
              <w:t>450</w:t>
            </w:r>
            <w:r>
              <w:rPr>
                <w:rFonts w:eastAsia="方正仿宋_GBK"/>
                <w:color w:val="000000"/>
                <w:sz w:val="24"/>
              </w:rPr>
              <w:t>元</w:t>
            </w:r>
            <w:r>
              <w:rPr>
                <w:rFonts w:eastAsia="方正仿宋_GBK"/>
                <w:color w:val="000000"/>
                <w:sz w:val="24"/>
              </w:rPr>
              <w:t>/</w:t>
            </w:r>
            <w:r>
              <w:rPr>
                <w:rFonts w:eastAsia="方正仿宋_GBK"/>
                <w:color w:val="000000"/>
                <w:sz w:val="24"/>
              </w:rPr>
              <w:t>户</w:t>
            </w:r>
          </w:p>
        </w:tc>
        <w:tc>
          <w:tcPr>
            <w:tcW w:w="2221" w:type="pct"/>
            <w:vMerge/>
            <w:vAlign w:val="center"/>
          </w:tcPr>
          <w:p w:rsidR="000678EB" w:rsidRDefault="000678EB">
            <w:pPr>
              <w:spacing w:line="280" w:lineRule="exact"/>
              <w:jc w:val="center"/>
              <w:rPr>
                <w:rFonts w:eastAsia="方正仿宋_GBK"/>
                <w:color w:val="000000"/>
                <w:sz w:val="24"/>
              </w:rPr>
            </w:pPr>
          </w:p>
        </w:tc>
      </w:tr>
      <w:tr w:rsidR="000678EB">
        <w:trPr>
          <w:trHeight w:hRule="exact" w:val="501"/>
          <w:tblHeader/>
        </w:trPr>
        <w:tc>
          <w:tcPr>
            <w:tcW w:w="406" w:type="pct"/>
            <w:vMerge/>
            <w:vAlign w:val="center"/>
          </w:tcPr>
          <w:p w:rsidR="000678EB" w:rsidRDefault="000678EB">
            <w:pPr>
              <w:spacing w:line="280" w:lineRule="exact"/>
              <w:jc w:val="center"/>
              <w:rPr>
                <w:rFonts w:eastAsia="方正仿宋_GBK"/>
                <w:color w:val="000000"/>
                <w:sz w:val="28"/>
                <w:szCs w:val="28"/>
              </w:rPr>
            </w:pPr>
          </w:p>
        </w:tc>
        <w:tc>
          <w:tcPr>
            <w:tcW w:w="414" w:type="pct"/>
            <w:vMerge/>
            <w:vAlign w:val="center"/>
          </w:tcPr>
          <w:p w:rsidR="000678EB" w:rsidRDefault="000678EB">
            <w:pPr>
              <w:spacing w:line="280" w:lineRule="exact"/>
              <w:jc w:val="center"/>
              <w:rPr>
                <w:rFonts w:eastAsia="方正仿宋_GBK"/>
                <w:color w:val="000000"/>
                <w:sz w:val="24"/>
              </w:rPr>
            </w:pPr>
          </w:p>
        </w:tc>
        <w:tc>
          <w:tcPr>
            <w:tcW w:w="270" w:type="pct"/>
            <w:vMerge/>
            <w:vAlign w:val="center"/>
          </w:tcPr>
          <w:p w:rsidR="000678EB" w:rsidRDefault="000678EB">
            <w:pPr>
              <w:spacing w:line="280" w:lineRule="exact"/>
              <w:jc w:val="center"/>
              <w:rPr>
                <w:rFonts w:eastAsia="方正仿宋_GBK"/>
                <w:color w:val="000000"/>
                <w:sz w:val="24"/>
              </w:rPr>
            </w:pPr>
          </w:p>
        </w:tc>
        <w:tc>
          <w:tcPr>
            <w:tcW w:w="652" w:type="pct"/>
            <w:vMerge/>
            <w:vAlign w:val="center"/>
          </w:tcPr>
          <w:p w:rsidR="000678EB" w:rsidRDefault="000678EB">
            <w:pPr>
              <w:spacing w:line="280" w:lineRule="exact"/>
              <w:jc w:val="center"/>
              <w:rPr>
                <w:rFonts w:eastAsia="方正仿宋_GBK"/>
                <w:color w:val="000000"/>
                <w:sz w:val="24"/>
              </w:rPr>
            </w:pPr>
          </w:p>
        </w:tc>
        <w:tc>
          <w:tcPr>
            <w:tcW w:w="382" w:type="pct"/>
            <w:vAlign w:val="center"/>
          </w:tcPr>
          <w:p w:rsidR="000678EB" w:rsidRDefault="00443BCE">
            <w:pPr>
              <w:spacing w:line="280" w:lineRule="exact"/>
              <w:jc w:val="center"/>
              <w:rPr>
                <w:rFonts w:eastAsia="方正仿宋_GBK"/>
                <w:color w:val="000000"/>
                <w:sz w:val="24"/>
              </w:rPr>
            </w:pPr>
            <w:r>
              <w:rPr>
                <w:rFonts w:eastAsia="方正仿宋_GBK"/>
                <w:color w:val="000000"/>
                <w:sz w:val="24"/>
              </w:rPr>
              <w:t>宽带</w:t>
            </w:r>
          </w:p>
        </w:tc>
        <w:tc>
          <w:tcPr>
            <w:tcW w:w="652" w:type="pct"/>
            <w:vAlign w:val="center"/>
          </w:tcPr>
          <w:p w:rsidR="000678EB" w:rsidRDefault="00443BCE">
            <w:pPr>
              <w:spacing w:line="280" w:lineRule="exact"/>
              <w:jc w:val="center"/>
              <w:rPr>
                <w:rFonts w:eastAsia="方正仿宋_GBK"/>
                <w:color w:val="000000"/>
                <w:sz w:val="24"/>
              </w:rPr>
            </w:pPr>
            <w:r>
              <w:rPr>
                <w:rFonts w:eastAsia="方正仿宋_GBK"/>
                <w:color w:val="000000"/>
                <w:sz w:val="24"/>
              </w:rPr>
              <w:t>300</w:t>
            </w:r>
            <w:r>
              <w:rPr>
                <w:rFonts w:eastAsia="方正仿宋_GBK"/>
                <w:color w:val="000000"/>
                <w:sz w:val="24"/>
              </w:rPr>
              <w:t>元</w:t>
            </w:r>
            <w:r>
              <w:rPr>
                <w:rFonts w:eastAsia="方正仿宋_GBK"/>
                <w:color w:val="000000"/>
                <w:sz w:val="24"/>
              </w:rPr>
              <w:t>/</w:t>
            </w:r>
            <w:r>
              <w:rPr>
                <w:rFonts w:eastAsia="方正仿宋_GBK"/>
                <w:color w:val="000000"/>
                <w:sz w:val="24"/>
              </w:rPr>
              <w:t>户</w:t>
            </w:r>
          </w:p>
        </w:tc>
        <w:tc>
          <w:tcPr>
            <w:tcW w:w="2221" w:type="pct"/>
            <w:vMerge/>
            <w:vAlign w:val="center"/>
          </w:tcPr>
          <w:p w:rsidR="000678EB" w:rsidRDefault="000678EB">
            <w:pPr>
              <w:spacing w:line="280" w:lineRule="exact"/>
              <w:jc w:val="center"/>
              <w:rPr>
                <w:rFonts w:eastAsia="方正仿宋_GBK"/>
                <w:color w:val="000000"/>
                <w:sz w:val="24"/>
              </w:rPr>
            </w:pPr>
          </w:p>
        </w:tc>
      </w:tr>
      <w:tr w:rsidR="000678EB">
        <w:trPr>
          <w:trHeight w:val="738"/>
          <w:tblHeader/>
        </w:trPr>
        <w:tc>
          <w:tcPr>
            <w:tcW w:w="406" w:type="pct"/>
            <w:vMerge/>
            <w:vAlign w:val="center"/>
          </w:tcPr>
          <w:p w:rsidR="000678EB" w:rsidRDefault="000678EB">
            <w:pPr>
              <w:spacing w:line="280" w:lineRule="exact"/>
              <w:jc w:val="center"/>
              <w:rPr>
                <w:rFonts w:eastAsia="方正仿宋_GBK"/>
                <w:color w:val="000000"/>
                <w:sz w:val="28"/>
                <w:szCs w:val="28"/>
              </w:rPr>
            </w:pPr>
          </w:p>
        </w:tc>
        <w:tc>
          <w:tcPr>
            <w:tcW w:w="414" w:type="pct"/>
            <w:vMerge/>
            <w:vAlign w:val="center"/>
          </w:tcPr>
          <w:p w:rsidR="000678EB" w:rsidRDefault="000678EB">
            <w:pPr>
              <w:spacing w:line="280" w:lineRule="exact"/>
              <w:jc w:val="center"/>
              <w:rPr>
                <w:rFonts w:eastAsia="方正仿宋_GBK"/>
                <w:color w:val="000000"/>
                <w:sz w:val="24"/>
              </w:rPr>
            </w:pPr>
          </w:p>
        </w:tc>
        <w:tc>
          <w:tcPr>
            <w:tcW w:w="270" w:type="pct"/>
            <w:vMerge/>
            <w:vAlign w:val="center"/>
          </w:tcPr>
          <w:p w:rsidR="000678EB" w:rsidRDefault="000678EB">
            <w:pPr>
              <w:spacing w:line="280" w:lineRule="exact"/>
              <w:jc w:val="center"/>
              <w:rPr>
                <w:rFonts w:eastAsia="方正仿宋_GBK"/>
                <w:color w:val="000000"/>
                <w:sz w:val="24"/>
              </w:rPr>
            </w:pPr>
          </w:p>
        </w:tc>
        <w:tc>
          <w:tcPr>
            <w:tcW w:w="652" w:type="pct"/>
            <w:vAlign w:val="center"/>
          </w:tcPr>
          <w:p w:rsidR="000678EB" w:rsidRDefault="00443BCE">
            <w:pPr>
              <w:spacing w:line="280" w:lineRule="exact"/>
              <w:jc w:val="center"/>
              <w:rPr>
                <w:rFonts w:eastAsia="方正仿宋_GBK"/>
                <w:color w:val="000000"/>
                <w:sz w:val="24"/>
              </w:rPr>
            </w:pPr>
            <w:r>
              <w:rPr>
                <w:rFonts w:eastAsia="方正仿宋_GBK"/>
                <w:color w:val="000000"/>
                <w:sz w:val="24"/>
              </w:rPr>
              <w:t>非民用</w:t>
            </w:r>
          </w:p>
        </w:tc>
        <w:tc>
          <w:tcPr>
            <w:tcW w:w="3256" w:type="pct"/>
            <w:gridSpan w:val="3"/>
            <w:vAlign w:val="center"/>
          </w:tcPr>
          <w:p w:rsidR="000678EB" w:rsidRDefault="00443BCE">
            <w:pPr>
              <w:spacing w:line="280" w:lineRule="exact"/>
              <w:jc w:val="center"/>
              <w:rPr>
                <w:rFonts w:eastAsia="方正仿宋_GBK"/>
                <w:color w:val="000000"/>
                <w:sz w:val="24"/>
              </w:rPr>
            </w:pPr>
            <w:r>
              <w:rPr>
                <w:rFonts w:eastAsia="方正仿宋_GBK"/>
                <w:color w:val="000000"/>
                <w:sz w:val="24"/>
              </w:rPr>
              <w:t>根据被征收人提供的安装合同、发票等据实补偿。</w:t>
            </w:r>
          </w:p>
        </w:tc>
      </w:tr>
      <w:tr w:rsidR="000678EB">
        <w:trPr>
          <w:trHeight w:val="758"/>
          <w:tblHeader/>
        </w:trPr>
        <w:tc>
          <w:tcPr>
            <w:tcW w:w="406" w:type="pct"/>
            <w:vMerge/>
            <w:vAlign w:val="center"/>
          </w:tcPr>
          <w:p w:rsidR="000678EB" w:rsidRDefault="000678EB">
            <w:pPr>
              <w:spacing w:line="280" w:lineRule="exact"/>
              <w:jc w:val="center"/>
              <w:rPr>
                <w:rFonts w:eastAsia="方正仿宋_GBK"/>
                <w:color w:val="000000"/>
                <w:sz w:val="28"/>
                <w:szCs w:val="28"/>
              </w:rPr>
            </w:pPr>
          </w:p>
        </w:tc>
        <w:tc>
          <w:tcPr>
            <w:tcW w:w="414" w:type="pct"/>
            <w:vMerge/>
            <w:vAlign w:val="center"/>
          </w:tcPr>
          <w:p w:rsidR="000678EB" w:rsidRDefault="000678EB">
            <w:pPr>
              <w:spacing w:line="280" w:lineRule="exact"/>
              <w:jc w:val="center"/>
              <w:rPr>
                <w:rFonts w:eastAsia="方正仿宋_GBK"/>
                <w:color w:val="000000"/>
                <w:sz w:val="24"/>
              </w:rPr>
            </w:pPr>
          </w:p>
        </w:tc>
        <w:tc>
          <w:tcPr>
            <w:tcW w:w="923" w:type="pct"/>
            <w:gridSpan w:val="2"/>
            <w:vAlign w:val="center"/>
          </w:tcPr>
          <w:p w:rsidR="000678EB" w:rsidRDefault="00443BCE">
            <w:pPr>
              <w:spacing w:line="280" w:lineRule="exact"/>
              <w:jc w:val="center"/>
              <w:rPr>
                <w:rFonts w:eastAsia="方正仿宋_GBK"/>
                <w:color w:val="000000"/>
                <w:sz w:val="24"/>
              </w:rPr>
            </w:pPr>
            <w:r>
              <w:rPr>
                <w:rFonts w:eastAsia="方正仿宋_GBK"/>
                <w:color w:val="000000" w:themeColor="text1"/>
                <w:sz w:val="24"/>
              </w:rPr>
              <w:t>其他附属物</w:t>
            </w:r>
          </w:p>
        </w:tc>
        <w:tc>
          <w:tcPr>
            <w:tcW w:w="3256" w:type="pct"/>
            <w:gridSpan w:val="3"/>
            <w:vAlign w:val="center"/>
          </w:tcPr>
          <w:p w:rsidR="000678EB" w:rsidRDefault="00443BCE">
            <w:pPr>
              <w:spacing w:line="280" w:lineRule="exact"/>
              <w:jc w:val="center"/>
              <w:rPr>
                <w:rFonts w:eastAsia="方正仿宋_GBK"/>
                <w:color w:val="000000"/>
                <w:sz w:val="24"/>
              </w:rPr>
            </w:pPr>
            <w:r>
              <w:rPr>
                <w:rFonts w:eastAsia="方正仿宋_GBK"/>
                <w:color w:val="000000"/>
                <w:sz w:val="24"/>
              </w:rPr>
              <w:t>其他附属物评估结果详见分户评估报告。</w:t>
            </w:r>
          </w:p>
        </w:tc>
      </w:tr>
      <w:tr w:rsidR="000678EB">
        <w:trPr>
          <w:trHeight w:val="1582"/>
          <w:tblHeader/>
        </w:trPr>
        <w:tc>
          <w:tcPr>
            <w:tcW w:w="406" w:type="pct"/>
            <w:vMerge w:val="restart"/>
            <w:vAlign w:val="center"/>
          </w:tcPr>
          <w:p w:rsidR="000678EB" w:rsidRDefault="00443BCE">
            <w:pPr>
              <w:spacing w:line="280" w:lineRule="exact"/>
              <w:jc w:val="center"/>
              <w:rPr>
                <w:rFonts w:eastAsia="方正仿宋_GBK"/>
                <w:color w:val="000000"/>
                <w:sz w:val="28"/>
                <w:szCs w:val="28"/>
              </w:rPr>
            </w:pPr>
            <w:r>
              <w:rPr>
                <w:rFonts w:eastAsia="方正仿宋_GBK"/>
                <w:color w:val="000000"/>
                <w:sz w:val="28"/>
                <w:szCs w:val="28"/>
              </w:rPr>
              <w:t>5</w:t>
            </w:r>
          </w:p>
        </w:tc>
        <w:tc>
          <w:tcPr>
            <w:tcW w:w="414" w:type="pct"/>
            <w:vMerge/>
            <w:vAlign w:val="center"/>
          </w:tcPr>
          <w:p w:rsidR="000678EB" w:rsidRDefault="000678EB">
            <w:pPr>
              <w:spacing w:line="280" w:lineRule="exact"/>
              <w:jc w:val="center"/>
              <w:rPr>
                <w:rFonts w:eastAsia="方正仿宋_GBK"/>
                <w:color w:val="000000"/>
                <w:sz w:val="24"/>
              </w:rPr>
            </w:pPr>
          </w:p>
        </w:tc>
        <w:tc>
          <w:tcPr>
            <w:tcW w:w="270" w:type="pct"/>
            <w:vMerge w:val="restart"/>
            <w:vAlign w:val="center"/>
          </w:tcPr>
          <w:p w:rsidR="000678EB" w:rsidRDefault="00443BCE">
            <w:pPr>
              <w:spacing w:line="280" w:lineRule="exact"/>
              <w:jc w:val="center"/>
              <w:rPr>
                <w:rFonts w:eastAsia="方正仿宋_GBK"/>
                <w:color w:val="000000"/>
                <w:sz w:val="24"/>
              </w:rPr>
            </w:pPr>
            <w:r>
              <w:rPr>
                <w:rFonts w:eastAsia="方正仿宋_GBK"/>
                <w:color w:val="000000"/>
                <w:sz w:val="24"/>
              </w:rPr>
              <w:t>非住宅设施设备搬迁补偿</w:t>
            </w:r>
          </w:p>
        </w:tc>
        <w:tc>
          <w:tcPr>
            <w:tcW w:w="652" w:type="pct"/>
            <w:vAlign w:val="center"/>
          </w:tcPr>
          <w:p w:rsidR="000678EB" w:rsidRDefault="00443BCE">
            <w:pPr>
              <w:spacing w:line="280" w:lineRule="exact"/>
              <w:jc w:val="center"/>
              <w:rPr>
                <w:rFonts w:eastAsia="方正仿宋_GBK"/>
                <w:color w:val="000000"/>
                <w:sz w:val="24"/>
              </w:rPr>
            </w:pPr>
            <w:r>
              <w:rPr>
                <w:rFonts w:eastAsia="方正仿宋_GBK"/>
                <w:color w:val="000000"/>
                <w:sz w:val="24"/>
              </w:rPr>
              <w:t>搬迁后不丧失使用价值</w:t>
            </w:r>
          </w:p>
        </w:tc>
        <w:tc>
          <w:tcPr>
            <w:tcW w:w="1035" w:type="pct"/>
            <w:gridSpan w:val="2"/>
            <w:vAlign w:val="center"/>
          </w:tcPr>
          <w:p w:rsidR="000678EB" w:rsidRDefault="00443BCE">
            <w:pPr>
              <w:spacing w:line="280" w:lineRule="exact"/>
              <w:jc w:val="center"/>
              <w:rPr>
                <w:rFonts w:eastAsia="方正仿宋_GBK"/>
                <w:color w:val="000000"/>
                <w:sz w:val="24"/>
              </w:rPr>
            </w:pPr>
            <w:r>
              <w:rPr>
                <w:rFonts w:eastAsia="方正仿宋_GBK"/>
                <w:color w:val="000000"/>
                <w:sz w:val="24"/>
              </w:rPr>
              <w:t>按所搬迁设施设备折旧后评估净值的</w:t>
            </w:r>
            <w:r>
              <w:rPr>
                <w:rFonts w:eastAsia="方正仿宋_GBK"/>
                <w:color w:val="000000"/>
                <w:sz w:val="24"/>
              </w:rPr>
              <w:t>20%</w:t>
            </w:r>
            <w:r>
              <w:rPr>
                <w:rFonts w:eastAsia="方正仿宋_GBK"/>
                <w:color w:val="000000"/>
                <w:sz w:val="24"/>
              </w:rPr>
              <w:t>补偿</w:t>
            </w:r>
          </w:p>
        </w:tc>
        <w:tc>
          <w:tcPr>
            <w:tcW w:w="2221" w:type="pct"/>
            <w:vMerge w:val="restart"/>
            <w:vAlign w:val="center"/>
          </w:tcPr>
          <w:p w:rsidR="000678EB" w:rsidRDefault="00443BCE">
            <w:pPr>
              <w:spacing w:line="280" w:lineRule="exact"/>
              <w:ind w:firstLineChars="200" w:firstLine="480"/>
              <w:rPr>
                <w:rFonts w:eastAsia="方正仿宋_GBK"/>
                <w:color w:val="000000"/>
                <w:sz w:val="24"/>
              </w:rPr>
            </w:pPr>
            <w:r>
              <w:rPr>
                <w:rFonts w:eastAsia="方正仿宋_GBK"/>
                <w:color w:val="000000"/>
                <w:sz w:val="24"/>
              </w:rPr>
              <w:t>1.</w:t>
            </w:r>
            <w:r>
              <w:rPr>
                <w:rFonts w:eastAsia="方正仿宋_GBK"/>
                <w:color w:val="000000"/>
                <w:sz w:val="24"/>
              </w:rPr>
              <w:t>房屋征收项目和房屋征收范围公布后添置的设施设备不予补偿。</w:t>
            </w:r>
          </w:p>
          <w:p w:rsidR="000678EB" w:rsidRDefault="00443BCE">
            <w:pPr>
              <w:spacing w:line="280" w:lineRule="exact"/>
              <w:ind w:firstLineChars="200" w:firstLine="480"/>
              <w:rPr>
                <w:rFonts w:eastAsia="方正仿宋_GBK"/>
                <w:color w:val="000000"/>
                <w:sz w:val="24"/>
              </w:rPr>
            </w:pPr>
            <w:r>
              <w:rPr>
                <w:rFonts w:eastAsia="方正仿宋_GBK"/>
                <w:color w:val="000000"/>
                <w:sz w:val="24"/>
              </w:rPr>
              <w:t>2.</w:t>
            </w:r>
            <w:r>
              <w:rPr>
                <w:rFonts w:eastAsia="方正仿宋_GBK"/>
                <w:color w:val="000000"/>
                <w:sz w:val="24"/>
              </w:rPr>
              <w:t>对设施设备进行评估的，企业等市场主体应当提供设施设备购置及品牌、编号等相关凭据。</w:t>
            </w:r>
          </w:p>
          <w:p w:rsidR="000678EB" w:rsidRDefault="00443BCE">
            <w:pPr>
              <w:spacing w:line="280" w:lineRule="exact"/>
              <w:ind w:firstLineChars="200" w:firstLine="480"/>
              <w:rPr>
                <w:rFonts w:eastAsia="方正仿宋_GBK"/>
                <w:color w:val="000000"/>
                <w:sz w:val="24"/>
              </w:rPr>
            </w:pPr>
            <w:r>
              <w:rPr>
                <w:rFonts w:eastAsia="方正仿宋_GBK"/>
                <w:color w:val="000000"/>
                <w:sz w:val="24"/>
              </w:rPr>
              <w:t>3.</w:t>
            </w:r>
            <w:r>
              <w:rPr>
                <w:rFonts w:eastAsia="方正仿宋_GBK"/>
                <w:color w:val="000000"/>
                <w:sz w:val="24"/>
              </w:rPr>
              <w:t>设施设备由企业等市场主体自行拆除、搬离。</w:t>
            </w:r>
          </w:p>
        </w:tc>
      </w:tr>
      <w:tr w:rsidR="000678EB">
        <w:trPr>
          <w:trHeight w:val="1853"/>
          <w:tblHeader/>
        </w:trPr>
        <w:tc>
          <w:tcPr>
            <w:tcW w:w="406" w:type="pct"/>
            <w:vMerge/>
            <w:vAlign w:val="center"/>
          </w:tcPr>
          <w:p w:rsidR="000678EB" w:rsidRDefault="000678EB">
            <w:pPr>
              <w:spacing w:line="280" w:lineRule="exact"/>
              <w:jc w:val="center"/>
              <w:rPr>
                <w:rFonts w:eastAsia="方正仿宋_GBK"/>
                <w:color w:val="000000"/>
                <w:sz w:val="28"/>
                <w:szCs w:val="28"/>
              </w:rPr>
            </w:pPr>
          </w:p>
        </w:tc>
        <w:tc>
          <w:tcPr>
            <w:tcW w:w="414" w:type="pct"/>
            <w:vMerge/>
            <w:vAlign w:val="center"/>
          </w:tcPr>
          <w:p w:rsidR="000678EB" w:rsidRDefault="000678EB">
            <w:pPr>
              <w:spacing w:line="280" w:lineRule="exact"/>
              <w:jc w:val="center"/>
              <w:rPr>
                <w:color w:val="000000"/>
                <w:sz w:val="24"/>
              </w:rPr>
            </w:pPr>
          </w:p>
        </w:tc>
        <w:tc>
          <w:tcPr>
            <w:tcW w:w="270" w:type="pct"/>
            <w:vMerge/>
            <w:vAlign w:val="center"/>
          </w:tcPr>
          <w:p w:rsidR="000678EB" w:rsidRDefault="000678EB">
            <w:pPr>
              <w:spacing w:line="280" w:lineRule="exact"/>
              <w:rPr>
                <w:color w:val="000000"/>
                <w:sz w:val="24"/>
              </w:rPr>
            </w:pPr>
          </w:p>
        </w:tc>
        <w:tc>
          <w:tcPr>
            <w:tcW w:w="652" w:type="pct"/>
            <w:vAlign w:val="center"/>
          </w:tcPr>
          <w:p w:rsidR="000678EB" w:rsidRDefault="00443BCE">
            <w:pPr>
              <w:spacing w:line="280" w:lineRule="exact"/>
              <w:jc w:val="center"/>
              <w:rPr>
                <w:rFonts w:eastAsia="方正仿宋_GBK"/>
                <w:color w:val="000000"/>
                <w:sz w:val="24"/>
              </w:rPr>
            </w:pPr>
            <w:r>
              <w:rPr>
                <w:rFonts w:eastAsia="方正仿宋_GBK"/>
                <w:color w:val="000000"/>
                <w:sz w:val="24"/>
              </w:rPr>
              <w:t>搬迁后丧失使用价值</w:t>
            </w:r>
          </w:p>
        </w:tc>
        <w:tc>
          <w:tcPr>
            <w:tcW w:w="1035" w:type="pct"/>
            <w:gridSpan w:val="2"/>
            <w:vAlign w:val="center"/>
          </w:tcPr>
          <w:p w:rsidR="000678EB" w:rsidRDefault="00443BCE">
            <w:pPr>
              <w:spacing w:line="280" w:lineRule="exact"/>
              <w:jc w:val="center"/>
              <w:rPr>
                <w:rFonts w:eastAsia="方正仿宋_GBK"/>
                <w:color w:val="000000"/>
                <w:sz w:val="24"/>
              </w:rPr>
            </w:pPr>
            <w:r>
              <w:rPr>
                <w:rFonts w:eastAsia="方正仿宋_GBK"/>
                <w:color w:val="000000"/>
                <w:sz w:val="24"/>
              </w:rPr>
              <w:t>按所搬迁设施设备折旧后评估净值补偿</w:t>
            </w:r>
          </w:p>
        </w:tc>
        <w:tc>
          <w:tcPr>
            <w:tcW w:w="2221" w:type="pct"/>
            <w:vMerge/>
            <w:vAlign w:val="center"/>
          </w:tcPr>
          <w:p w:rsidR="000678EB" w:rsidRDefault="000678EB">
            <w:pPr>
              <w:spacing w:line="280" w:lineRule="exact"/>
              <w:rPr>
                <w:rFonts w:eastAsia="方正仿宋_GBK"/>
                <w:color w:val="000000"/>
                <w:sz w:val="24"/>
              </w:rPr>
            </w:pPr>
          </w:p>
        </w:tc>
      </w:tr>
      <w:tr w:rsidR="000678EB">
        <w:trPr>
          <w:trHeight w:val="2425"/>
          <w:tblHeader/>
        </w:trPr>
        <w:tc>
          <w:tcPr>
            <w:tcW w:w="406" w:type="pct"/>
            <w:vAlign w:val="center"/>
          </w:tcPr>
          <w:p w:rsidR="000678EB" w:rsidRDefault="00443BCE">
            <w:pPr>
              <w:spacing w:line="280" w:lineRule="exact"/>
              <w:jc w:val="center"/>
              <w:rPr>
                <w:rFonts w:eastAsia="方正仿宋_GBK"/>
                <w:color w:val="000000"/>
                <w:sz w:val="28"/>
                <w:szCs w:val="28"/>
              </w:rPr>
            </w:pPr>
            <w:r>
              <w:rPr>
                <w:rFonts w:eastAsia="方正仿宋_GBK"/>
                <w:color w:val="000000"/>
                <w:sz w:val="28"/>
                <w:szCs w:val="28"/>
              </w:rPr>
              <w:t>6</w:t>
            </w:r>
          </w:p>
        </w:tc>
        <w:tc>
          <w:tcPr>
            <w:tcW w:w="414" w:type="pct"/>
            <w:vMerge w:val="restart"/>
            <w:vAlign w:val="center"/>
          </w:tcPr>
          <w:p w:rsidR="000678EB" w:rsidRDefault="00443BCE">
            <w:pPr>
              <w:spacing w:line="280" w:lineRule="exact"/>
              <w:jc w:val="center"/>
              <w:rPr>
                <w:rFonts w:eastAsia="方正黑体_GBK"/>
                <w:color w:val="000000"/>
                <w:sz w:val="24"/>
              </w:rPr>
            </w:pPr>
            <w:r>
              <w:rPr>
                <w:rFonts w:eastAsia="方正黑体_GBK"/>
                <w:color w:val="000000"/>
                <w:sz w:val="24"/>
              </w:rPr>
              <w:t>奖励补助</w:t>
            </w:r>
          </w:p>
        </w:tc>
        <w:tc>
          <w:tcPr>
            <w:tcW w:w="270" w:type="pct"/>
            <w:vAlign w:val="center"/>
          </w:tcPr>
          <w:p w:rsidR="000678EB" w:rsidRDefault="000678EB">
            <w:pPr>
              <w:spacing w:line="280" w:lineRule="exact"/>
              <w:jc w:val="center"/>
              <w:rPr>
                <w:rFonts w:eastAsia="方正仿宋_GBK"/>
                <w:color w:val="000000"/>
                <w:sz w:val="24"/>
              </w:rPr>
            </w:pPr>
          </w:p>
          <w:p w:rsidR="000678EB" w:rsidRDefault="00443BCE">
            <w:pPr>
              <w:spacing w:line="280" w:lineRule="exact"/>
              <w:jc w:val="center"/>
              <w:rPr>
                <w:rFonts w:eastAsia="方正仿宋_GBK"/>
                <w:color w:val="000000"/>
                <w:sz w:val="24"/>
              </w:rPr>
            </w:pPr>
            <w:r>
              <w:rPr>
                <w:rFonts w:eastAsia="方正仿宋_GBK"/>
                <w:color w:val="000000"/>
                <w:sz w:val="24"/>
              </w:rPr>
              <w:t>货币补偿奖励</w:t>
            </w:r>
          </w:p>
          <w:p w:rsidR="000678EB" w:rsidRDefault="000678EB">
            <w:pPr>
              <w:spacing w:line="280" w:lineRule="exact"/>
              <w:jc w:val="center"/>
              <w:rPr>
                <w:rFonts w:eastAsia="方正仿宋_GBK"/>
                <w:color w:val="000000"/>
                <w:sz w:val="24"/>
              </w:rPr>
            </w:pPr>
          </w:p>
        </w:tc>
        <w:tc>
          <w:tcPr>
            <w:tcW w:w="652" w:type="pct"/>
            <w:vAlign w:val="center"/>
          </w:tcPr>
          <w:p w:rsidR="000678EB" w:rsidRDefault="00443BCE">
            <w:pPr>
              <w:spacing w:line="280" w:lineRule="exact"/>
              <w:jc w:val="center"/>
              <w:rPr>
                <w:rFonts w:eastAsia="方正仿宋_GBK"/>
                <w:color w:val="000000"/>
                <w:sz w:val="24"/>
              </w:rPr>
            </w:pPr>
            <w:r>
              <w:rPr>
                <w:rFonts w:eastAsia="方正仿宋_GBK"/>
                <w:color w:val="000000"/>
                <w:sz w:val="24"/>
              </w:rPr>
              <w:t>非住宅</w:t>
            </w:r>
          </w:p>
        </w:tc>
        <w:tc>
          <w:tcPr>
            <w:tcW w:w="1035" w:type="pct"/>
            <w:gridSpan w:val="2"/>
            <w:vAlign w:val="center"/>
          </w:tcPr>
          <w:p w:rsidR="000678EB" w:rsidRDefault="00443BCE">
            <w:pPr>
              <w:spacing w:line="280" w:lineRule="exact"/>
              <w:jc w:val="center"/>
              <w:rPr>
                <w:rFonts w:eastAsia="方正仿宋_GBK"/>
                <w:color w:val="000000"/>
                <w:sz w:val="24"/>
              </w:rPr>
            </w:pPr>
            <w:r>
              <w:rPr>
                <w:rFonts w:eastAsia="方正仿宋_GBK"/>
                <w:color w:val="000000"/>
                <w:sz w:val="24"/>
              </w:rPr>
              <w:t>按被征收房屋评估价值的</w:t>
            </w:r>
            <w:r>
              <w:rPr>
                <w:rFonts w:eastAsia="方正仿宋_GBK"/>
                <w:color w:val="000000"/>
                <w:sz w:val="24"/>
              </w:rPr>
              <w:t>5%</w:t>
            </w:r>
            <w:r>
              <w:rPr>
                <w:rFonts w:eastAsia="方正仿宋_GBK"/>
                <w:color w:val="000000"/>
                <w:sz w:val="24"/>
              </w:rPr>
              <w:t>奖励</w:t>
            </w:r>
          </w:p>
        </w:tc>
        <w:tc>
          <w:tcPr>
            <w:tcW w:w="2221" w:type="pct"/>
            <w:vAlign w:val="center"/>
          </w:tcPr>
          <w:p w:rsidR="000678EB" w:rsidRDefault="00443BCE">
            <w:pPr>
              <w:spacing w:line="280" w:lineRule="exact"/>
              <w:ind w:firstLineChars="200" w:firstLine="480"/>
              <w:rPr>
                <w:rFonts w:eastAsia="方正仿宋_GBK"/>
                <w:color w:val="000000"/>
                <w:sz w:val="24"/>
              </w:rPr>
            </w:pPr>
            <w:r>
              <w:rPr>
                <w:rFonts w:eastAsia="方正仿宋_GBK"/>
                <w:color w:val="000000"/>
                <w:sz w:val="24"/>
              </w:rPr>
              <w:t>1.</w:t>
            </w:r>
            <w:r>
              <w:rPr>
                <w:rFonts w:eastAsia="方正仿宋_GBK"/>
                <w:color w:val="000000"/>
                <w:sz w:val="24"/>
              </w:rPr>
              <w:t>选择货币补偿方式的，给予货币补偿奖励。</w:t>
            </w:r>
          </w:p>
          <w:p w:rsidR="000678EB" w:rsidRDefault="00443BCE">
            <w:pPr>
              <w:spacing w:line="280" w:lineRule="exact"/>
              <w:ind w:firstLineChars="200" w:firstLine="480"/>
              <w:rPr>
                <w:rFonts w:eastAsia="方正仿宋_GBK"/>
                <w:color w:val="000000"/>
                <w:sz w:val="24"/>
              </w:rPr>
            </w:pPr>
            <w:r>
              <w:rPr>
                <w:rFonts w:eastAsia="方正仿宋_GBK"/>
                <w:color w:val="000000"/>
                <w:sz w:val="24"/>
              </w:rPr>
              <w:t>2.</w:t>
            </w:r>
            <w:r>
              <w:rPr>
                <w:rFonts w:eastAsia="方正仿宋_GBK"/>
                <w:color w:val="000000"/>
                <w:sz w:val="24"/>
              </w:rPr>
              <w:t>同一产权房屋中</w:t>
            </w:r>
            <w:proofErr w:type="gramStart"/>
            <w:r>
              <w:rPr>
                <w:rFonts w:eastAsia="方正仿宋_GBK"/>
                <w:color w:val="000000"/>
                <w:sz w:val="24"/>
              </w:rPr>
              <w:t>既有住宅</w:t>
            </w:r>
            <w:proofErr w:type="gramEnd"/>
            <w:r>
              <w:rPr>
                <w:rFonts w:eastAsia="方正仿宋_GBK"/>
                <w:color w:val="000000"/>
                <w:sz w:val="24"/>
              </w:rPr>
              <w:t>又有非住宅的，分别根据评估价值计算货币补偿奖励。</w:t>
            </w:r>
          </w:p>
        </w:tc>
      </w:tr>
      <w:tr w:rsidR="000678EB">
        <w:trPr>
          <w:trHeight w:val="2825"/>
          <w:tblHeader/>
        </w:trPr>
        <w:tc>
          <w:tcPr>
            <w:tcW w:w="406" w:type="pct"/>
            <w:vAlign w:val="center"/>
          </w:tcPr>
          <w:p w:rsidR="000678EB" w:rsidRDefault="00443BCE">
            <w:pPr>
              <w:spacing w:line="280" w:lineRule="exact"/>
              <w:jc w:val="center"/>
              <w:rPr>
                <w:rFonts w:eastAsia="方正仿宋_GBK"/>
                <w:color w:val="000000"/>
                <w:sz w:val="28"/>
                <w:szCs w:val="28"/>
              </w:rPr>
            </w:pPr>
            <w:r>
              <w:rPr>
                <w:rFonts w:eastAsia="方正仿宋_GBK"/>
                <w:color w:val="000000"/>
                <w:sz w:val="28"/>
                <w:szCs w:val="28"/>
              </w:rPr>
              <w:t>7</w:t>
            </w:r>
          </w:p>
        </w:tc>
        <w:tc>
          <w:tcPr>
            <w:tcW w:w="414" w:type="pct"/>
            <w:vMerge/>
            <w:vAlign w:val="center"/>
          </w:tcPr>
          <w:p w:rsidR="000678EB" w:rsidRDefault="000678EB">
            <w:pPr>
              <w:spacing w:line="280" w:lineRule="exact"/>
              <w:jc w:val="center"/>
              <w:rPr>
                <w:rFonts w:eastAsia="方正黑体_GBK"/>
                <w:color w:val="000000"/>
                <w:sz w:val="24"/>
              </w:rPr>
            </w:pPr>
          </w:p>
        </w:tc>
        <w:tc>
          <w:tcPr>
            <w:tcW w:w="270" w:type="pct"/>
            <w:vAlign w:val="center"/>
          </w:tcPr>
          <w:p w:rsidR="000678EB" w:rsidRDefault="000678EB">
            <w:pPr>
              <w:spacing w:line="280" w:lineRule="exact"/>
              <w:jc w:val="center"/>
              <w:rPr>
                <w:rFonts w:eastAsia="方正仿宋_GBK"/>
                <w:color w:val="000000"/>
                <w:sz w:val="24"/>
              </w:rPr>
            </w:pPr>
          </w:p>
          <w:p w:rsidR="000678EB" w:rsidRDefault="00443BCE">
            <w:pPr>
              <w:spacing w:line="280" w:lineRule="exact"/>
              <w:jc w:val="center"/>
              <w:rPr>
                <w:rFonts w:eastAsia="方正仿宋_GBK"/>
                <w:color w:val="000000"/>
                <w:sz w:val="24"/>
              </w:rPr>
            </w:pPr>
            <w:r>
              <w:rPr>
                <w:rFonts w:eastAsia="方正仿宋_GBK"/>
                <w:color w:val="000000"/>
                <w:sz w:val="24"/>
              </w:rPr>
              <w:t>单户提前签约奖励</w:t>
            </w:r>
          </w:p>
          <w:p w:rsidR="000678EB" w:rsidRDefault="000678EB">
            <w:pPr>
              <w:spacing w:line="280" w:lineRule="exact"/>
              <w:jc w:val="center"/>
              <w:rPr>
                <w:rFonts w:eastAsia="方正仿宋_GBK"/>
                <w:color w:val="000000"/>
                <w:sz w:val="24"/>
              </w:rPr>
            </w:pPr>
          </w:p>
        </w:tc>
        <w:tc>
          <w:tcPr>
            <w:tcW w:w="652" w:type="pct"/>
            <w:vAlign w:val="center"/>
          </w:tcPr>
          <w:p w:rsidR="000678EB" w:rsidRDefault="00443BCE">
            <w:pPr>
              <w:spacing w:line="280" w:lineRule="exact"/>
              <w:jc w:val="center"/>
              <w:rPr>
                <w:rFonts w:eastAsia="方正仿宋_GBK"/>
                <w:color w:val="000000"/>
                <w:sz w:val="24"/>
              </w:rPr>
            </w:pPr>
            <w:r>
              <w:rPr>
                <w:rFonts w:eastAsia="方正仿宋_GBK"/>
                <w:color w:val="000000"/>
                <w:sz w:val="24"/>
              </w:rPr>
              <w:t>非住宅</w:t>
            </w:r>
          </w:p>
        </w:tc>
        <w:tc>
          <w:tcPr>
            <w:tcW w:w="1035" w:type="pct"/>
            <w:gridSpan w:val="2"/>
            <w:vAlign w:val="center"/>
          </w:tcPr>
          <w:p w:rsidR="000678EB" w:rsidRDefault="00443BCE">
            <w:pPr>
              <w:spacing w:line="280" w:lineRule="exact"/>
              <w:jc w:val="center"/>
              <w:rPr>
                <w:rFonts w:eastAsia="方正仿宋_GBK"/>
                <w:color w:val="000000"/>
                <w:sz w:val="24"/>
              </w:rPr>
            </w:pPr>
            <w:r>
              <w:rPr>
                <w:rFonts w:eastAsia="方正仿宋_GBK"/>
                <w:color w:val="000000"/>
                <w:sz w:val="24"/>
              </w:rPr>
              <w:t>20</w:t>
            </w:r>
            <w:r>
              <w:rPr>
                <w:rFonts w:eastAsia="方正仿宋_GBK"/>
                <w:color w:val="000000"/>
                <w:sz w:val="24"/>
              </w:rPr>
              <w:t>元</w:t>
            </w:r>
            <w:r>
              <w:rPr>
                <w:rFonts w:eastAsia="方正仿宋_GBK"/>
                <w:color w:val="000000"/>
                <w:sz w:val="24"/>
              </w:rPr>
              <w:t>/</w:t>
            </w:r>
            <w:r>
              <w:rPr>
                <w:rFonts w:eastAsia="方正仿宋_GBK"/>
                <w:color w:val="000000"/>
                <w:sz w:val="24"/>
              </w:rPr>
              <w:t>平方米</w:t>
            </w:r>
            <w:r>
              <w:rPr>
                <w:rFonts w:eastAsia="方正仿宋_GBK"/>
                <w:color w:val="000000"/>
                <w:sz w:val="24"/>
              </w:rPr>
              <w:t>·</w:t>
            </w:r>
            <w:r>
              <w:rPr>
                <w:rFonts w:eastAsia="方正仿宋_GBK"/>
                <w:color w:val="000000"/>
                <w:sz w:val="24"/>
              </w:rPr>
              <w:t>日</w:t>
            </w:r>
          </w:p>
        </w:tc>
        <w:tc>
          <w:tcPr>
            <w:tcW w:w="2221" w:type="pct"/>
            <w:vAlign w:val="center"/>
          </w:tcPr>
          <w:p w:rsidR="000678EB" w:rsidRDefault="00443BCE">
            <w:pPr>
              <w:spacing w:line="280" w:lineRule="exact"/>
              <w:ind w:firstLineChars="200" w:firstLine="480"/>
              <w:rPr>
                <w:rFonts w:eastAsia="方正仿宋_GBK"/>
                <w:color w:val="000000"/>
                <w:sz w:val="24"/>
              </w:rPr>
            </w:pPr>
            <w:r>
              <w:rPr>
                <w:rFonts w:eastAsia="方正仿宋_GBK"/>
                <w:color w:val="000000"/>
                <w:sz w:val="24"/>
              </w:rPr>
              <w:t>1.</w:t>
            </w:r>
            <w:r>
              <w:rPr>
                <w:rFonts w:eastAsia="方正仿宋_GBK"/>
                <w:color w:val="000000"/>
                <w:sz w:val="24"/>
              </w:rPr>
              <w:t>提前天数自签约之日起计算，截至签约期限届满之日。</w:t>
            </w:r>
          </w:p>
          <w:p w:rsidR="000678EB" w:rsidRDefault="00443BCE">
            <w:pPr>
              <w:spacing w:line="280" w:lineRule="exact"/>
              <w:ind w:firstLineChars="200" w:firstLine="480"/>
              <w:rPr>
                <w:rFonts w:eastAsia="方正仿宋_GBK"/>
                <w:color w:val="000000"/>
                <w:sz w:val="24"/>
              </w:rPr>
            </w:pPr>
            <w:r>
              <w:rPr>
                <w:rFonts w:eastAsia="方正仿宋_GBK"/>
                <w:color w:val="000000"/>
                <w:sz w:val="24"/>
              </w:rPr>
              <w:t>2.</w:t>
            </w:r>
            <w:r>
              <w:rPr>
                <w:rFonts w:eastAsia="方正仿宋_GBK"/>
                <w:color w:val="000000"/>
                <w:sz w:val="24"/>
              </w:rPr>
              <w:t>同一产权房屋中</w:t>
            </w:r>
            <w:proofErr w:type="gramStart"/>
            <w:r>
              <w:rPr>
                <w:rFonts w:eastAsia="方正仿宋_GBK"/>
                <w:color w:val="000000"/>
                <w:sz w:val="24"/>
              </w:rPr>
              <w:t>既有住宅</w:t>
            </w:r>
            <w:proofErr w:type="gramEnd"/>
            <w:r>
              <w:rPr>
                <w:rFonts w:eastAsia="方正仿宋_GBK"/>
                <w:color w:val="000000"/>
                <w:sz w:val="24"/>
              </w:rPr>
              <w:t>又有非住宅的，分别计算提前签约奖励。</w:t>
            </w:r>
          </w:p>
        </w:tc>
      </w:tr>
      <w:tr w:rsidR="000678EB">
        <w:trPr>
          <w:trHeight w:val="1836"/>
          <w:tblHeader/>
        </w:trPr>
        <w:tc>
          <w:tcPr>
            <w:tcW w:w="406" w:type="pct"/>
            <w:vAlign w:val="center"/>
          </w:tcPr>
          <w:p w:rsidR="000678EB" w:rsidRDefault="00443BCE">
            <w:pPr>
              <w:spacing w:line="280" w:lineRule="exact"/>
              <w:jc w:val="center"/>
              <w:rPr>
                <w:rFonts w:eastAsia="方正仿宋_GBK"/>
                <w:color w:val="000000"/>
                <w:sz w:val="24"/>
              </w:rPr>
            </w:pPr>
            <w:r>
              <w:rPr>
                <w:rFonts w:eastAsia="方正仿宋_GBK"/>
                <w:color w:val="000000"/>
                <w:sz w:val="24"/>
              </w:rPr>
              <w:lastRenderedPageBreak/>
              <w:t>8</w:t>
            </w:r>
          </w:p>
        </w:tc>
        <w:tc>
          <w:tcPr>
            <w:tcW w:w="414" w:type="pct"/>
            <w:vAlign w:val="center"/>
          </w:tcPr>
          <w:p w:rsidR="000678EB" w:rsidRDefault="00443BCE">
            <w:pPr>
              <w:spacing w:line="280" w:lineRule="exact"/>
              <w:jc w:val="center"/>
              <w:rPr>
                <w:rFonts w:eastAsia="方正黑体_GBK"/>
                <w:color w:val="000000"/>
                <w:sz w:val="24"/>
              </w:rPr>
            </w:pPr>
            <w:r>
              <w:rPr>
                <w:rFonts w:eastAsia="方正黑体_GBK"/>
                <w:color w:val="000000"/>
                <w:sz w:val="24"/>
              </w:rPr>
              <w:t>奖励补助</w:t>
            </w:r>
          </w:p>
        </w:tc>
        <w:tc>
          <w:tcPr>
            <w:tcW w:w="270" w:type="pct"/>
            <w:vAlign w:val="center"/>
          </w:tcPr>
          <w:p w:rsidR="000678EB" w:rsidRDefault="00443BCE">
            <w:pPr>
              <w:spacing w:line="280" w:lineRule="exact"/>
              <w:jc w:val="center"/>
              <w:rPr>
                <w:rFonts w:eastAsia="方正仿宋_GBK"/>
                <w:color w:val="000000"/>
                <w:sz w:val="24"/>
              </w:rPr>
            </w:pPr>
            <w:r>
              <w:rPr>
                <w:rFonts w:eastAsia="方正仿宋_GBK"/>
                <w:color w:val="000000"/>
                <w:sz w:val="24"/>
              </w:rPr>
              <w:t>搬迁补助</w:t>
            </w:r>
          </w:p>
        </w:tc>
        <w:tc>
          <w:tcPr>
            <w:tcW w:w="652" w:type="pct"/>
            <w:vAlign w:val="center"/>
          </w:tcPr>
          <w:p w:rsidR="000678EB" w:rsidRDefault="00443BCE">
            <w:pPr>
              <w:spacing w:line="280" w:lineRule="exact"/>
              <w:jc w:val="center"/>
              <w:rPr>
                <w:rFonts w:eastAsia="方正仿宋_GBK"/>
                <w:color w:val="000000"/>
                <w:sz w:val="24"/>
              </w:rPr>
            </w:pPr>
            <w:r>
              <w:rPr>
                <w:rFonts w:eastAsia="方正仿宋_GBK"/>
                <w:color w:val="000000"/>
                <w:sz w:val="24"/>
              </w:rPr>
              <w:t>非住宅</w:t>
            </w:r>
          </w:p>
        </w:tc>
        <w:tc>
          <w:tcPr>
            <w:tcW w:w="1035" w:type="pct"/>
            <w:gridSpan w:val="2"/>
            <w:vAlign w:val="center"/>
          </w:tcPr>
          <w:p w:rsidR="000678EB" w:rsidRDefault="00443BCE">
            <w:pPr>
              <w:spacing w:line="280" w:lineRule="exact"/>
              <w:jc w:val="center"/>
              <w:rPr>
                <w:rFonts w:eastAsia="方正仿宋_GBK"/>
                <w:color w:val="000000"/>
                <w:sz w:val="24"/>
              </w:rPr>
            </w:pPr>
            <w:r>
              <w:rPr>
                <w:rFonts w:eastAsia="方正仿宋_GBK"/>
                <w:color w:val="000000"/>
                <w:sz w:val="24"/>
              </w:rPr>
              <w:t>1.</w:t>
            </w:r>
            <w:r>
              <w:rPr>
                <w:rFonts w:eastAsia="方正仿宋_GBK"/>
                <w:color w:val="000000"/>
                <w:sz w:val="24"/>
              </w:rPr>
              <w:t>商业、办公、业务用房：每户</w:t>
            </w:r>
            <w:r>
              <w:rPr>
                <w:rFonts w:eastAsia="方正仿宋_GBK"/>
                <w:color w:val="000000"/>
                <w:sz w:val="24"/>
              </w:rPr>
              <w:t>30</w:t>
            </w:r>
            <w:r>
              <w:rPr>
                <w:rFonts w:eastAsia="方正仿宋_GBK"/>
                <w:color w:val="000000"/>
                <w:sz w:val="24"/>
              </w:rPr>
              <w:t>元</w:t>
            </w:r>
            <w:r>
              <w:rPr>
                <w:rFonts w:eastAsia="方正仿宋_GBK"/>
                <w:color w:val="000000"/>
                <w:sz w:val="24"/>
              </w:rPr>
              <w:t>/</w:t>
            </w:r>
            <w:r>
              <w:rPr>
                <w:rFonts w:eastAsia="方正仿宋_GBK"/>
                <w:color w:val="000000"/>
                <w:sz w:val="24"/>
              </w:rPr>
              <w:t>平方米</w:t>
            </w:r>
            <w:r>
              <w:rPr>
                <w:rFonts w:eastAsia="方正仿宋_GBK"/>
                <w:color w:val="000000"/>
                <w:sz w:val="24"/>
              </w:rPr>
              <w:t>·</w:t>
            </w:r>
            <w:r>
              <w:rPr>
                <w:rFonts w:eastAsia="方正仿宋_GBK"/>
                <w:color w:val="000000"/>
                <w:sz w:val="24"/>
              </w:rPr>
              <w:t>次</w:t>
            </w:r>
          </w:p>
          <w:p w:rsidR="000678EB" w:rsidRDefault="00443BCE">
            <w:pPr>
              <w:spacing w:line="280" w:lineRule="exact"/>
              <w:jc w:val="center"/>
              <w:rPr>
                <w:rFonts w:eastAsia="方正仿宋_GBK"/>
                <w:color w:val="000000"/>
                <w:sz w:val="24"/>
              </w:rPr>
            </w:pPr>
            <w:r>
              <w:rPr>
                <w:rFonts w:eastAsia="方正仿宋_GBK"/>
                <w:color w:val="000000"/>
                <w:sz w:val="24"/>
              </w:rPr>
              <w:t>2.</w:t>
            </w:r>
            <w:r>
              <w:rPr>
                <w:rFonts w:eastAsia="方正仿宋_GBK"/>
                <w:color w:val="000000"/>
                <w:sz w:val="24"/>
              </w:rPr>
              <w:t>生产用房：每户</w:t>
            </w:r>
            <w:r>
              <w:rPr>
                <w:rFonts w:eastAsia="方正仿宋_GBK"/>
                <w:color w:val="000000"/>
                <w:sz w:val="24"/>
              </w:rPr>
              <w:t>40</w:t>
            </w:r>
            <w:r>
              <w:rPr>
                <w:rFonts w:eastAsia="方正仿宋_GBK"/>
                <w:color w:val="000000"/>
                <w:sz w:val="24"/>
              </w:rPr>
              <w:t>元</w:t>
            </w:r>
            <w:r>
              <w:rPr>
                <w:rFonts w:eastAsia="方正仿宋_GBK"/>
                <w:color w:val="000000"/>
                <w:sz w:val="24"/>
              </w:rPr>
              <w:t>/</w:t>
            </w:r>
            <w:r>
              <w:rPr>
                <w:rFonts w:eastAsia="方正仿宋_GBK"/>
                <w:color w:val="000000"/>
                <w:sz w:val="24"/>
              </w:rPr>
              <w:t>平方米</w:t>
            </w:r>
            <w:r>
              <w:rPr>
                <w:rFonts w:eastAsia="方正仿宋_GBK"/>
                <w:color w:val="000000"/>
                <w:sz w:val="24"/>
              </w:rPr>
              <w:t>·</w:t>
            </w:r>
            <w:r>
              <w:rPr>
                <w:rFonts w:eastAsia="方正仿宋_GBK"/>
                <w:color w:val="000000"/>
                <w:sz w:val="24"/>
              </w:rPr>
              <w:t>次</w:t>
            </w:r>
          </w:p>
        </w:tc>
        <w:tc>
          <w:tcPr>
            <w:tcW w:w="2221" w:type="pct"/>
            <w:vAlign w:val="center"/>
          </w:tcPr>
          <w:p w:rsidR="000678EB" w:rsidRDefault="00443BCE">
            <w:pPr>
              <w:spacing w:line="280" w:lineRule="exact"/>
              <w:ind w:firstLineChars="200" w:firstLine="480"/>
              <w:rPr>
                <w:rFonts w:eastAsia="方正仿宋_GBK"/>
                <w:color w:val="000000"/>
                <w:sz w:val="24"/>
              </w:rPr>
            </w:pPr>
            <w:r>
              <w:rPr>
                <w:rFonts w:eastAsia="方正仿宋_GBK"/>
                <w:color w:val="000000"/>
                <w:sz w:val="24"/>
              </w:rPr>
              <w:t>1</w:t>
            </w:r>
            <w:r>
              <w:rPr>
                <w:rFonts w:eastAsia="方正仿宋_GBK"/>
                <w:color w:val="000000"/>
                <w:sz w:val="24"/>
              </w:rPr>
              <w:t>.</w:t>
            </w:r>
            <w:r>
              <w:rPr>
                <w:rFonts w:eastAsia="方正仿宋_GBK"/>
                <w:color w:val="000000"/>
                <w:sz w:val="24"/>
              </w:rPr>
              <w:t>非住宅房屋给予</w:t>
            </w:r>
            <w:r>
              <w:rPr>
                <w:rFonts w:eastAsia="方正仿宋_GBK"/>
                <w:color w:val="000000"/>
                <w:sz w:val="24"/>
              </w:rPr>
              <w:t>1</w:t>
            </w:r>
            <w:r>
              <w:rPr>
                <w:rFonts w:eastAsia="方正仿宋_GBK"/>
                <w:color w:val="000000"/>
                <w:sz w:val="24"/>
              </w:rPr>
              <w:t>次搬迁补助。</w:t>
            </w:r>
          </w:p>
          <w:p w:rsidR="000678EB" w:rsidRDefault="00443BCE">
            <w:pPr>
              <w:spacing w:line="280" w:lineRule="exact"/>
              <w:ind w:firstLineChars="200" w:firstLine="480"/>
              <w:rPr>
                <w:rFonts w:eastAsia="方正仿宋_GBK"/>
                <w:color w:val="000000"/>
                <w:sz w:val="24"/>
              </w:rPr>
            </w:pPr>
            <w:r>
              <w:rPr>
                <w:rFonts w:eastAsia="方正仿宋_GBK"/>
                <w:color w:val="000000"/>
                <w:sz w:val="24"/>
              </w:rPr>
              <w:t>2</w:t>
            </w:r>
            <w:r>
              <w:rPr>
                <w:rFonts w:eastAsia="方正仿宋_GBK"/>
                <w:color w:val="000000"/>
                <w:sz w:val="24"/>
              </w:rPr>
              <w:t>.</w:t>
            </w:r>
            <w:r>
              <w:rPr>
                <w:rFonts w:eastAsia="方正仿宋_GBK"/>
                <w:color w:val="000000"/>
                <w:sz w:val="24"/>
              </w:rPr>
              <w:t>同一产权房屋中</w:t>
            </w:r>
            <w:proofErr w:type="gramStart"/>
            <w:r>
              <w:rPr>
                <w:rFonts w:eastAsia="方正仿宋_GBK"/>
                <w:color w:val="000000"/>
                <w:sz w:val="24"/>
              </w:rPr>
              <w:t>既有住宅</w:t>
            </w:r>
            <w:proofErr w:type="gramEnd"/>
            <w:r>
              <w:rPr>
                <w:rFonts w:eastAsia="方正仿宋_GBK"/>
                <w:color w:val="000000"/>
                <w:sz w:val="24"/>
              </w:rPr>
              <w:t>又有非住宅的，分别计算搬迁补助。</w:t>
            </w:r>
          </w:p>
        </w:tc>
      </w:tr>
    </w:tbl>
    <w:p w:rsidR="000678EB" w:rsidRDefault="00443BCE">
      <w:pPr>
        <w:spacing w:line="600" w:lineRule="exact"/>
        <w:ind w:firstLineChars="200" w:firstLine="640"/>
        <w:rPr>
          <w:rFonts w:eastAsia="方正仿宋_GBK"/>
          <w:color w:val="000000"/>
          <w:sz w:val="32"/>
          <w:szCs w:val="32"/>
        </w:rPr>
      </w:pPr>
      <w:r>
        <w:rPr>
          <w:rFonts w:eastAsia="方正仿宋_GBK"/>
          <w:color w:val="000000"/>
          <w:sz w:val="32"/>
          <w:szCs w:val="32"/>
        </w:rPr>
        <w:t>除有特别说明外，补偿和奖励标准涉及的</w:t>
      </w:r>
      <w:r>
        <w:rPr>
          <w:rFonts w:eastAsia="方正仿宋_GBK" w:hint="eastAsia"/>
          <w:color w:val="000000"/>
          <w:sz w:val="32"/>
          <w:szCs w:val="32"/>
        </w:rPr>
        <w:t>“</w:t>
      </w:r>
      <w:r>
        <w:rPr>
          <w:rFonts w:eastAsia="方正仿宋_GBK"/>
          <w:color w:val="000000"/>
          <w:sz w:val="32"/>
          <w:szCs w:val="32"/>
        </w:rPr>
        <w:t>户</w:t>
      </w:r>
      <w:r>
        <w:rPr>
          <w:rFonts w:eastAsia="方正仿宋_GBK" w:hint="eastAsia"/>
          <w:color w:val="000000"/>
          <w:sz w:val="32"/>
          <w:szCs w:val="32"/>
        </w:rPr>
        <w:t>”</w:t>
      </w:r>
      <w:r>
        <w:rPr>
          <w:rFonts w:eastAsia="方正仿宋_GBK"/>
          <w:color w:val="000000"/>
          <w:sz w:val="32"/>
          <w:szCs w:val="32"/>
        </w:rPr>
        <w:t>指被征收房屋的产权户，以合法有效的房屋产权证书计算。</w:t>
      </w:r>
    </w:p>
    <w:p w:rsidR="000678EB" w:rsidRDefault="00443BCE">
      <w:pPr>
        <w:spacing w:line="600" w:lineRule="exact"/>
        <w:ind w:firstLineChars="200" w:firstLine="640"/>
        <w:rPr>
          <w:rFonts w:eastAsia="方正黑体_GBK"/>
          <w:color w:val="000000"/>
          <w:sz w:val="32"/>
          <w:szCs w:val="32"/>
        </w:rPr>
      </w:pPr>
      <w:r>
        <w:rPr>
          <w:rFonts w:eastAsia="方正黑体_GBK"/>
          <w:color w:val="000000"/>
          <w:sz w:val="32"/>
          <w:szCs w:val="32"/>
        </w:rPr>
        <w:t>十、未登记建筑补偿补助标准</w:t>
      </w:r>
    </w:p>
    <w:p w:rsidR="000678EB" w:rsidRDefault="00443BCE">
      <w:pPr>
        <w:pStyle w:val="Default"/>
        <w:widowControl w:val="0"/>
        <w:spacing w:line="600" w:lineRule="exact"/>
        <w:ind w:firstLineChars="200" w:firstLine="640"/>
        <w:rPr>
          <w:rFonts w:ascii="Times New Roman" w:eastAsia="方正仿宋_GBK" w:hAnsi="Times New Roman" w:cs="Times New Roman"/>
          <w:color w:val="auto"/>
          <w:kern w:val="2"/>
          <w:sz w:val="32"/>
          <w:szCs w:val="32"/>
        </w:rPr>
      </w:pPr>
      <w:r>
        <w:rPr>
          <w:rFonts w:ascii="Times New Roman" w:eastAsia="方正仿宋_GBK" w:hAnsi="Times New Roman" w:cs="Times New Roman"/>
          <w:color w:val="auto"/>
          <w:kern w:val="2"/>
          <w:sz w:val="32"/>
          <w:szCs w:val="32"/>
        </w:rPr>
        <w:t>房屋征收项目范围内未登记建筑经调查和认定后，分类进行处理</w:t>
      </w:r>
      <w:r>
        <w:rPr>
          <w:rFonts w:ascii="Times New Roman" w:eastAsia="方正仿宋_GBK" w:hAnsi="Times New Roman" w:cs="Times New Roman" w:hint="eastAsia"/>
          <w:color w:val="auto"/>
          <w:kern w:val="2"/>
          <w:sz w:val="32"/>
          <w:szCs w:val="32"/>
        </w:rPr>
        <w:t>，具体按《重庆</w:t>
      </w:r>
      <w:r>
        <w:rPr>
          <w:rFonts w:ascii="Times New Roman" w:eastAsia="方正仿宋_GBK" w:hAnsi="Times New Roman" w:cs="Times New Roman" w:hint="eastAsia"/>
          <w:color w:val="auto"/>
          <w:kern w:val="2"/>
          <w:sz w:val="32"/>
          <w:szCs w:val="32"/>
        </w:rPr>
        <w:t>高新技术产业开发区国有土地上房屋征收范围内未登记建筑调查认定和处理办法</w:t>
      </w:r>
      <w:r>
        <w:rPr>
          <w:rFonts w:ascii="Times New Roman" w:eastAsia="方正仿宋_GBK" w:hAnsi="Times New Roman" w:cs="Times New Roman" w:hint="eastAsia"/>
          <w:color w:val="auto"/>
          <w:kern w:val="2"/>
          <w:sz w:val="32"/>
          <w:szCs w:val="32"/>
        </w:rPr>
        <w:t>》</w:t>
      </w:r>
      <w:r>
        <w:rPr>
          <w:rFonts w:ascii="Times New Roman" w:eastAsia="方正仿宋_GBK" w:hAnsi="Times New Roman" w:cs="Times New Roman" w:hint="eastAsia"/>
          <w:color w:val="auto"/>
          <w:kern w:val="2"/>
          <w:sz w:val="32"/>
          <w:szCs w:val="32"/>
        </w:rPr>
        <w:t>执行</w:t>
      </w:r>
      <w:r>
        <w:rPr>
          <w:rFonts w:ascii="Times New Roman" w:eastAsia="方正仿宋_GBK" w:hAnsi="Times New Roman" w:cs="Times New Roman"/>
          <w:color w:val="auto"/>
          <w:kern w:val="2"/>
          <w:sz w:val="32"/>
          <w:szCs w:val="32"/>
        </w:rPr>
        <w:t>：</w:t>
      </w:r>
    </w:p>
    <w:p w:rsidR="000678EB" w:rsidRDefault="00443BCE">
      <w:pPr>
        <w:pStyle w:val="Default"/>
        <w:widowControl w:val="0"/>
        <w:spacing w:line="600" w:lineRule="exact"/>
        <w:ind w:firstLineChars="200" w:firstLine="640"/>
        <w:rPr>
          <w:rFonts w:ascii="Times New Roman" w:eastAsia="方正仿宋_GBK" w:hAnsi="Times New Roman" w:cs="Times New Roman"/>
          <w:color w:val="auto"/>
          <w:kern w:val="2"/>
          <w:sz w:val="32"/>
          <w:szCs w:val="32"/>
        </w:rPr>
      </w:pPr>
      <w:r>
        <w:rPr>
          <w:rFonts w:ascii="Times New Roman" w:eastAsia="方正楷体_GBK" w:hAnsi="Times New Roman" w:cs="Times New Roman"/>
          <w:color w:val="auto"/>
          <w:kern w:val="2"/>
          <w:sz w:val="32"/>
          <w:szCs w:val="32"/>
        </w:rPr>
        <w:t>（一）认定为合法建筑的未登记建筑</w:t>
      </w:r>
    </w:p>
    <w:p w:rsidR="000678EB" w:rsidRDefault="00443BCE">
      <w:pPr>
        <w:pStyle w:val="Default"/>
        <w:widowControl w:val="0"/>
        <w:spacing w:line="600" w:lineRule="exact"/>
        <w:ind w:firstLineChars="200" w:firstLine="640"/>
        <w:rPr>
          <w:rFonts w:ascii="Times New Roman" w:eastAsia="方正仿宋_GBK" w:hAnsi="Times New Roman" w:cs="Times New Roman"/>
          <w:color w:val="auto"/>
          <w:kern w:val="2"/>
          <w:sz w:val="32"/>
          <w:szCs w:val="32"/>
        </w:rPr>
      </w:pPr>
      <w:r>
        <w:rPr>
          <w:rFonts w:ascii="Times New Roman" w:eastAsia="方正仿宋_GBK" w:hAnsi="Times New Roman" w:cs="Times New Roman"/>
          <w:color w:val="auto"/>
          <w:kern w:val="2"/>
          <w:sz w:val="32"/>
          <w:szCs w:val="32"/>
        </w:rPr>
        <w:t>经认定为合法建筑的未登记建筑，对未登记建筑当事人给予相应补偿。</w:t>
      </w:r>
    </w:p>
    <w:p w:rsidR="000678EB" w:rsidRDefault="00443BCE">
      <w:pPr>
        <w:pStyle w:val="Default"/>
        <w:widowControl w:val="0"/>
        <w:spacing w:line="600" w:lineRule="exact"/>
        <w:ind w:firstLineChars="200" w:firstLine="640"/>
        <w:rPr>
          <w:rFonts w:ascii="Times New Roman" w:eastAsia="方正仿宋_GBK" w:hAnsi="Times New Roman" w:cs="Times New Roman"/>
          <w:color w:val="auto"/>
          <w:kern w:val="2"/>
          <w:sz w:val="32"/>
          <w:szCs w:val="32"/>
        </w:rPr>
      </w:pPr>
      <w:r>
        <w:rPr>
          <w:rFonts w:ascii="Times New Roman" w:eastAsia="方正仿宋_GBK" w:hAnsi="Times New Roman" w:cs="Times New Roman"/>
          <w:color w:val="auto"/>
          <w:kern w:val="2"/>
          <w:sz w:val="32"/>
          <w:szCs w:val="32"/>
        </w:rPr>
        <w:t>1.</w:t>
      </w:r>
      <w:r>
        <w:rPr>
          <w:rFonts w:ascii="Times New Roman" w:eastAsia="方正仿宋_GBK" w:hAnsi="Times New Roman" w:cs="Times New Roman"/>
          <w:color w:val="auto"/>
          <w:kern w:val="2"/>
          <w:sz w:val="32"/>
          <w:szCs w:val="32"/>
        </w:rPr>
        <w:t>参照房屋征收范围内同类有证建筑评估价格</w:t>
      </w:r>
      <w:r>
        <w:rPr>
          <w:rFonts w:ascii="Times New Roman" w:eastAsia="方正仿宋_GBK" w:hAnsi="Times New Roman" w:cs="Times New Roman"/>
          <w:color w:val="auto"/>
          <w:kern w:val="2"/>
          <w:sz w:val="32"/>
          <w:szCs w:val="32"/>
        </w:rPr>
        <w:t>80%</w:t>
      </w:r>
      <w:r>
        <w:rPr>
          <w:rFonts w:ascii="Times New Roman" w:eastAsia="方正仿宋_GBK" w:hAnsi="Times New Roman" w:cs="Times New Roman"/>
          <w:color w:val="auto"/>
          <w:kern w:val="2"/>
          <w:sz w:val="32"/>
          <w:szCs w:val="32"/>
        </w:rPr>
        <w:t>的标准给予货币补偿，但最高不得超过按同区位、同结构、同年代有证住宅房屋评估的价格。</w:t>
      </w:r>
    </w:p>
    <w:p w:rsidR="000678EB" w:rsidRDefault="00443BCE">
      <w:pPr>
        <w:pStyle w:val="Default"/>
        <w:widowControl w:val="0"/>
        <w:spacing w:line="600" w:lineRule="exact"/>
        <w:ind w:firstLineChars="200" w:firstLine="640"/>
        <w:rPr>
          <w:rFonts w:ascii="Times New Roman" w:eastAsia="方正仿宋_GBK" w:hAnsi="Times New Roman" w:cs="Times New Roman"/>
          <w:color w:val="auto"/>
          <w:kern w:val="2"/>
          <w:sz w:val="32"/>
          <w:szCs w:val="32"/>
        </w:rPr>
      </w:pPr>
      <w:r>
        <w:rPr>
          <w:rFonts w:ascii="Times New Roman" w:eastAsia="方正仿宋_GBK" w:hAnsi="Times New Roman" w:cs="Times New Roman"/>
          <w:color w:val="auto"/>
          <w:kern w:val="2"/>
          <w:sz w:val="32"/>
          <w:szCs w:val="32"/>
        </w:rPr>
        <w:t>2.</w:t>
      </w:r>
      <w:r>
        <w:rPr>
          <w:rFonts w:ascii="Times New Roman" w:eastAsia="方正仿宋_GBK" w:hAnsi="Times New Roman" w:cs="Times New Roman"/>
          <w:color w:val="auto"/>
          <w:kern w:val="2"/>
          <w:sz w:val="32"/>
          <w:szCs w:val="32"/>
        </w:rPr>
        <w:t>临时建筑在批准期限内的，结合剩余使用期限，按照评估重置</w:t>
      </w:r>
      <w:proofErr w:type="gramStart"/>
      <w:r>
        <w:rPr>
          <w:rFonts w:ascii="Times New Roman" w:eastAsia="方正仿宋_GBK" w:hAnsi="Times New Roman" w:cs="Times New Roman"/>
          <w:color w:val="auto"/>
          <w:kern w:val="2"/>
          <w:sz w:val="32"/>
          <w:szCs w:val="32"/>
        </w:rPr>
        <w:t>价结合成新给予</w:t>
      </w:r>
      <w:proofErr w:type="gramEnd"/>
      <w:r>
        <w:rPr>
          <w:rFonts w:ascii="Times New Roman" w:eastAsia="方正仿宋_GBK" w:hAnsi="Times New Roman" w:cs="Times New Roman"/>
          <w:color w:val="auto"/>
          <w:kern w:val="2"/>
          <w:sz w:val="32"/>
          <w:szCs w:val="32"/>
        </w:rPr>
        <w:t>货币补偿。</w:t>
      </w:r>
    </w:p>
    <w:p w:rsidR="000678EB" w:rsidRDefault="00443BCE">
      <w:pPr>
        <w:pStyle w:val="Default"/>
        <w:widowControl w:val="0"/>
        <w:spacing w:line="600" w:lineRule="exact"/>
        <w:ind w:firstLineChars="200" w:firstLine="640"/>
        <w:rPr>
          <w:rFonts w:ascii="Times New Roman" w:eastAsia="方正楷体_GBK" w:hAnsi="Times New Roman" w:cs="Times New Roman"/>
          <w:color w:val="auto"/>
          <w:kern w:val="2"/>
          <w:sz w:val="32"/>
          <w:szCs w:val="32"/>
        </w:rPr>
      </w:pPr>
      <w:r>
        <w:rPr>
          <w:rFonts w:ascii="Times New Roman" w:eastAsia="方正楷体_GBK" w:hAnsi="Times New Roman" w:cs="Times New Roman"/>
          <w:color w:val="auto"/>
          <w:kern w:val="2"/>
          <w:sz w:val="32"/>
          <w:szCs w:val="32"/>
        </w:rPr>
        <w:t>（二）认定为违法建筑的未登记建筑</w:t>
      </w:r>
    </w:p>
    <w:p w:rsidR="000678EB" w:rsidRDefault="00443BCE">
      <w:pPr>
        <w:pStyle w:val="Default"/>
        <w:widowControl w:val="0"/>
        <w:spacing w:line="600" w:lineRule="exact"/>
        <w:ind w:firstLineChars="200" w:firstLine="640"/>
        <w:jc w:val="both"/>
        <w:rPr>
          <w:rFonts w:ascii="Times New Roman" w:eastAsia="方正仿宋_GBK" w:hAnsi="Times New Roman" w:cs="Times New Roman"/>
          <w:color w:val="auto"/>
          <w:kern w:val="2"/>
          <w:sz w:val="32"/>
          <w:szCs w:val="32"/>
        </w:rPr>
      </w:pPr>
      <w:r>
        <w:rPr>
          <w:rFonts w:ascii="Times New Roman" w:eastAsia="方正仿宋_GBK" w:hAnsi="Times New Roman" w:cs="Times New Roman"/>
          <w:color w:val="auto"/>
          <w:kern w:val="2"/>
          <w:sz w:val="32"/>
          <w:szCs w:val="32"/>
        </w:rPr>
        <w:t>经认定为违法建筑的未登记建筑，不予补偿。经认定为违法的未登记建筑当事人在房屋征收项目签约期内签约，并在规定时间内搬迁的，可以给予适当补助。</w:t>
      </w:r>
    </w:p>
    <w:p w:rsidR="000678EB" w:rsidRDefault="00443BCE">
      <w:pPr>
        <w:pStyle w:val="Default"/>
        <w:widowControl w:val="0"/>
        <w:spacing w:line="600" w:lineRule="exact"/>
        <w:ind w:firstLineChars="200" w:firstLine="640"/>
        <w:jc w:val="both"/>
        <w:rPr>
          <w:rFonts w:ascii="Times New Roman" w:eastAsia="方正仿宋_GBK" w:hAnsi="Times New Roman" w:cs="Times New Roman"/>
          <w:color w:val="auto"/>
          <w:kern w:val="2"/>
          <w:sz w:val="32"/>
          <w:szCs w:val="32"/>
        </w:rPr>
      </w:pPr>
      <w:r>
        <w:rPr>
          <w:rFonts w:ascii="Times New Roman" w:eastAsia="方正仿宋_GBK" w:hAnsi="Times New Roman" w:cs="Times New Roman"/>
          <w:color w:val="auto"/>
          <w:kern w:val="2"/>
          <w:sz w:val="32"/>
          <w:szCs w:val="32"/>
        </w:rPr>
        <w:lastRenderedPageBreak/>
        <w:t>1.1990</w:t>
      </w:r>
      <w:r>
        <w:rPr>
          <w:rFonts w:ascii="Times New Roman" w:eastAsia="方正仿宋_GBK" w:hAnsi="Times New Roman" w:cs="Times New Roman"/>
          <w:color w:val="auto"/>
          <w:kern w:val="2"/>
          <w:sz w:val="32"/>
          <w:szCs w:val="32"/>
        </w:rPr>
        <w:t>年</w:t>
      </w:r>
      <w:r>
        <w:rPr>
          <w:rFonts w:ascii="Times New Roman" w:eastAsia="方正仿宋_GBK" w:hAnsi="Times New Roman" w:cs="Times New Roman"/>
          <w:color w:val="auto"/>
          <w:kern w:val="2"/>
          <w:sz w:val="32"/>
          <w:szCs w:val="32"/>
        </w:rPr>
        <w:t>4</w:t>
      </w:r>
      <w:r>
        <w:rPr>
          <w:rFonts w:ascii="Times New Roman" w:eastAsia="方正仿宋_GBK" w:hAnsi="Times New Roman" w:cs="Times New Roman"/>
          <w:color w:val="auto"/>
          <w:kern w:val="2"/>
          <w:sz w:val="32"/>
          <w:szCs w:val="32"/>
        </w:rPr>
        <w:t>月</w:t>
      </w:r>
      <w:r>
        <w:rPr>
          <w:rFonts w:ascii="Times New Roman" w:eastAsia="方正仿宋_GBK" w:hAnsi="Times New Roman" w:cs="Times New Roman"/>
          <w:color w:val="auto"/>
          <w:kern w:val="2"/>
          <w:sz w:val="32"/>
          <w:szCs w:val="32"/>
        </w:rPr>
        <w:t>1</w:t>
      </w:r>
      <w:r>
        <w:rPr>
          <w:rFonts w:ascii="Times New Roman" w:eastAsia="方正仿宋_GBK" w:hAnsi="Times New Roman" w:cs="Times New Roman"/>
          <w:color w:val="auto"/>
          <w:kern w:val="2"/>
          <w:sz w:val="32"/>
          <w:szCs w:val="32"/>
        </w:rPr>
        <w:t>日</w:t>
      </w:r>
      <w:r>
        <w:rPr>
          <w:rFonts w:ascii="Times New Roman" w:eastAsia="方正仿宋_GBK" w:hAnsi="Times New Roman" w:cs="Times New Roman"/>
          <w:color w:val="auto"/>
          <w:kern w:val="2"/>
          <w:sz w:val="32"/>
          <w:szCs w:val="32"/>
        </w:rPr>
        <w:t>—2007</w:t>
      </w:r>
      <w:r>
        <w:rPr>
          <w:rFonts w:ascii="Times New Roman" w:eastAsia="方正仿宋_GBK" w:hAnsi="Times New Roman" w:cs="Times New Roman"/>
          <w:color w:val="auto"/>
          <w:kern w:val="2"/>
          <w:sz w:val="32"/>
          <w:szCs w:val="32"/>
        </w:rPr>
        <w:t>年</w:t>
      </w:r>
      <w:r>
        <w:rPr>
          <w:rFonts w:ascii="Times New Roman" w:eastAsia="方正仿宋_GBK" w:hAnsi="Times New Roman" w:cs="Times New Roman"/>
          <w:color w:val="auto"/>
          <w:kern w:val="2"/>
          <w:sz w:val="32"/>
          <w:szCs w:val="32"/>
        </w:rPr>
        <w:t>12</w:t>
      </w:r>
      <w:r>
        <w:rPr>
          <w:rFonts w:ascii="Times New Roman" w:eastAsia="方正仿宋_GBK" w:hAnsi="Times New Roman" w:cs="Times New Roman"/>
          <w:color w:val="auto"/>
          <w:kern w:val="2"/>
          <w:sz w:val="32"/>
          <w:szCs w:val="32"/>
        </w:rPr>
        <w:t>月</w:t>
      </w:r>
      <w:r>
        <w:rPr>
          <w:rFonts w:ascii="Times New Roman" w:eastAsia="方正仿宋_GBK" w:hAnsi="Times New Roman" w:cs="Times New Roman"/>
          <w:color w:val="auto"/>
          <w:kern w:val="2"/>
          <w:sz w:val="32"/>
          <w:szCs w:val="32"/>
        </w:rPr>
        <w:t>31</w:t>
      </w:r>
      <w:r>
        <w:rPr>
          <w:rFonts w:ascii="Times New Roman" w:eastAsia="方正仿宋_GBK" w:hAnsi="Times New Roman" w:cs="Times New Roman"/>
          <w:color w:val="auto"/>
          <w:kern w:val="2"/>
          <w:sz w:val="32"/>
          <w:szCs w:val="32"/>
        </w:rPr>
        <w:t>日（含</w:t>
      </w:r>
      <w:r>
        <w:rPr>
          <w:rFonts w:ascii="Times New Roman" w:eastAsia="方正仿宋_GBK" w:hAnsi="Times New Roman" w:cs="Times New Roman"/>
          <w:color w:val="auto"/>
          <w:kern w:val="2"/>
          <w:sz w:val="32"/>
          <w:szCs w:val="32"/>
        </w:rPr>
        <w:t>12</w:t>
      </w:r>
      <w:r>
        <w:rPr>
          <w:rFonts w:ascii="Times New Roman" w:eastAsia="方正仿宋_GBK" w:hAnsi="Times New Roman" w:cs="Times New Roman"/>
          <w:color w:val="auto"/>
          <w:kern w:val="2"/>
          <w:sz w:val="32"/>
          <w:szCs w:val="32"/>
        </w:rPr>
        <w:t>月</w:t>
      </w:r>
      <w:r>
        <w:rPr>
          <w:rFonts w:ascii="Times New Roman" w:eastAsia="方正仿宋_GBK" w:hAnsi="Times New Roman" w:cs="Times New Roman"/>
          <w:color w:val="auto"/>
          <w:kern w:val="2"/>
          <w:sz w:val="32"/>
          <w:szCs w:val="32"/>
        </w:rPr>
        <w:t>31</w:t>
      </w:r>
      <w:r>
        <w:rPr>
          <w:rFonts w:ascii="Times New Roman" w:eastAsia="方正仿宋_GBK" w:hAnsi="Times New Roman" w:cs="Times New Roman"/>
          <w:color w:val="auto"/>
          <w:kern w:val="2"/>
          <w:sz w:val="32"/>
          <w:szCs w:val="32"/>
        </w:rPr>
        <w:t>日）《中华人民共和国城乡规划法》（中华人民共和国主席令第</w:t>
      </w:r>
      <w:r>
        <w:rPr>
          <w:rFonts w:ascii="Times New Roman" w:eastAsia="方正仿宋_GBK" w:hAnsi="Times New Roman" w:cs="Times New Roman"/>
          <w:color w:val="auto"/>
          <w:kern w:val="2"/>
          <w:sz w:val="32"/>
          <w:szCs w:val="32"/>
        </w:rPr>
        <w:t>74</w:t>
      </w:r>
      <w:r>
        <w:rPr>
          <w:rFonts w:ascii="Times New Roman" w:eastAsia="方正仿宋_GBK" w:hAnsi="Times New Roman" w:cs="Times New Roman"/>
          <w:color w:val="auto"/>
          <w:kern w:val="2"/>
          <w:sz w:val="32"/>
          <w:szCs w:val="32"/>
        </w:rPr>
        <w:t>号</w:t>
      </w:r>
      <w:r>
        <w:rPr>
          <w:rFonts w:ascii="Times New Roman" w:eastAsia="方正仿宋_GBK" w:hAnsi="Times New Roman" w:cs="Times New Roman"/>
          <w:color w:val="auto"/>
          <w:kern w:val="2"/>
          <w:sz w:val="32"/>
          <w:szCs w:val="32"/>
        </w:rPr>
        <w:t>）实施之前修建的未登记建筑，按评估重置</w:t>
      </w:r>
      <w:proofErr w:type="gramStart"/>
      <w:r>
        <w:rPr>
          <w:rFonts w:ascii="Times New Roman" w:eastAsia="方正仿宋_GBK" w:hAnsi="Times New Roman" w:cs="Times New Roman"/>
          <w:color w:val="auto"/>
          <w:kern w:val="2"/>
          <w:sz w:val="32"/>
          <w:szCs w:val="32"/>
        </w:rPr>
        <w:t>价结合成新给予</w:t>
      </w:r>
      <w:proofErr w:type="gramEnd"/>
      <w:r>
        <w:rPr>
          <w:rFonts w:ascii="Times New Roman" w:eastAsia="方正仿宋_GBK" w:hAnsi="Times New Roman" w:cs="Times New Roman"/>
          <w:color w:val="auto"/>
          <w:kern w:val="2"/>
          <w:sz w:val="32"/>
          <w:szCs w:val="32"/>
        </w:rPr>
        <w:t>货币补助。</w:t>
      </w:r>
    </w:p>
    <w:p w:rsidR="000678EB" w:rsidRDefault="00443BCE">
      <w:pPr>
        <w:pStyle w:val="Default"/>
        <w:widowControl w:val="0"/>
        <w:spacing w:line="600" w:lineRule="exact"/>
        <w:ind w:firstLineChars="200" w:firstLine="640"/>
        <w:jc w:val="both"/>
        <w:rPr>
          <w:rFonts w:ascii="Times New Roman" w:eastAsia="方正仿宋_GBK" w:hAnsi="Times New Roman" w:cs="Times New Roman"/>
          <w:color w:val="auto"/>
          <w:kern w:val="2"/>
          <w:sz w:val="32"/>
          <w:szCs w:val="32"/>
        </w:rPr>
      </w:pPr>
      <w:r>
        <w:rPr>
          <w:rFonts w:ascii="Times New Roman" w:eastAsia="方正仿宋_GBK" w:hAnsi="Times New Roman" w:cs="Times New Roman"/>
          <w:color w:val="auto"/>
          <w:kern w:val="2"/>
          <w:sz w:val="32"/>
          <w:szCs w:val="32"/>
        </w:rPr>
        <w:t>2.2007</w:t>
      </w:r>
      <w:r>
        <w:rPr>
          <w:rFonts w:ascii="Times New Roman" w:eastAsia="方正仿宋_GBK" w:hAnsi="Times New Roman" w:cs="Times New Roman"/>
          <w:color w:val="auto"/>
          <w:kern w:val="2"/>
          <w:sz w:val="32"/>
          <w:szCs w:val="32"/>
        </w:rPr>
        <w:t>年</w:t>
      </w:r>
      <w:r>
        <w:rPr>
          <w:rFonts w:ascii="Times New Roman" w:eastAsia="方正仿宋_GBK" w:hAnsi="Times New Roman" w:cs="Times New Roman"/>
          <w:color w:val="auto"/>
          <w:kern w:val="2"/>
          <w:sz w:val="32"/>
          <w:szCs w:val="32"/>
        </w:rPr>
        <w:t>12</w:t>
      </w:r>
      <w:r>
        <w:rPr>
          <w:rFonts w:ascii="Times New Roman" w:eastAsia="方正仿宋_GBK" w:hAnsi="Times New Roman" w:cs="Times New Roman"/>
          <w:color w:val="auto"/>
          <w:kern w:val="2"/>
          <w:sz w:val="32"/>
          <w:szCs w:val="32"/>
        </w:rPr>
        <w:t>月</w:t>
      </w:r>
      <w:r>
        <w:rPr>
          <w:rFonts w:ascii="Times New Roman" w:eastAsia="方正仿宋_GBK" w:hAnsi="Times New Roman" w:cs="Times New Roman"/>
          <w:color w:val="auto"/>
          <w:kern w:val="2"/>
          <w:sz w:val="32"/>
          <w:szCs w:val="32"/>
        </w:rPr>
        <w:t>31</w:t>
      </w:r>
      <w:r>
        <w:rPr>
          <w:rFonts w:ascii="Times New Roman" w:eastAsia="方正仿宋_GBK" w:hAnsi="Times New Roman" w:cs="Times New Roman"/>
          <w:color w:val="auto"/>
          <w:kern w:val="2"/>
          <w:sz w:val="32"/>
          <w:szCs w:val="32"/>
        </w:rPr>
        <w:t>日</w:t>
      </w:r>
      <w:r>
        <w:rPr>
          <w:rFonts w:ascii="Times New Roman" w:eastAsia="方正仿宋_GBK" w:hAnsi="Times New Roman" w:cs="Times New Roman"/>
          <w:color w:val="auto"/>
          <w:kern w:val="2"/>
          <w:sz w:val="32"/>
          <w:szCs w:val="32"/>
        </w:rPr>
        <w:t>—2014</w:t>
      </w:r>
      <w:r>
        <w:rPr>
          <w:rFonts w:ascii="Times New Roman" w:eastAsia="方正仿宋_GBK" w:hAnsi="Times New Roman" w:cs="Times New Roman"/>
          <w:color w:val="auto"/>
          <w:kern w:val="2"/>
          <w:sz w:val="32"/>
          <w:szCs w:val="32"/>
        </w:rPr>
        <w:t>年</w:t>
      </w:r>
      <w:r>
        <w:rPr>
          <w:rFonts w:ascii="Times New Roman" w:eastAsia="方正仿宋_GBK" w:hAnsi="Times New Roman" w:cs="Times New Roman"/>
          <w:color w:val="auto"/>
          <w:kern w:val="2"/>
          <w:sz w:val="32"/>
          <w:szCs w:val="32"/>
        </w:rPr>
        <w:t>10</w:t>
      </w:r>
      <w:r>
        <w:rPr>
          <w:rFonts w:ascii="Times New Roman" w:eastAsia="方正仿宋_GBK" w:hAnsi="Times New Roman" w:cs="Times New Roman"/>
          <w:color w:val="auto"/>
          <w:kern w:val="2"/>
          <w:sz w:val="32"/>
          <w:szCs w:val="32"/>
        </w:rPr>
        <w:t>月</w:t>
      </w:r>
      <w:r>
        <w:rPr>
          <w:rFonts w:ascii="Times New Roman" w:eastAsia="方正仿宋_GBK" w:hAnsi="Times New Roman" w:cs="Times New Roman"/>
          <w:color w:val="auto"/>
          <w:kern w:val="2"/>
          <w:sz w:val="32"/>
          <w:szCs w:val="32"/>
        </w:rPr>
        <w:t>16</w:t>
      </w:r>
      <w:r>
        <w:rPr>
          <w:rFonts w:ascii="Times New Roman" w:eastAsia="方正仿宋_GBK" w:hAnsi="Times New Roman" w:cs="Times New Roman"/>
          <w:color w:val="auto"/>
          <w:kern w:val="2"/>
          <w:sz w:val="32"/>
          <w:szCs w:val="32"/>
        </w:rPr>
        <w:t>日（含</w:t>
      </w:r>
      <w:r>
        <w:rPr>
          <w:rFonts w:ascii="Times New Roman" w:eastAsia="方正仿宋_GBK" w:hAnsi="Times New Roman" w:cs="Times New Roman"/>
          <w:color w:val="auto"/>
          <w:kern w:val="2"/>
          <w:sz w:val="32"/>
          <w:szCs w:val="32"/>
        </w:rPr>
        <w:t>10</w:t>
      </w:r>
      <w:r>
        <w:rPr>
          <w:rFonts w:ascii="Times New Roman" w:eastAsia="方正仿宋_GBK" w:hAnsi="Times New Roman" w:cs="Times New Roman"/>
          <w:color w:val="auto"/>
          <w:kern w:val="2"/>
          <w:sz w:val="32"/>
          <w:szCs w:val="32"/>
        </w:rPr>
        <w:t>月</w:t>
      </w:r>
      <w:r>
        <w:rPr>
          <w:rFonts w:ascii="Times New Roman" w:eastAsia="方正仿宋_GBK" w:hAnsi="Times New Roman" w:cs="Times New Roman"/>
          <w:color w:val="auto"/>
          <w:kern w:val="2"/>
          <w:sz w:val="32"/>
          <w:szCs w:val="32"/>
        </w:rPr>
        <w:t>16</w:t>
      </w:r>
      <w:r>
        <w:rPr>
          <w:rFonts w:ascii="Times New Roman" w:eastAsia="方正仿宋_GBK" w:hAnsi="Times New Roman" w:cs="Times New Roman"/>
          <w:color w:val="auto"/>
          <w:kern w:val="2"/>
          <w:sz w:val="32"/>
          <w:szCs w:val="32"/>
        </w:rPr>
        <w:t>日）《重庆市查处违法建筑若干规定》（重庆市人民政府令第</w:t>
      </w:r>
      <w:r>
        <w:rPr>
          <w:rFonts w:ascii="Times New Roman" w:eastAsia="方正仿宋_GBK" w:hAnsi="Times New Roman" w:cs="Times New Roman"/>
          <w:color w:val="auto"/>
          <w:kern w:val="2"/>
          <w:sz w:val="32"/>
          <w:szCs w:val="32"/>
        </w:rPr>
        <w:t>282</w:t>
      </w:r>
      <w:r>
        <w:rPr>
          <w:rFonts w:ascii="Times New Roman" w:eastAsia="方正仿宋_GBK" w:hAnsi="Times New Roman" w:cs="Times New Roman"/>
          <w:color w:val="auto"/>
          <w:kern w:val="2"/>
          <w:sz w:val="32"/>
          <w:szCs w:val="32"/>
        </w:rPr>
        <w:t>号）实施之前修建的未登记建筑，按简易结构</w:t>
      </w:r>
      <w:r>
        <w:rPr>
          <w:rFonts w:ascii="Times New Roman" w:eastAsia="方正仿宋_GBK" w:hAnsi="Times New Roman" w:cs="Times New Roman"/>
          <w:color w:val="auto"/>
          <w:kern w:val="2"/>
          <w:sz w:val="32"/>
          <w:szCs w:val="32"/>
        </w:rPr>
        <w:t>200</w:t>
      </w:r>
      <w:r>
        <w:rPr>
          <w:rFonts w:ascii="Times New Roman" w:eastAsia="方正仿宋_GBK" w:hAnsi="Times New Roman" w:cs="Times New Roman"/>
          <w:color w:val="auto"/>
          <w:kern w:val="2"/>
          <w:sz w:val="32"/>
          <w:szCs w:val="32"/>
        </w:rPr>
        <w:t>元</w:t>
      </w:r>
      <w:r>
        <w:rPr>
          <w:rFonts w:ascii="Times New Roman" w:eastAsia="方正仿宋_GBK" w:hAnsi="Times New Roman" w:cs="Times New Roman"/>
          <w:color w:val="auto"/>
          <w:kern w:val="2"/>
          <w:sz w:val="32"/>
          <w:szCs w:val="32"/>
        </w:rPr>
        <w:t>/</w:t>
      </w:r>
      <w:r>
        <w:rPr>
          <w:rFonts w:ascii="Times New Roman" w:eastAsia="方正仿宋_GBK" w:hAnsi="Times New Roman" w:cs="Times New Roman"/>
          <w:color w:val="auto"/>
          <w:kern w:val="2"/>
          <w:sz w:val="32"/>
          <w:szCs w:val="32"/>
        </w:rPr>
        <w:t>㎡、砖木结构</w:t>
      </w:r>
      <w:r>
        <w:rPr>
          <w:rFonts w:ascii="Times New Roman" w:eastAsia="方正仿宋_GBK" w:hAnsi="Times New Roman" w:cs="Times New Roman"/>
          <w:color w:val="auto"/>
          <w:kern w:val="2"/>
          <w:sz w:val="32"/>
          <w:szCs w:val="32"/>
        </w:rPr>
        <w:t>400</w:t>
      </w:r>
      <w:r>
        <w:rPr>
          <w:rFonts w:ascii="Times New Roman" w:eastAsia="方正仿宋_GBK" w:hAnsi="Times New Roman" w:cs="Times New Roman"/>
          <w:color w:val="auto"/>
          <w:kern w:val="2"/>
          <w:sz w:val="32"/>
          <w:szCs w:val="32"/>
        </w:rPr>
        <w:t>元</w:t>
      </w:r>
      <w:r>
        <w:rPr>
          <w:rFonts w:ascii="Times New Roman" w:eastAsia="方正仿宋_GBK" w:hAnsi="Times New Roman" w:cs="Times New Roman"/>
          <w:color w:val="auto"/>
          <w:kern w:val="2"/>
          <w:sz w:val="32"/>
          <w:szCs w:val="32"/>
        </w:rPr>
        <w:t>/</w:t>
      </w:r>
      <w:r>
        <w:rPr>
          <w:rFonts w:ascii="Times New Roman" w:eastAsia="方正仿宋_GBK" w:hAnsi="Times New Roman" w:cs="Times New Roman"/>
          <w:color w:val="auto"/>
          <w:kern w:val="2"/>
          <w:sz w:val="32"/>
          <w:szCs w:val="32"/>
        </w:rPr>
        <w:t>㎡、砖混结构</w:t>
      </w:r>
      <w:r>
        <w:rPr>
          <w:rFonts w:ascii="Times New Roman" w:eastAsia="方正仿宋_GBK" w:hAnsi="Times New Roman" w:cs="Times New Roman"/>
          <w:color w:val="auto"/>
          <w:kern w:val="2"/>
          <w:sz w:val="32"/>
          <w:szCs w:val="32"/>
        </w:rPr>
        <w:t>600</w:t>
      </w:r>
      <w:r>
        <w:rPr>
          <w:rFonts w:ascii="Times New Roman" w:eastAsia="方正仿宋_GBK" w:hAnsi="Times New Roman" w:cs="Times New Roman"/>
          <w:color w:val="auto"/>
          <w:kern w:val="2"/>
          <w:sz w:val="32"/>
          <w:szCs w:val="32"/>
        </w:rPr>
        <w:t>元</w:t>
      </w:r>
      <w:r>
        <w:rPr>
          <w:rFonts w:ascii="Times New Roman" w:eastAsia="方正仿宋_GBK" w:hAnsi="Times New Roman" w:cs="Times New Roman"/>
          <w:color w:val="auto"/>
          <w:kern w:val="2"/>
          <w:sz w:val="32"/>
          <w:szCs w:val="32"/>
        </w:rPr>
        <w:t>/</w:t>
      </w:r>
      <w:r>
        <w:rPr>
          <w:rFonts w:ascii="Times New Roman" w:eastAsia="方正仿宋_GBK" w:hAnsi="Times New Roman" w:cs="Times New Roman"/>
          <w:color w:val="auto"/>
          <w:kern w:val="2"/>
          <w:sz w:val="32"/>
          <w:szCs w:val="32"/>
        </w:rPr>
        <w:t>㎡的标准给予残值补助。</w:t>
      </w:r>
    </w:p>
    <w:p w:rsidR="000678EB" w:rsidRDefault="00443BCE">
      <w:pPr>
        <w:pStyle w:val="Default"/>
        <w:widowControl w:val="0"/>
        <w:spacing w:line="600" w:lineRule="exact"/>
        <w:ind w:firstLineChars="200" w:firstLine="640"/>
        <w:jc w:val="both"/>
        <w:rPr>
          <w:rFonts w:ascii="Times New Roman" w:eastAsia="方正仿宋_GBK" w:hAnsi="Times New Roman" w:cs="Times New Roman"/>
          <w:color w:val="auto"/>
          <w:kern w:val="2"/>
          <w:sz w:val="32"/>
          <w:szCs w:val="32"/>
        </w:rPr>
      </w:pPr>
      <w:r>
        <w:rPr>
          <w:rFonts w:ascii="Times New Roman" w:eastAsia="方正仿宋_GBK" w:hAnsi="Times New Roman" w:cs="Times New Roman"/>
          <w:color w:val="auto"/>
          <w:kern w:val="2"/>
          <w:sz w:val="32"/>
          <w:szCs w:val="32"/>
        </w:rPr>
        <w:t>3.2014</w:t>
      </w:r>
      <w:r>
        <w:rPr>
          <w:rFonts w:ascii="Times New Roman" w:eastAsia="方正仿宋_GBK" w:hAnsi="Times New Roman" w:cs="Times New Roman"/>
          <w:color w:val="auto"/>
          <w:kern w:val="2"/>
          <w:sz w:val="32"/>
          <w:szCs w:val="32"/>
        </w:rPr>
        <w:t>年</w:t>
      </w:r>
      <w:r>
        <w:rPr>
          <w:rFonts w:ascii="Times New Roman" w:eastAsia="方正仿宋_GBK" w:hAnsi="Times New Roman" w:cs="Times New Roman"/>
          <w:color w:val="auto"/>
          <w:kern w:val="2"/>
          <w:sz w:val="32"/>
          <w:szCs w:val="32"/>
        </w:rPr>
        <w:t>10</w:t>
      </w:r>
      <w:r>
        <w:rPr>
          <w:rFonts w:ascii="Times New Roman" w:eastAsia="方正仿宋_GBK" w:hAnsi="Times New Roman" w:cs="Times New Roman"/>
          <w:color w:val="auto"/>
          <w:kern w:val="2"/>
          <w:sz w:val="32"/>
          <w:szCs w:val="32"/>
        </w:rPr>
        <w:t>月</w:t>
      </w:r>
      <w:r>
        <w:rPr>
          <w:rFonts w:ascii="Times New Roman" w:eastAsia="方正仿宋_GBK" w:hAnsi="Times New Roman" w:cs="Times New Roman"/>
          <w:color w:val="auto"/>
          <w:kern w:val="2"/>
          <w:sz w:val="32"/>
          <w:szCs w:val="32"/>
        </w:rPr>
        <w:t>16</w:t>
      </w:r>
      <w:r>
        <w:rPr>
          <w:rFonts w:ascii="Times New Roman" w:eastAsia="方正仿宋_GBK" w:hAnsi="Times New Roman" w:cs="Times New Roman"/>
          <w:color w:val="auto"/>
          <w:kern w:val="2"/>
          <w:sz w:val="32"/>
          <w:szCs w:val="32"/>
        </w:rPr>
        <w:t>日后修建的未登记建筑，不予补助。</w:t>
      </w:r>
    </w:p>
    <w:p w:rsidR="000678EB" w:rsidRDefault="00443BCE">
      <w:pPr>
        <w:pStyle w:val="Default"/>
        <w:widowControl w:val="0"/>
        <w:spacing w:line="600" w:lineRule="exact"/>
        <w:ind w:firstLineChars="200" w:firstLine="640"/>
        <w:jc w:val="both"/>
        <w:rPr>
          <w:rFonts w:ascii="Times New Roman" w:eastAsia="方正仿宋_GBK" w:hAnsi="Times New Roman" w:cs="Times New Roman"/>
          <w:color w:val="auto"/>
          <w:kern w:val="2"/>
          <w:sz w:val="32"/>
          <w:szCs w:val="32"/>
        </w:rPr>
      </w:pPr>
      <w:r>
        <w:rPr>
          <w:rFonts w:ascii="Times New Roman" w:eastAsia="方正仿宋_GBK" w:hAnsi="Times New Roman" w:cs="Times New Roman"/>
          <w:color w:val="auto"/>
          <w:kern w:val="2"/>
          <w:sz w:val="32"/>
          <w:szCs w:val="32"/>
        </w:rPr>
        <w:t>4.</w:t>
      </w:r>
      <w:r>
        <w:rPr>
          <w:rFonts w:ascii="Times New Roman" w:eastAsia="方正仿宋_GBK" w:hAnsi="Times New Roman" w:cs="Times New Roman"/>
          <w:color w:val="auto"/>
          <w:kern w:val="2"/>
          <w:sz w:val="32"/>
          <w:szCs w:val="32"/>
        </w:rPr>
        <w:t>临时建筑超过批准期限的，不予补助。</w:t>
      </w:r>
    </w:p>
    <w:p w:rsidR="000678EB" w:rsidRDefault="00443BCE">
      <w:pPr>
        <w:pStyle w:val="Default"/>
        <w:widowControl w:val="0"/>
        <w:spacing w:line="600" w:lineRule="exact"/>
        <w:ind w:firstLineChars="200" w:firstLine="640"/>
        <w:jc w:val="both"/>
        <w:rPr>
          <w:rFonts w:ascii="Times New Roman" w:eastAsia="方正楷体_GBK" w:hAnsi="Times New Roman" w:cs="Times New Roman"/>
          <w:color w:val="auto"/>
          <w:kern w:val="2"/>
          <w:sz w:val="32"/>
          <w:szCs w:val="32"/>
        </w:rPr>
      </w:pPr>
      <w:r>
        <w:rPr>
          <w:rFonts w:ascii="Times New Roman" w:eastAsia="方正楷体_GBK" w:hAnsi="Times New Roman" w:cs="Times New Roman"/>
          <w:color w:val="auto"/>
          <w:kern w:val="2"/>
          <w:sz w:val="32"/>
          <w:szCs w:val="32"/>
        </w:rPr>
        <w:t>（三）其他规定</w:t>
      </w:r>
    </w:p>
    <w:p w:rsidR="000678EB" w:rsidRDefault="00443BCE">
      <w:pPr>
        <w:pStyle w:val="Default"/>
        <w:widowControl w:val="0"/>
        <w:spacing w:line="600" w:lineRule="exact"/>
        <w:ind w:firstLineChars="200" w:firstLine="640"/>
        <w:jc w:val="both"/>
        <w:rPr>
          <w:rFonts w:ascii="Times New Roman" w:eastAsia="方正仿宋_GBK" w:hAnsi="Times New Roman" w:cs="Times New Roman"/>
          <w:color w:val="auto"/>
          <w:kern w:val="2"/>
          <w:sz w:val="32"/>
          <w:szCs w:val="32"/>
        </w:rPr>
      </w:pPr>
      <w:r>
        <w:rPr>
          <w:rFonts w:ascii="Times New Roman" w:eastAsia="方正仿宋_GBK" w:hAnsi="Times New Roman" w:cs="Times New Roman"/>
          <w:color w:val="auto"/>
          <w:kern w:val="2"/>
          <w:sz w:val="32"/>
          <w:szCs w:val="32"/>
        </w:rPr>
        <w:t>1.</w:t>
      </w:r>
      <w:r>
        <w:rPr>
          <w:rFonts w:ascii="Times New Roman" w:eastAsia="方正仿宋_GBK" w:hAnsi="Times New Roman" w:cs="Times New Roman"/>
          <w:color w:val="auto"/>
          <w:kern w:val="2"/>
          <w:sz w:val="32"/>
          <w:szCs w:val="32"/>
        </w:rPr>
        <w:t>经认定为合法的未登记建筑不享受</w:t>
      </w:r>
      <w:r>
        <w:rPr>
          <w:rFonts w:ascii="Times New Roman" w:eastAsia="方正仿宋_GBK" w:hAnsi="Times New Roman" w:cs="Times New Roman"/>
          <w:color w:val="auto"/>
          <w:kern w:val="2"/>
          <w:sz w:val="32"/>
          <w:szCs w:val="32"/>
        </w:rPr>
        <w:t>15%</w:t>
      </w:r>
      <w:r>
        <w:rPr>
          <w:rFonts w:ascii="Times New Roman" w:eastAsia="方正仿宋_GBK" w:hAnsi="Times New Roman" w:cs="Times New Roman"/>
          <w:color w:val="auto"/>
          <w:kern w:val="2"/>
          <w:sz w:val="32"/>
          <w:szCs w:val="32"/>
        </w:rPr>
        <w:t>公摊补助政策，其他奖励、补助标准按照有证建筑进行处理。</w:t>
      </w:r>
    </w:p>
    <w:p w:rsidR="000678EB" w:rsidRDefault="00443BCE">
      <w:pPr>
        <w:pStyle w:val="Default"/>
        <w:widowControl w:val="0"/>
        <w:spacing w:line="600" w:lineRule="exact"/>
        <w:ind w:firstLineChars="200" w:firstLine="640"/>
        <w:jc w:val="both"/>
        <w:rPr>
          <w:rFonts w:ascii="Times New Roman" w:eastAsia="方正仿宋_GBK" w:hAnsi="Times New Roman" w:cs="Times New Roman"/>
          <w:color w:val="auto"/>
          <w:kern w:val="2"/>
          <w:sz w:val="32"/>
          <w:szCs w:val="32"/>
        </w:rPr>
      </w:pPr>
      <w:r>
        <w:rPr>
          <w:rFonts w:ascii="Times New Roman" w:eastAsia="方正仿宋_GBK" w:hAnsi="Times New Roman" w:cs="Times New Roman"/>
          <w:color w:val="auto"/>
          <w:kern w:val="2"/>
          <w:sz w:val="32"/>
          <w:szCs w:val="32"/>
        </w:rPr>
        <w:t>2.</w:t>
      </w:r>
      <w:r>
        <w:rPr>
          <w:rFonts w:ascii="Times New Roman" w:eastAsia="方正仿宋_GBK" w:hAnsi="Times New Roman" w:cs="Times New Roman"/>
          <w:color w:val="auto"/>
          <w:kern w:val="2"/>
          <w:sz w:val="32"/>
          <w:szCs w:val="32"/>
        </w:rPr>
        <w:t>经认定为合法的未登记建筑不享受</w:t>
      </w:r>
      <w:r>
        <w:rPr>
          <w:rFonts w:ascii="Times New Roman" w:eastAsia="方正仿宋_GBK" w:hAnsi="Times New Roman" w:cs="Times New Roman"/>
          <w:color w:val="auto"/>
          <w:kern w:val="2"/>
          <w:sz w:val="32"/>
          <w:szCs w:val="32"/>
        </w:rPr>
        <w:t>45</w:t>
      </w:r>
      <w:r>
        <w:rPr>
          <w:rFonts w:ascii="Times New Roman" w:eastAsia="方正仿宋_GBK" w:hAnsi="Times New Roman" w:cs="Times New Roman"/>
          <w:color w:val="auto"/>
          <w:kern w:val="2"/>
          <w:sz w:val="32"/>
          <w:szCs w:val="32"/>
        </w:rPr>
        <w:t>平方米最低住房保障政策，取得建设管理部门许可审批或国有企业分配手续的除外。</w:t>
      </w:r>
    </w:p>
    <w:p w:rsidR="000678EB" w:rsidRDefault="00443BCE">
      <w:pPr>
        <w:pStyle w:val="Default"/>
        <w:widowControl w:val="0"/>
        <w:spacing w:line="600" w:lineRule="exact"/>
        <w:ind w:firstLineChars="200" w:firstLine="640"/>
        <w:rPr>
          <w:rFonts w:ascii="Times New Roman" w:eastAsia="方正仿宋_GBK" w:hAnsi="Times New Roman" w:cs="Times New Roman"/>
          <w:color w:val="auto"/>
          <w:kern w:val="2"/>
          <w:sz w:val="32"/>
          <w:szCs w:val="32"/>
        </w:rPr>
      </w:pPr>
      <w:r>
        <w:rPr>
          <w:rFonts w:ascii="Times New Roman" w:eastAsia="方正仿宋_GBK" w:hAnsi="Times New Roman" w:cs="Times New Roman"/>
          <w:color w:val="auto"/>
          <w:kern w:val="2"/>
          <w:sz w:val="32"/>
          <w:szCs w:val="32"/>
        </w:rPr>
        <w:t>3.</w:t>
      </w:r>
      <w:r>
        <w:rPr>
          <w:rFonts w:ascii="Times New Roman" w:eastAsia="方正仿宋_GBK" w:hAnsi="Times New Roman" w:cs="Times New Roman"/>
          <w:color w:val="auto"/>
          <w:kern w:val="2"/>
          <w:sz w:val="32"/>
          <w:szCs w:val="32"/>
        </w:rPr>
        <w:t>同一房屋征收项目范围内，同一未登记建筑当事人既有有证建筑，又有一处或者多处经认定为合法的未登记建筑，经认定为合法的未登记建筑的奖励、补助、最低住房保障面积不</w:t>
      </w:r>
      <w:proofErr w:type="gramStart"/>
      <w:r>
        <w:rPr>
          <w:rFonts w:ascii="Times New Roman" w:eastAsia="方正仿宋_GBK" w:hAnsi="Times New Roman" w:cs="Times New Roman"/>
          <w:color w:val="auto"/>
          <w:kern w:val="2"/>
          <w:sz w:val="32"/>
          <w:szCs w:val="32"/>
        </w:rPr>
        <w:t>得分户</w:t>
      </w:r>
      <w:proofErr w:type="gramEnd"/>
      <w:r>
        <w:rPr>
          <w:rFonts w:ascii="Times New Roman" w:eastAsia="方正仿宋_GBK" w:hAnsi="Times New Roman" w:cs="Times New Roman"/>
          <w:color w:val="auto"/>
          <w:kern w:val="2"/>
          <w:sz w:val="32"/>
          <w:szCs w:val="32"/>
        </w:rPr>
        <w:t>处置。</w:t>
      </w:r>
    </w:p>
    <w:p w:rsidR="000678EB" w:rsidRDefault="00443BCE">
      <w:pPr>
        <w:pStyle w:val="Default"/>
        <w:widowControl w:val="0"/>
        <w:spacing w:line="600" w:lineRule="exact"/>
        <w:ind w:firstLineChars="200" w:firstLine="640"/>
        <w:rPr>
          <w:rFonts w:ascii="Times New Roman" w:eastAsia="方正仿宋_GBK" w:hAnsi="Times New Roman" w:cs="Times New Roman"/>
          <w:color w:val="auto"/>
          <w:kern w:val="2"/>
          <w:sz w:val="32"/>
          <w:szCs w:val="32"/>
        </w:rPr>
      </w:pPr>
      <w:r>
        <w:rPr>
          <w:rFonts w:ascii="Times New Roman" w:eastAsia="方正仿宋_GBK" w:hAnsi="Times New Roman" w:cs="Times New Roman"/>
          <w:color w:val="auto"/>
          <w:kern w:val="2"/>
          <w:sz w:val="32"/>
          <w:szCs w:val="32"/>
        </w:rPr>
        <w:t>4.</w:t>
      </w:r>
      <w:r>
        <w:rPr>
          <w:rFonts w:ascii="Times New Roman" w:eastAsia="方正仿宋_GBK" w:hAnsi="Times New Roman" w:cs="Times New Roman"/>
          <w:color w:val="auto"/>
          <w:kern w:val="2"/>
          <w:sz w:val="32"/>
          <w:szCs w:val="32"/>
        </w:rPr>
        <w:t>具有合法土地使用权，且享受容积率小于</w:t>
      </w:r>
      <w:r>
        <w:rPr>
          <w:rFonts w:ascii="Times New Roman" w:eastAsia="方正仿宋_GBK" w:hAnsi="Times New Roman" w:cs="Times New Roman"/>
          <w:color w:val="auto"/>
          <w:kern w:val="2"/>
          <w:sz w:val="32"/>
          <w:szCs w:val="32"/>
        </w:rPr>
        <w:t>1</w:t>
      </w:r>
      <w:r>
        <w:rPr>
          <w:rFonts w:ascii="Times New Roman" w:eastAsia="方正仿宋_GBK" w:hAnsi="Times New Roman" w:cs="Times New Roman"/>
          <w:color w:val="auto"/>
          <w:kern w:val="2"/>
          <w:sz w:val="32"/>
          <w:szCs w:val="32"/>
        </w:rPr>
        <w:t>的空地补偿的，计算容积率时应当扣除经认定为合法的未登记建筑面积。</w:t>
      </w:r>
    </w:p>
    <w:p w:rsidR="000678EB" w:rsidRDefault="00443BCE">
      <w:pPr>
        <w:spacing w:line="600" w:lineRule="exact"/>
        <w:ind w:firstLineChars="200" w:firstLine="640"/>
      </w:pPr>
      <w:r>
        <w:rPr>
          <w:rFonts w:eastAsia="方正黑体_GBK"/>
          <w:sz w:val="32"/>
          <w:szCs w:val="32"/>
        </w:rPr>
        <w:t>十一、产权调换房源地</w:t>
      </w:r>
      <w:r>
        <w:rPr>
          <w:rFonts w:eastAsia="方正黑体_GBK"/>
          <w:sz w:val="32"/>
          <w:szCs w:val="32"/>
        </w:rPr>
        <w:t>点、面积及价格等情况（详见附件）</w:t>
      </w:r>
    </w:p>
    <w:p w:rsidR="000678EB" w:rsidRDefault="00443BCE">
      <w:pPr>
        <w:spacing w:line="600" w:lineRule="exact"/>
        <w:ind w:firstLineChars="200" w:firstLine="640"/>
        <w:rPr>
          <w:rFonts w:eastAsia="方正黑体_GBK"/>
          <w:color w:val="000000" w:themeColor="text1"/>
          <w:sz w:val="32"/>
          <w:szCs w:val="32"/>
        </w:rPr>
      </w:pPr>
      <w:r>
        <w:rPr>
          <w:rFonts w:eastAsia="方正黑体_GBK"/>
          <w:color w:val="000000" w:themeColor="text1"/>
          <w:sz w:val="32"/>
          <w:szCs w:val="32"/>
        </w:rPr>
        <w:lastRenderedPageBreak/>
        <w:t>十二、方案制定单位</w:t>
      </w:r>
    </w:p>
    <w:p w:rsidR="000678EB" w:rsidRDefault="00443BCE">
      <w:pPr>
        <w:spacing w:line="600" w:lineRule="exact"/>
        <w:ind w:firstLineChars="200" w:firstLine="640"/>
        <w:rPr>
          <w:rFonts w:eastAsia="方正仿宋_GBK"/>
          <w:color w:val="000000" w:themeColor="text1"/>
          <w:sz w:val="32"/>
          <w:szCs w:val="32"/>
        </w:rPr>
      </w:pPr>
      <w:r>
        <w:rPr>
          <w:rFonts w:eastAsia="方正仿宋_GBK"/>
          <w:color w:val="000000" w:themeColor="text1"/>
          <w:sz w:val="32"/>
          <w:szCs w:val="32"/>
        </w:rPr>
        <w:t>本方案制定单位为</w:t>
      </w:r>
      <w:r>
        <w:rPr>
          <w:rFonts w:eastAsia="方正仿宋_GBK" w:hint="eastAsia"/>
          <w:color w:val="000000" w:themeColor="text1"/>
          <w:sz w:val="32"/>
          <w:szCs w:val="32"/>
        </w:rPr>
        <w:t>高新区</w:t>
      </w:r>
      <w:r>
        <w:rPr>
          <w:rFonts w:eastAsia="方正仿宋_GBK"/>
          <w:color w:val="000000" w:themeColor="text1"/>
          <w:sz w:val="32"/>
          <w:szCs w:val="32"/>
        </w:rPr>
        <w:t>建设局，通讯地址：重庆高新区高新大道</w:t>
      </w:r>
      <w:r>
        <w:rPr>
          <w:rFonts w:eastAsia="方正仿宋_GBK"/>
          <w:sz w:val="32"/>
          <w:szCs w:val="32"/>
        </w:rPr>
        <w:t>6</w:t>
      </w:r>
      <w:r>
        <w:rPr>
          <w:rFonts w:eastAsia="方正仿宋_GBK"/>
          <w:sz w:val="32"/>
          <w:szCs w:val="32"/>
        </w:rPr>
        <w:t>号</w:t>
      </w:r>
      <w:r>
        <w:rPr>
          <w:rFonts w:eastAsia="方正仿宋_GBK"/>
          <w:sz w:val="32"/>
          <w:szCs w:val="32"/>
        </w:rPr>
        <w:t>4</w:t>
      </w:r>
      <w:r>
        <w:rPr>
          <w:rFonts w:eastAsia="方正仿宋_GBK"/>
          <w:sz w:val="32"/>
          <w:szCs w:val="32"/>
        </w:rPr>
        <w:t>号楼</w:t>
      </w:r>
      <w:r>
        <w:rPr>
          <w:rFonts w:eastAsia="方正仿宋_GBK" w:hint="eastAsia"/>
          <w:sz w:val="32"/>
          <w:szCs w:val="32"/>
        </w:rPr>
        <w:t>318</w:t>
      </w:r>
      <w:r>
        <w:rPr>
          <w:rFonts w:eastAsia="方正仿宋_GBK"/>
          <w:sz w:val="32"/>
          <w:szCs w:val="32"/>
        </w:rPr>
        <w:t>室，联系电话：</w:t>
      </w:r>
      <w:r>
        <w:rPr>
          <w:rFonts w:eastAsia="方正仿宋_GBK"/>
          <w:sz w:val="32"/>
          <w:szCs w:val="32"/>
        </w:rPr>
        <w:t>023-68609118</w:t>
      </w:r>
      <w:r>
        <w:rPr>
          <w:rFonts w:eastAsia="方正仿宋_GBK"/>
          <w:color w:val="000000" w:themeColor="text1"/>
          <w:sz w:val="32"/>
          <w:szCs w:val="32"/>
        </w:rPr>
        <w:t>。</w:t>
      </w:r>
    </w:p>
    <w:p w:rsidR="000678EB" w:rsidRDefault="00443BCE">
      <w:pPr>
        <w:widowControl/>
        <w:spacing w:line="600" w:lineRule="exact"/>
        <w:ind w:firstLineChars="200" w:firstLine="640"/>
        <w:rPr>
          <w:rFonts w:eastAsia="方正黑体_GBK"/>
          <w:color w:val="000000"/>
          <w:sz w:val="32"/>
          <w:szCs w:val="32"/>
        </w:rPr>
      </w:pPr>
      <w:r>
        <w:rPr>
          <w:rFonts w:eastAsia="方正黑体_GBK"/>
          <w:sz w:val="32"/>
          <w:szCs w:val="32"/>
        </w:rPr>
        <w:t>十三、</w:t>
      </w:r>
      <w:r>
        <w:rPr>
          <w:rFonts w:eastAsia="方正黑体_GBK" w:hint="eastAsia"/>
          <w:sz w:val="32"/>
          <w:szCs w:val="32"/>
        </w:rPr>
        <w:t>其他</w:t>
      </w:r>
      <w:r>
        <w:rPr>
          <w:rFonts w:eastAsia="方正黑体_GBK"/>
          <w:color w:val="000000"/>
          <w:sz w:val="32"/>
          <w:szCs w:val="32"/>
        </w:rPr>
        <w:t>事项</w:t>
      </w:r>
    </w:p>
    <w:p w:rsidR="000678EB" w:rsidRDefault="00443BCE">
      <w:pPr>
        <w:widowControl/>
        <w:spacing w:line="600" w:lineRule="exact"/>
        <w:ind w:firstLineChars="200" w:firstLine="640"/>
        <w:rPr>
          <w:rFonts w:eastAsia="方正仿宋_GBK"/>
          <w:color w:val="000000"/>
          <w:sz w:val="32"/>
          <w:szCs w:val="32"/>
        </w:rPr>
      </w:pPr>
      <w:r>
        <w:rPr>
          <w:rFonts w:eastAsia="方正仿宋_GBK"/>
          <w:color w:val="000000"/>
          <w:kern w:val="0"/>
          <w:sz w:val="32"/>
          <w:szCs w:val="32"/>
        </w:rPr>
        <w:t>本方案中未予明确规定的事项，按照</w:t>
      </w:r>
      <w:r>
        <w:rPr>
          <w:rFonts w:eastAsia="方正仿宋_GBK"/>
          <w:color w:val="000000"/>
          <w:sz w:val="32"/>
          <w:szCs w:val="32"/>
        </w:rPr>
        <w:t>国家相关法律法规和重庆市、重庆高新区国有土地上房屋征收相关政策文件执行。</w:t>
      </w:r>
    </w:p>
    <w:p w:rsidR="000678EB" w:rsidRDefault="000678EB">
      <w:pPr>
        <w:widowControl/>
        <w:spacing w:line="600" w:lineRule="exact"/>
        <w:ind w:firstLineChars="221" w:firstLine="707"/>
        <w:rPr>
          <w:rFonts w:eastAsia="方正仿宋_GBK"/>
          <w:color w:val="000000"/>
          <w:sz w:val="32"/>
          <w:szCs w:val="32"/>
        </w:rPr>
      </w:pPr>
    </w:p>
    <w:p w:rsidR="000678EB" w:rsidRDefault="00443BCE">
      <w:pPr>
        <w:widowControl/>
        <w:spacing w:line="600" w:lineRule="exact"/>
        <w:ind w:leftChars="404" w:left="1808" w:hangingChars="300" w:hanging="960"/>
        <w:rPr>
          <w:rFonts w:eastAsia="方正仿宋_GBK"/>
          <w:color w:val="000000"/>
          <w:sz w:val="32"/>
          <w:szCs w:val="32"/>
        </w:rPr>
      </w:pPr>
      <w:r>
        <w:rPr>
          <w:rFonts w:eastAsia="方正仿宋_GBK"/>
          <w:color w:val="000000"/>
          <w:sz w:val="32"/>
          <w:szCs w:val="32"/>
        </w:rPr>
        <w:t>附件：</w:t>
      </w:r>
      <w:r>
        <w:rPr>
          <w:rFonts w:eastAsia="方正仿宋_GBK" w:hint="eastAsia"/>
          <w:color w:val="000000"/>
          <w:sz w:val="32"/>
          <w:szCs w:val="32"/>
        </w:rPr>
        <w:t>高新区</w:t>
      </w:r>
      <w:proofErr w:type="gramStart"/>
      <w:r>
        <w:rPr>
          <w:rFonts w:eastAsia="方正仿宋_GBK" w:hint="eastAsia"/>
          <w:color w:val="000000"/>
          <w:sz w:val="32"/>
          <w:szCs w:val="32"/>
        </w:rPr>
        <w:t>含谷北</w:t>
      </w:r>
      <w:proofErr w:type="gramEnd"/>
      <w:r>
        <w:rPr>
          <w:rFonts w:eastAsia="方正仿宋_GBK" w:hint="eastAsia"/>
          <w:color w:val="000000"/>
          <w:sz w:val="32"/>
          <w:szCs w:val="32"/>
        </w:rPr>
        <w:t>配套路网工程</w:t>
      </w:r>
      <w:r>
        <w:rPr>
          <w:rFonts w:eastAsia="方正仿宋_GBK" w:hint="eastAsia"/>
          <w:color w:val="000000"/>
          <w:sz w:val="32"/>
          <w:szCs w:val="32"/>
        </w:rPr>
        <w:t>国有土地上房屋征收项目</w:t>
      </w:r>
      <w:r>
        <w:rPr>
          <w:rFonts w:eastAsia="方正仿宋_GBK"/>
          <w:color w:val="000000"/>
          <w:sz w:val="32"/>
          <w:szCs w:val="32"/>
        </w:rPr>
        <w:t>产权调换房屋明细</w:t>
      </w:r>
    </w:p>
    <w:p w:rsidR="000678EB" w:rsidRDefault="000678EB">
      <w:pPr>
        <w:widowControl/>
        <w:wordWrap w:val="0"/>
        <w:spacing w:line="600" w:lineRule="exact"/>
        <w:ind w:right="480"/>
        <w:jc w:val="left"/>
        <w:rPr>
          <w:rFonts w:eastAsia="方正仿宋_GBK"/>
          <w:color w:val="000000"/>
          <w:kern w:val="0"/>
          <w:sz w:val="32"/>
          <w:szCs w:val="32"/>
        </w:rPr>
      </w:pPr>
    </w:p>
    <w:p w:rsidR="000678EB" w:rsidRDefault="000678EB">
      <w:pPr>
        <w:pStyle w:val="Default"/>
        <w:spacing w:line="600" w:lineRule="exact"/>
        <w:rPr>
          <w:rFonts w:ascii="Times New Roman" w:hAnsi="Times New Roman" w:cs="Times New Roman"/>
        </w:rPr>
      </w:pPr>
    </w:p>
    <w:p w:rsidR="000678EB" w:rsidRDefault="00443BCE">
      <w:pPr>
        <w:widowControl/>
        <w:wordWrap w:val="0"/>
        <w:spacing w:line="600" w:lineRule="exact"/>
        <w:ind w:right="480"/>
        <w:jc w:val="left"/>
        <w:rPr>
          <w:rFonts w:eastAsia="方正仿宋_GBK"/>
          <w:color w:val="000000"/>
          <w:kern w:val="0"/>
          <w:sz w:val="32"/>
          <w:szCs w:val="32"/>
        </w:rPr>
      </w:pPr>
      <w:r>
        <w:rPr>
          <w:rFonts w:eastAsia="方正仿宋_GBK"/>
          <w:color w:val="000000"/>
          <w:kern w:val="0"/>
          <w:sz w:val="32"/>
          <w:szCs w:val="32"/>
        </w:rPr>
        <w:t xml:space="preserve">                   </w:t>
      </w:r>
      <w:r>
        <w:rPr>
          <w:rFonts w:eastAsia="方正仿宋_GBK" w:hint="eastAsia"/>
          <w:color w:val="000000"/>
          <w:kern w:val="0"/>
          <w:sz w:val="32"/>
          <w:szCs w:val="32"/>
        </w:rPr>
        <w:t xml:space="preserve">                </w:t>
      </w:r>
      <w:r>
        <w:rPr>
          <w:rFonts w:eastAsia="方正仿宋_GBK"/>
          <w:color w:val="000000"/>
          <w:kern w:val="0"/>
          <w:sz w:val="32"/>
          <w:szCs w:val="32"/>
        </w:rPr>
        <w:t xml:space="preserve"> </w:t>
      </w:r>
      <w:r>
        <w:rPr>
          <w:rFonts w:eastAsia="方正仿宋_GBK"/>
          <w:color w:val="000000"/>
          <w:kern w:val="0"/>
          <w:sz w:val="32"/>
          <w:szCs w:val="32"/>
        </w:rPr>
        <w:t>重庆高新区管委会</w:t>
      </w:r>
    </w:p>
    <w:p w:rsidR="000678EB" w:rsidRDefault="00443BCE">
      <w:pPr>
        <w:widowControl/>
        <w:wordWrap w:val="0"/>
        <w:spacing w:line="600" w:lineRule="exact"/>
        <w:ind w:right="480"/>
        <w:jc w:val="left"/>
        <w:rPr>
          <w:rFonts w:eastAsia="方正仿宋_GBK"/>
          <w:color w:val="000000"/>
          <w:kern w:val="0"/>
          <w:sz w:val="32"/>
          <w:szCs w:val="32"/>
        </w:rPr>
        <w:sectPr w:rsidR="000678EB">
          <w:footerReference w:type="default" r:id="rId11"/>
          <w:pgSz w:w="11906" w:h="16838"/>
          <w:pgMar w:top="2098" w:right="1531" w:bottom="1984" w:left="1531" w:header="851" w:footer="1531" w:gutter="0"/>
          <w:cols w:space="0"/>
          <w:docGrid w:type="lines" w:linePitch="312"/>
        </w:sectPr>
      </w:pPr>
      <w:r>
        <w:rPr>
          <w:rFonts w:eastAsia="方正仿宋_GBK"/>
          <w:color w:val="000000"/>
          <w:kern w:val="0"/>
          <w:sz w:val="32"/>
          <w:szCs w:val="32"/>
        </w:rPr>
        <w:t xml:space="preserve">                           </w:t>
      </w:r>
      <w:r>
        <w:rPr>
          <w:rFonts w:eastAsia="方正仿宋_GBK" w:hint="eastAsia"/>
          <w:color w:val="000000"/>
          <w:kern w:val="0"/>
          <w:sz w:val="32"/>
          <w:szCs w:val="32"/>
        </w:rPr>
        <w:t xml:space="preserve">    </w:t>
      </w:r>
      <w:r>
        <w:rPr>
          <w:rFonts w:eastAsia="方正仿宋_GBK"/>
          <w:color w:val="000000"/>
          <w:kern w:val="0"/>
          <w:sz w:val="32"/>
          <w:szCs w:val="32"/>
        </w:rPr>
        <w:t xml:space="preserve">   </w:t>
      </w:r>
      <w:r>
        <w:rPr>
          <w:rFonts w:eastAsia="方正仿宋_GBK" w:hint="eastAsia"/>
          <w:color w:val="000000"/>
          <w:kern w:val="0"/>
          <w:sz w:val="32"/>
          <w:szCs w:val="32"/>
        </w:rPr>
        <w:t xml:space="preserve">   </w:t>
      </w:r>
      <w:r>
        <w:rPr>
          <w:rFonts w:eastAsia="方正仿宋_GBK"/>
          <w:color w:val="000000"/>
          <w:kern w:val="0"/>
          <w:sz w:val="32"/>
          <w:szCs w:val="32"/>
        </w:rPr>
        <w:t>202</w:t>
      </w:r>
      <w:r>
        <w:rPr>
          <w:rFonts w:eastAsia="方正仿宋_GBK" w:hint="eastAsia"/>
          <w:color w:val="000000"/>
          <w:kern w:val="0"/>
          <w:sz w:val="32"/>
          <w:szCs w:val="32"/>
        </w:rPr>
        <w:t>5</w:t>
      </w:r>
      <w:r>
        <w:rPr>
          <w:rFonts w:eastAsia="方正仿宋_GBK"/>
          <w:color w:val="000000"/>
          <w:kern w:val="0"/>
          <w:sz w:val="32"/>
          <w:szCs w:val="32"/>
        </w:rPr>
        <w:t>年</w:t>
      </w:r>
      <w:r>
        <w:rPr>
          <w:rFonts w:eastAsia="方正仿宋_GBK" w:hint="eastAsia"/>
          <w:color w:val="000000"/>
          <w:kern w:val="0"/>
          <w:sz w:val="32"/>
          <w:szCs w:val="32"/>
        </w:rPr>
        <w:t>6</w:t>
      </w:r>
      <w:r>
        <w:rPr>
          <w:rFonts w:eastAsia="方正仿宋_GBK"/>
          <w:color w:val="000000"/>
          <w:kern w:val="0"/>
          <w:sz w:val="32"/>
          <w:szCs w:val="32"/>
        </w:rPr>
        <w:t>月</w:t>
      </w:r>
      <w:r>
        <w:rPr>
          <w:rFonts w:eastAsia="方正仿宋_GBK" w:hint="eastAsia"/>
          <w:color w:val="000000"/>
          <w:kern w:val="0"/>
          <w:sz w:val="32"/>
          <w:szCs w:val="32"/>
        </w:rPr>
        <w:t>20</w:t>
      </w:r>
      <w:r>
        <w:rPr>
          <w:rFonts w:eastAsia="方正仿宋_GBK"/>
          <w:color w:val="000000"/>
          <w:kern w:val="0"/>
          <w:sz w:val="32"/>
          <w:szCs w:val="32"/>
        </w:rPr>
        <w:t>日</w:t>
      </w:r>
    </w:p>
    <w:p w:rsidR="000678EB" w:rsidRDefault="00443BCE">
      <w:pPr>
        <w:spacing w:line="600" w:lineRule="exact"/>
        <w:rPr>
          <w:rFonts w:eastAsia="方正黑体_GBK"/>
          <w:kern w:val="0"/>
          <w:sz w:val="32"/>
          <w:szCs w:val="32"/>
        </w:rPr>
      </w:pPr>
      <w:r>
        <w:rPr>
          <w:rFonts w:eastAsia="方正黑体_GBK"/>
          <w:kern w:val="0"/>
          <w:sz w:val="32"/>
          <w:szCs w:val="32"/>
        </w:rPr>
        <w:lastRenderedPageBreak/>
        <w:t>附件</w:t>
      </w:r>
    </w:p>
    <w:p w:rsidR="000678EB" w:rsidRDefault="000678EB">
      <w:pPr>
        <w:pStyle w:val="Default"/>
        <w:spacing w:line="600" w:lineRule="exact"/>
        <w:rPr>
          <w:rFonts w:ascii="Times New Roman" w:hAnsi="Times New Roman" w:cs="Times New Roman"/>
        </w:rPr>
      </w:pPr>
    </w:p>
    <w:p w:rsidR="000678EB" w:rsidRDefault="00443BCE">
      <w:pPr>
        <w:spacing w:line="600" w:lineRule="exact"/>
        <w:jc w:val="center"/>
        <w:rPr>
          <w:rFonts w:eastAsia="方正小标宋_GBK"/>
          <w:sz w:val="44"/>
          <w:szCs w:val="44"/>
        </w:rPr>
      </w:pPr>
      <w:r>
        <w:rPr>
          <w:rFonts w:eastAsia="方正小标宋_GBK" w:hint="eastAsia"/>
          <w:sz w:val="44"/>
          <w:szCs w:val="44"/>
        </w:rPr>
        <w:t>高新区</w:t>
      </w:r>
      <w:proofErr w:type="gramStart"/>
      <w:r>
        <w:rPr>
          <w:rFonts w:eastAsia="方正小标宋_GBK" w:hint="eastAsia"/>
          <w:sz w:val="44"/>
          <w:szCs w:val="44"/>
        </w:rPr>
        <w:t>含谷北</w:t>
      </w:r>
      <w:proofErr w:type="gramEnd"/>
      <w:r>
        <w:rPr>
          <w:rFonts w:eastAsia="方正小标宋_GBK" w:hint="eastAsia"/>
          <w:sz w:val="44"/>
          <w:szCs w:val="44"/>
        </w:rPr>
        <w:t>配套路网工程</w:t>
      </w:r>
      <w:r>
        <w:rPr>
          <w:rFonts w:eastAsia="方正小标宋_GBK"/>
          <w:sz w:val="44"/>
          <w:szCs w:val="44"/>
        </w:rPr>
        <w:t>国有土地上房屋</w:t>
      </w:r>
    </w:p>
    <w:p w:rsidR="000678EB" w:rsidRDefault="00443BCE">
      <w:pPr>
        <w:spacing w:line="600" w:lineRule="exact"/>
        <w:jc w:val="center"/>
        <w:rPr>
          <w:rFonts w:eastAsia="方正小标宋_GBK"/>
          <w:sz w:val="44"/>
          <w:szCs w:val="44"/>
        </w:rPr>
      </w:pPr>
      <w:r>
        <w:rPr>
          <w:rFonts w:eastAsia="方正小标宋_GBK"/>
          <w:sz w:val="44"/>
          <w:szCs w:val="44"/>
        </w:rPr>
        <w:t>征收项目产权调换房屋明细</w:t>
      </w:r>
    </w:p>
    <w:p w:rsidR="000678EB" w:rsidRDefault="000678EB">
      <w:pPr>
        <w:pStyle w:val="Default"/>
      </w:pPr>
    </w:p>
    <w:tbl>
      <w:tblPr>
        <w:tblStyle w:val="a6"/>
        <w:tblW w:w="4708" w:type="pct"/>
        <w:tblLook w:val="04A0" w:firstRow="1" w:lastRow="0" w:firstColumn="1" w:lastColumn="0" w:noHBand="0" w:noVBand="1"/>
      </w:tblPr>
      <w:tblGrid>
        <w:gridCol w:w="630"/>
        <w:gridCol w:w="1345"/>
        <w:gridCol w:w="794"/>
        <w:gridCol w:w="759"/>
        <w:gridCol w:w="2079"/>
        <w:gridCol w:w="2501"/>
        <w:gridCol w:w="726"/>
        <w:gridCol w:w="1197"/>
        <w:gridCol w:w="1304"/>
        <w:gridCol w:w="1275"/>
        <w:gridCol w:w="779"/>
      </w:tblGrid>
      <w:tr w:rsidR="000678EB">
        <w:trPr>
          <w:trHeight w:val="850"/>
        </w:trPr>
        <w:tc>
          <w:tcPr>
            <w:tcW w:w="235" w:type="pct"/>
            <w:vAlign w:val="center"/>
          </w:tcPr>
          <w:p w:rsidR="000678EB" w:rsidRDefault="00443BCE">
            <w:pPr>
              <w:widowControl/>
              <w:spacing w:line="36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序号</w:t>
            </w:r>
          </w:p>
        </w:tc>
        <w:tc>
          <w:tcPr>
            <w:tcW w:w="502" w:type="pct"/>
            <w:vAlign w:val="center"/>
          </w:tcPr>
          <w:p w:rsidR="000678EB" w:rsidRDefault="00443BCE">
            <w:pPr>
              <w:widowControl/>
              <w:spacing w:line="36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产权调换房屋名称</w:t>
            </w:r>
          </w:p>
        </w:tc>
        <w:tc>
          <w:tcPr>
            <w:tcW w:w="296" w:type="pct"/>
            <w:vAlign w:val="center"/>
          </w:tcPr>
          <w:p w:rsidR="000678EB" w:rsidRDefault="00443BCE">
            <w:pPr>
              <w:widowControl/>
              <w:spacing w:line="360" w:lineRule="exact"/>
              <w:jc w:val="center"/>
              <w:textAlignment w:val="center"/>
              <w:rPr>
                <w:rFonts w:ascii="方正黑体_GBK" w:eastAsia="方正黑体_GBK" w:hAnsi="方正黑体_GBK" w:cs="方正黑体_GBK"/>
                <w:kern w:val="0"/>
                <w:sz w:val="24"/>
              </w:rPr>
            </w:pPr>
            <w:r>
              <w:rPr>
                <w:rFonts w:ascii="方正黑体_GBK" w:eastAsia="方正黑体_GBK" w:hAnsi="方正黑体_GBK" w:cs="方正黑体_GBK" w:hint="eastAsia"/>
                <w:kern w:val="0"/>
                <w:sz w:val="24"/>
              </w:rPr>
              <w:t>房屋类型</w:t>
            </w:r>
          </w:p>
        </w:tc>
        <w:tc>
          <w:tcPr>
            <w:tcW w:w="283" w:type="pct"/>
            <w:vAlign w:val="center"/>
          </w:tcPr>
          <w:p w:rsidR="000678EB" w:rsidRDefault="00443BCE">
            <w:pPr>
              <w:widowControl/>
              <w:spacing w:line="36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sz w:val="24"/>
              </w:rPr>
              <w:t>房屋用途</w:t>
            </w:r>
          </w:p>
        </w:tc>
        <w:tc>
          <w:tcPr>
            <w:tcW w:w="776" w:type="pct"/>
            <w:vAlign w:val="center"/>
          </w:tcPr>
          <w:p w:rsidR="000678EB" w:rsidRDefault="00443BCE">
            <w:pPr>
              <w:widowControl/>
              <w:spacing w:line="360" w:lineRule="exact"/>
              <w:jc w:val="center"/>
              <w:textAlignment w:val="center"/>
              <w:rPr>
                <w:rFonts w:ascii="方正黑体_GBK" w:eastAsia="方正黑体_GBK" w:hAnsi="方正黑体_GBK" w:cs="方正黑体_GBK"/>
                <w:color w:val="000000"/>
                <w:kern w:val="0"/>
                <w:sz w:val="24"/>
              </w:rPr>
            </w:pPr>
            <w:r>
              <w:rPr>
                <w:rFonts w:ascii="方正黑体_GBK" w:eastAsia="方正黑体_GBK" w:hAnsi="方正黑体_GBK" w:cs="方正黑体_GBK" w:hint="eastAsia"/>
                <w:color w:val="000000"/>
                <w:kern w:val="0"/>
                <w:sz w:val="24"/>
              </w:rPr>
              <w:t>产权调换房屋</w:t>
            </w:r>
          </w:p>
          <w:p w:rsidR="000678EB" w:rsidRDefault="00443BCE">
            <w:pPr>
              <w:widowControl/>
              <w:spacing w:line="360" w:lineRule="exact"/>
              <w:jc w:val="center"/>
              <w:textAlignment w:val="center"/>
              <w:rPr>
                <w:rFonts w:ascii="方正黑体_GBK" w:eastAsia="方正黑体_GBK" w:hAnsi="方正黑体_GBK" w:cs="方正黑体_GBK"/>
                <w:color w:val="000000"/>
                <w:kern w:val="0"/>
                <w:sz w:val="24"/>
              </w:rPr>
            </w:pPr>
            <w:r>
              <w:rPr>
                <w:rFonts w:ascii="方正黑体_GBK" w:eastAsia="方正黑体_GBK" w:hAnsi="方正黑体_GBK" w:cs="方正黑体_GBK" w:hint="eastAsia"/>
                <w:color w:val="000000"/>
                <w:kern w:val="0"/>
                <w:sz w:val="24"/>
              </w:rPr>
              <w:t>评估单价（</w:t>
            </w:r>
            <w:r>
              <w:rPr>
                <w:rFonts w:ascii="方正黑体_GBK" w:eastAsia="方正黑体_GBK" w:hAnsi="方正黑体_GBK" w:cs="方正黑体_GBK" w:hint="eastAsia"/>
                <w:color w:val="000000"/>
                <w:sz w:val="24"/>
              </w:rPr>
              <w:t>元</w:t>
            </w:r>
            <w:r>
              <w:rPr>
                <w:rFonts w:ascii="方正黑体_GBK" w:eastAsia="方正黑体_GBK" w:hAnsi="方正黑体_GBK" w:cs="方正黑体_GBK" w:hint="eastAsia"/>
                <w:color w:val="000000"/>
                <w:sz w:val="24"/>
              </w:rPr>
              <w:t>/m</w:t>
            </w:r>
            <w:r>
              <w:rPr>
                <w:rFonts w:ascii="方正黑体_GBK" w:eastAsia="方正黑体_GBK" w:hAnsi="方正黑体_GBK" w:cs="方正黑体_GBK" w:hint="eastAsia"/>
                <w:color w:val="000000"/>
                <w:sz w:val="24"/>
              </w:rPr>
              <w:t>²</w:t>
            </w:r>
            <w:r>
              <w:rPr>
                <w:rFonts w:ascii="方正黑体_GBK" w:eastAsia="方正黑体_GBK" w:hAnsi="方正黑体_GBK" w:cs="方正黑体_GBK" w:hint="eastAsia"/>
                <w:color w:val="000000"/>
                <w:kern w:val="0"/>
                <w:sz w:val="24"/>
              </w:rPr>
              <w:t>）</w:t>
            </w:r>
          </w:p>
        </w:tc>
        <w:tc>
          <w:tcPr>
            <w:tcW w:w="934" w:type="pct"/>
            <w:vAlign w:val="center"/>
          </w:tcPr>
          <w:p w:rsidR="000678EB" w:rsidRDefault="00443BCE">
            <w:pPr>
              <w:widowControl/>
              <w:spacing w:line="360" w:lineRule="exact"/>
              <w:jc w:val="center"/>
              <w:textAlignment w:val="center"/>
              <w:rPr>
                <w:rFonts w:ascii="方正黑体_GBK" w:eastAsia="方正黑体_GBK" w:hAnsi="方正黑体_GBK" w:cs="方正黑体_GBK"/>
                <w:color w:val="000000"/>
                <w:kern w:val="0"/>
                <w:sz w:val="24"/>
              </w:rPr>
            </w:pPr>
            <w:proofErr w:type="gramStart"/>
            <w:r>
              <w:rPr>
                <w:rFonts w:ascii="方正黑体_GBK" w:eastAsia="方正黑体_GBK" w:hAnsi="方正黑体_GBK" w:cs="方正黑体_GBK" w:hint="eastAsia"/>
                <w:color w:val="000000"/>
                <w:kern w:val="0"/>
                <w:sz w:val="24"/>
              </w:rPr>
              <w:t>套号</w:t>
            </w:r>
            <w:proofErr w:type="gramEnd"/>
          </w:p>
        </w:tc>
        <w:tc>
          <w:tcPr>
            <w:tcW w:w="268" w:type="pct"/>
            <w:vAlign w:val="center"/>
          </w:tcPr>
          <w:p w:rsidR="000678EB" w:rsidRDefault="00443BCE">
            <w:pPr>
              <w:widowControl/>
              <w:spacing w:line="36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户型</w:t>
            </w:r>
          </w:p>
        </w:tc>
        <w:tc>
          <w:tcPr>
            <w:tcW w:w="447" w:type="pct"/>
            <w:vAlign w:val="center"/>
          </w:tcPr>
          <w:p w:rsidR="000678EB" w:rsidRDefault="00443BCE">
            <w:pPr>
              <w:widowControl/>
              <w:spacing w:line="36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建筑面积（㎡）</w:t>
            </w:r>
          </w:p>
        </w:tc>
        <w:tc>
          <w:tcPr>
            <w:tcW w:w="487" w:type="pct"/>
            <w:vAlign w:val="center"/>
          </w:tcPr>
          <w:p w:rsidR="000678EB" w:rsidRDefault="00443BCE">
            <w:pPr>
              <w:widowControl/>
              <w:spacing w:line="36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套内面积</w:t>
            </w:r>
            <w:r>
              <w:rPr>
                <w:rFonts w:ascii="方正黑体_GBK" w:eastAsia="方正黑体_GBK" w:hAnsi="方正黑体_GBK" w:cs="方正黑体_GBK" w:hint="eastAsia"/>
                <w:color w:val="000000"/>
                <w:kern w:val="0"/>
                <w:sz w:val="24"/>
              </w:rPr>
              <w:t>（</w:t>
            </w:r>
            <w:r>
              <w:rPr>
                <w:rFonts w:ascii="方正黑体_GBK" w:eastAsia="方正黑体_GBK" w:hAnsi="方正黑体_GBK" w:cs="方正黑体_GBK" w:hint="eastAsia"/>
                <w:color w:val="000000"/>
                <w:kern w:val="0"/>
                <w:sz w:val="24"/>
              </w:rPr>
              <w:t>㎡</w:t>
            </w:r>
            <w:r>
              <w:rPr>
                <w:rFonts w:ascii="方正黑体_GBK" w:eastAsia="方正黑体_GBK" w:hAnsi="方正黑体_GBK" w:cs="方正黑体_GBK" w:hint="eastAsia"/>
                <w:color w:val="000000"/>
                <w:kern w:val="0"/>
                <w:sz w:val="24"/>
              </w:rPr>
              <w:t>）</w:t>
            </w:r>
          </w:p>
        </w:tc>
        <w:tc>
          <w:tcPr>
            <w:tcW w:w="476" w:type="pct"/>
            <w:vAlign w:val="center"/>
          </w:tcPr>
          <w:p w:rsidR="000678EB" w:rsidRDefault="00443BCE">
            <w:pPr>
              <w:widowControl/>
              <w:spacing w:line="36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公摊面积（㎡）</w:t>
            </w:r>
          </w:p>
        </w:tc>
        <w:tc>
          <w:tcPr>
            <w:tcW w:w="291" w:type="pct"/>
            <w:vAlign w:val="center"/>
          </w:tcPr>
          <w:p w:rsidR="000678EB" w:rsidRDefault="00443BCE">
            <w:pPr>
              <w:widowControl/>
              <w:spacing w:line="360" w:lineRule="exact"/>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sz w:val="24"/>
              </w:rPr>
              <w:t>备注</w:t>
            </w:r>
          </w:p>
        </w:tc>
      </w:tr>
      <w:tr w:rsidR="000678EB">
        <w:trPr>
          <w:trHeight w:val="659"/>
        </w:trPr>
        <w:tc>
          <w:tcPr>
            <w:tcW w:w="235" w:type="pct"/>
            <w:vAlign w:val="center"/>
          </w:tcPr>
          <w:p w:rsidR="000678EB" w:rsidRDefault="00443BCE">
            <w:pPr>
              <w:widowControl/>
              <w:spacing w:line="360" w:lineRule="exact"/>
              <w:jc w:val="center"/>
              <w:textAlignment w:val="center"/>
              <w:rPr>
                <w:rFonts w:eastAsia="方正仿宋_GBK"/>
                <w:color w:val="000000"/>
                <w:sz w:val="24"/>
              </w:rPr>
            </w:pPr>
            <w:r>
              <w:rPr>
                <w:rFonts w:eastAsia="方正仿宋_GBK"/>
                <w:color w:val="000000"/>
                <w:sz w:val="24"/>
              </w:rPr>
              <w:t>1</w:t>
            </w:r>
          </w:p>
        </w:tc>
        <w:tc>
          <w:tcPr>
            <w:tcW w:w="502" w:type="pct"/>
            <w:vMerge w:val="restart"/>
            <w:vAlign w:val="center"/>
          </w:tcPr>
          <w:p w:rsidR="000678EB" w:rsidRDefault="00443BCE">
            <w:pPr>
              <w:widowControl/>
              <w:spacing w:line="360" w:lineRule="exact"/>
              <w:jc w:val="center"/>
              <w:textAlignment w:val="center"/>
              <w:rPr>
                <w:rFonts w:eastAsia="方正仿宋_GBK"/>
                <w:color w:val="000000"/>
                <w:sz w:val="24"/>
              </w:rPr>
            </w:pPr>
            <w:proofErr w:type="gramStart"/>
            <w:r>
              <w:rPr>
                <w:rFonts w:eastAsia="方正仿宋_GBK"/>
                <w:color w:val="000000"/>
                <w:sz w:val="24"/>
              </w:rPr>
              <w:t>裕</w:t>
            </w:r>
            <w:proofErr w:type="gramEnd"/>
            <w:r>
              <w:rPr>
                <w:rFonts w:eastAsia="方正仿宋_GBK"/>
                <w:color w:val="000000"/>
                <w:sz w:val="24"/>
              </w:rPr>
              <w:t>安佳园</w:t>
            </w:r>
          </w:p>
        </w:tc>
        <w:tc>
          <w:tcPr>
            <w:tcW w:w="296" w:type="pct"/>
            <w:vMerge w:val="restart"/>
            <w:vAlign w:val="center"/>
          </w:tcPr>
          <w:p w:rsidR="000678EB" w:rsidRDefault="00443BCE">
            <w:pPr>
              <w:widowControl/>
              <w:spacing w:line="360" w:lineRule="exact"/>
              <w:jc w:val="center"/>
              <w:textAlignment w:val="center"/>
              <w:rPr>
                <w:rFonts w:eastAsia="方正仿宋_GBK"/>
                <w:sz w:val="24"/>
              </w:rPr>
            </w:pPr>
            <w:r>
              <w:rPr>
                <w:rFonts w:eastAsia="方正仿宋_GBK"/>
                <w:sz w:val="24"/>
              </w:rPr>
              <w:t>现房</w:t>
            </w:r>
          </w:p>
        </w:tc>
        <w:tc>
          <w:tcPr>
            <w:tcW w:w="283" w:type="pct"/>
            <w:vMerge w:val="restart"/>
            <w:vAlign w:val="center"/>
          </w:tcPr>
          <w:p w:rsidR="000678EB" w:rsidRDefault="00443BCE">
            <w:pPr>
              <w:widowControl/>
              <w:spacing w:line="360" w:lineRule="exact"/>
              <w:jc w:val="center"/>
              <w:textAlignment w:val="center"/>
              <w:rPr>
                <w:rFonts w:eastAsia="方正仿宋_GBK"/>
                <w:color w:val="000000"/>
                <w:sz w:val="24"/>
              </w:rPr>
            </w:pPr>
            <w:r>
              <w:rPr>
                <w:rFonts w:eastAsia="方正仿宋_GBK"/>
                <w:color w:val="000000"/>
                <w:sz w:val="24"/>
              </w:rPr>
              <w:t>住宅</w:t>
            </w:r>
          </w:p>
        </w:tc>
        <w:tc>
          <w:tcPr>
            <w:tcW w:w="776" w:type="pct"/>
            <w:vMerge w:val="restart"/>
            <w:vAlign w:val="center"/>
          </w:tcPr>
          <w:p w:rsidR="000678EB" w:rsidRDefault="00443BCE">
            <w:pPr>
              <w:widowControl/>
              <w:spacing w:line="360" w:lineRule="exact"/>
              <w:jc w:val="center"/>
              <w:textAlignment w:val="center"/>
              <w:rPr>
                <w:rFonts w:eastAsia="方正仿宋_GBK"/>
                <w:color w:val="000000"/>
                <w:sz w:val="24"/>
                <w:highlight w:val="yellow"/>
              </w:rPr>
            </w:pPr>
            <w:r>
              <w:rPr>
                <w:rFonts w:eastAsia="方正仿宋_GBK"/>
                <w:color w:val="000000"/>
                <w:sz w:val="24"/>
              </w:rPr>
              <w:t>7950</w:t>
            </w:r>
          </w:p>
        </w:tc>
        <w:tc>
          <w:tcPr>
            <w:tcW w:w="934" w:type="pct"/>
            <w:vAlign w:val="center"/>
          </w:tcPr>
          <w:p w:rsidR="000678EB" w:rsidRDefault="00443BCE">
            <w:pPr>
              <w:widowControl/>
              <w:spacing w:line="360" w:lineRule="exact"/>
              <w:jc w:val="center"/>
              <w:textAlignment w:val="center"/>
              <w:rPr>
                <w:rFonts w:eastAsia="方正仿宋_GBK"/>
                <w:color w:val="000000"/>
                <w:sz w:val="24"/>
              </w:rPr>
            </w:pPr>
            <w:r>
              <w:rPr>
                <w:rFonts w:eastAsia="方正仿宋_GBK" w:hint="eastAsia"/>
                <w:color w:val="000000"/>
                <w:sz w:val="24"/>
              </w:rPr>
              <w:t>4-2-5</w:t>
            </w:r>
            <w:r>
              <w:rPr>
                <w:rFonts w:eastAsia="方正仿宋_GBK" w:hint="eastAsia"/>
                <w:color w:val="000000"/>
                <w:sz w:val="24"/>
              </w:rPr>
              <w:t>、</w:t>
            </w:r>
            <w:r>
              <w:rPr>
                <w:rFonts w:eastAsia="方正仿宋_GBK" w:hint="eastAsia"/>
                <w:color w:val="000000"/>
                <w:sz w:val="24"/>
              </w:rPr>
              <w:t>4-3-5</w:t>
            </w:r>
            <w:r>
              <w:rPr>
                <w:rFonts w:eastAsia="方正仿宋_GBK" w:hint="eastAsia"/>
                <w:color w:val="000000"/>
                <w:sz w:val="24"/>
              </w:rPr>
              <w:t>、</w:t>
            </w:r>
          </w:p>
          <w:p w:rsidR="000678EB" w:rsidRDefault="00443BCE">
            <w:pPr>
              <w:widowControl/>
              <w:spacing w:line="360" w:lineRule="exact"/>
              <w:jc w:val="center"/>
              <w:textAlignment w:val="center"/>
              <w:rPr>
                <w:rFonts w:eastAsia="方正仿宋_GBK"/>
                <w:color w:val="000000"/>
                <w:sz w:val="24"/>
              </w:rPr>
            </w:pPr>
            <w:r>
              <w:rPr>
                <w:rFonts w:eastAsia="方正仿宋_GBK" w:hint="eastAsia"/>
                <w:color w:val="000000"/>
                <w:sz w:val="24"/>
              </w:rPr>
              <w:t>4-2-6</w:t>
            </w:r>
            <w:r>
              <w:rPr>
                <w:rFonts w:eastAsia="方正仿宋_GBK" w:hint="eastAsia"/>
                <w:color w:val="000000"/>
                <w:sz w:val="24"/>
              </w:rPr>
              <w:t>、</w:t>
            </w:r>
            <w:r>
              <w:rPr>
                <w:rFonts w:eastAsia="方正仿宋_GBK" w:hint="eastAsia"/>
                <w:color w:val="000000"/>
                <w:sz w:val="24"/>
              </w:rPr>
              <w:t>4-3-6</w:t>
            </w:r>
          </w:p>
        </w:tc>
        <w:tc>
          <w:tcPr>
            <w:tcW w:w="268" w:type="pct"/>
            <w:vAlign w:val="center"/>
          </w:tcPr>
          <w:p w:rsidR="000678EB" w:rsidRDefault="00443BCE">
            <w:pPr>
              <w:widowControl/>
              <w:spacing w:line="360" w:lineRule="exact"/>
              <w:jc w:val="center"/>
              <w:textAlignment w:val="center"/>
              <w:rPr>
                <w:rFonts w:eastAsia="方正仿宋_GBK"/>
                <w:color w:val="000000"/>
                <w:sz w:val="24"/>
              </w:rPr>
            </w:pPr>
            <w:r>
              <w:rPr>
                <w:rFonts w:eastAsia="方正仿宋_GBK"/>
                <w:color w:val="000000"/>
                <w:sz w:val="24"/>
              </w:rPr>
              <w:t>两室</w:t>
            </w:r>
          </w:p>
        </w:tc>
        <w:tc>
          <w:tcPr>
            <w:tcW w:w="447" w:type="pct"/>
            <w:vAlign w:val="center"/>
          </w:tcPr>
          <w:p w:rsidR="000678EB" w:rsidRDefault="00443BCE">
            <w:pPr>
              <w:widowControl/>
              <w:spacing w:line="360" w:lineRule="exact"/>
              <w:jc w:val="center"/>
              <w:textAlignment w:val="center"/>
              <w:rPr>
                <w:rFonts w:eastAsia="方正仿宋_GBK"/>
                <w:color w:val="000000"/>
                <w:sz w:val="24"/>
              </w:rPr>
            </w:pPr>
            <w:r>
              <w:rPr>
                <w:rFonts w:eastAsia="方正仿宋_GBK" w:hint="eastAsia"/>
                <w:color w:val="000000"/>
                <w:sz w:val="24"/>
              </w:rPr>
              <w:t>66.96</w:t>
            </w:r>
          </w:p>
        </w:tc>
        <w:tc>
          <w:tcPr>
            <w:tcW w:w="487" w:type="pct"/>
            <w:vAlign w:val="center"/>
          </w:tcPr>
          <w:p w:rsidR="000678EB" w:rsidRDefault="00443BCE">
            <w:pPr>
              <w:widowControl/>
              <w:spacing w:line="360" w:lineRule="exact"/>
              <w:jc w:val="center"/>
              <w:textAlignment w:val="center"/>
              <w:rPr>
                <w:rFonts w:eastAsia="方正仿宋_GBK"/>
                <w:color w:val="000000"/>
                <w:sz w:val="24"/>
              </w:rPr>
            </w:pPr>
            <w:r>
              <w:rPr>
                <w:rFonts w:eastAsia="方正仿宋_GBK"/>
                <w:color w:val="000000"/>
                <w:sz w:val="24"/>
              </w:rPr>
              <w:t>52.</w:t>
            </w:r>
            <w:r>
              <w:rPr>
                <w:rFonts w:eastAsia="方正仿宋_GBK" w:hint="eastAsia"/>
                <w:color w:val="000000"/>
                <w:sz w:val="24"/>
              </w:rPr>
              <w:t>36</w:t>
            </w:r>
          </w:p>
        </w:tc>
        <w:tc>
          <w:tcPr>
            <w:tcW w:w="476" w:type="pct"/>
            <w:vAlign w:val="center"/>
          </w:tcPr>
          <w:p w:rsidR="000678EB" w:rsidRDefault="00443BCE">
            <w:pPr>
              <w:widowControl/>
              <w:spacing w:line="360" w:lineRule="exact"/>
              <w:jc w:val="center"/>
              <w:textAlignment w:val="center"/>
              <w:rPr>
                <w:rFonts w:eastAsia="方正仿宋_GBK"/>
                <w:color w:val="000000"/>
                <w:sz w:val="24"/>
              </w:rPr>
            </w:pPr>
            <w:r>
              <w:rPr>
                <w:rFonts w:eastAsia="方正仿宋_GBK"/>
                <w:color w:val="000000"/>
                <w:sz w:val="24"/>
              </w:rPr>
              <w:t>13.6</w:t>
            </w:r>
          </w:p>
        </w:tc>
        <w:tc>
          <w:tcPr>
            <w:tcW w:w="291" w:type="pct"/>
            <w:vAlign w:val="center"/>
          </w:tcPr>
          <w:p w:rsidR="000678EB" w:rsidRDefault="00443BCE">
            <w:pPr>
              <w:widowControl/>
              <w:spacing w:line="360" w:lineRule="exact"/>
              <w:jc w:val="center"/>
              <w:textAlignment w:val="center"/>
              <w:rPr>
                <w:rFonts w:eastAsia="方正仿宋_GBK"/>
                <w:color w:val="000000"/>
                <w:sz w:val="24"/>
              </w:rPr>
            </w:pPr>
            <w:r>
              <w:rPr>
                <w:rFonts w:eastAsia="方正仿宋_GBK" w:hint="eastAsia"/>
                <w:color w:val="000000"/>
                <w:sz w:val="24"/>
              </w:rPr>
              <w:t>4</w:t>
            </w:r>
            <w:r>
              <w:rPr>
                <w:rFonts w:eastAsia="方正仿宋_GBK" w:hint="eastAsia"/>
                <w:color w:val="000000"/>
                <w:sz w:val="24"/>
              </w:rPr>
              <w:t>套</w:t>
            </w:r>
          </w:p>
        </w:tc>
      </w:tr>
      <w:tr w:rsidR="000678EB">
        <w:trPr>
          <w:trHeight w:val="624"/>
        </w:trPr>
        <w:tc>
          <w:tcPr>
            <w:tcW w:w="235" w:type="pct"/>
            <w:vAlign w:val="center"/>
          </w:tcPr>
          <w:p w:rsidR="000678EB" w:rsidRDefault="00443BCE">
            <w:pPr>
              <w:widowControl/>
              <w:spacing w:line="360" w:lineRule="exact"/>
              <w:jc w:val="center"/>
              <w:textAlignment w:val="center"/>
              <w:rPr>
                <w:rFonts w:eastAsia="方正仿宋_GBK"/>
                <w:color w:val="000000"/>
                <w:sz w:val="24"/>
              </w:rPr>
            </w:pPr>
            <w:r>
              <w:rPr>
                <w:rFonts w:eastAsia="方正仿宋_GBK"/>
                <w:color w:val="000000"/>
                <w:sz w:val="24"/>
              </w:rPr>
              <w:t>2</w:t>
            </w:r>
          </w:p>
        </w:tc>
        <w:tc>
          <w:tcPr>
            <w:tcW w:w="502" w:type="pct"/>
            <w:vMerge/>
            <w:vAlign w:val="center"/>
          </w:tcPr>
          <w:p w:rsidR="000678EB" w:rsidRDefault="000678EB">
            <w:pPr>
              <w:widowControl/>
              <w:spacing w:line="360" w:lineRule="exact"/>
              <w:jc w:val="center"/>
              <w:textAlignment w:val="center"/>
              <w:rPr>
                <w:rFonts w:eastAsia="方正仿宋_GBK"/>
                <w:color w:val="000000"/>
                <w:sz w:val="24"/>
              </w:rPr>
            </w:pPr>
          </w:p>
        </w:tc>
        <w:tc>
          <w:tcPr>
            <w:tcW w:w="296" w:type="pct"/>
            <w:vMerge/>
            <w:vAlign w:val="center"/>
          </w:tcPr>
          <w:p w:rsidR="000678EB" w:rsidRDefault="000678EB">
            <w:pPr>
              <w:widowControl/>
              <w:spacing w:line="360" w:lineRule="exact"/>
              <w:jc w:val="center"/>
              <w:textAlignment w:val="center"/>
              <w:rPr>
                <w:rFonts w:eastAsia="方正仿宋_GBK"/>
                <w:color w:val="FF0000"/>
                <w:sz w:val="24"/>
              </w:rPr>
            </w:pPr>
          </w:p>
        </w:tc>
        <w:tc>
          <w:tcPr>
            <w:tcW w:w="283" w:type="pct"/>
            <w:vMerge/>
            <w:vAlign w:val="center"/>
          </w:tcPr>
          <w:p w:rsidR="000678EB" w:rsidRDefault="000678EB">
            <w:pPr>
              <w:widowControl/>
              <w:spacing w:line="360" w:lineRule="exact"/>
              <w:jc w:val="center"/>
              <w:textAlignment w:val="center"/>
              <w:rPr>
                <w:rFonts w:eastAsia="方正仿宋_GBK"/>
                <w:color w:val="000000"/>
                <w:sz w:val="24"/>
              </w:rPr>
            </w:pPr>
          </w:p>
        </w:tc>
        <w:tc>
          <w:tcPr>
            <w:tcW w:w="776" w:type="pct"/>
            <w:vMerge/>
            <w:vAlign w:val="center"/>
          </w:tcPr>
          <w:p w:rsidR="000678EB" w:rsidRDefault="000678EB">
            <w:pPr>
              <w:widowControl/>
              <w:spacing w:line="360" w:lineRule="exact"/>
              <w:jc w:val="center"/>
              <w:textAlignment w:val="center"/>
              <w:rPr>
                <w:rFonts w:eastAsia="方正仿宋_GBK"/>
                <w:color w:val="000000"/>
                <w:sz w:val="24"/>
                <w:highlight w:val="yellow"/>
              </w:rPr>
            </w:pPr>
          </w:p>
        </w:tc>
        <w:tc>
          <w:tcPr>
            <w:tcW w:w="934" w:type="pct"/>
            <w:vAlign w:val="center"/>
          </w:tcPr>
          <w:p w:rsidR="000678EB" w:rsidRDefault="00443BCE">
            <w:pPr>
              <w:widowControl/>
              <w:spacing w:line="360" w:lineRule="exact"/>
              <w:jc w:val="center"/>
              <w:textAlignment w:val="center"/>
              <w:rPr>
                <w:rFonts w:eastAsia="方正仿宋_GBK"/>
                <w:color w:val="000000"/>
                <w:sz w:val="24"/>
              </w:rPr>
            </w:pPr>
            <w:r>
              <w:rPr>
                <w:rFonts w:eastAsia="方正仿宋_GBK" w:hint="eastAsia"/>
                <w:color w:val="000000"/>
                <w:sz w:val="24"/>
              </w:rPr>
              <w:t>4-2-2</w:t>
            </w:r>
            <w:r>
              <w:rPr>
                <w:rFonts w:eastAsia="方正仿宋_GBK" w:hint="eastAsia"/>
                <w:color w:val="000000"/>
                <w:sz w:val="24"/>
              </w:rPr>
              <w:t>、</w:t>
            </w:r>
            <w:r>
              <w:rPr>
                <w:rFonts w:eastAsia="方正仿宋_GBK" w:hint="eastAsia"/>
                <w:color w:val="000000"/>
                <w:sz w:val="24"/>
              </w:rPr>
              <w:t>4-3-2</w:t>
            </w:r>
            <w:r>
              <w:rPr>
                <w:rFonts w:eastAsia="方正仿宋_GBK" w:hint="eastAsia"/>
                <w:color w:val="000000"/>
                <w:sz w:val="24"/>
              </w:rPr>
              <w:t>、</w:t>
            </w:r>
            <w:r>
              <w:rPr>
                <w:rFonts w:eastAsia="方正仿宋_GBK" w:hint="eastAsia"/>
                <w:color w:val="000000"/>
                <w:sz w:val="24"/>
              </w:rPr>
              <w:t>4-4-2</w:t>
            </w:r>
            <w:r>
              <w:rPr>
                <w:rFonts w:eastAsia="方正仿宋_GBK" w:hint="eastAsia"/>
                <w:color w:val="000000"/>
                <w:sz w:val="24"/>
              </w:rPr>
              <w:t>、</w:t>
            </w:r>
            <w:r>
              <w:rPr>
                <w:rFonts w:eastAsia="方正仿宋_GBK" w:hint="eastAsia"/>
                <w:color w:val="000000"/>
                <w:sz w:val="24"/>
              </w:rPr>
              <w:t>4-2-9</w:t>
            </w:r>
            <w:r>
              <w:rPr>
                <w:rFonts w:eastAsia="方正仿宋_GBK" w:hint="eastAsia"/>
                <w:color w:val="000000"/>
                <w:sz w:val="24"/>
              </w:rPr>
              <w:t>、</w:t>
            </w:r>
            <w:r>
              <w:rPr>
                <w:rFonts w:eastAsia="方正仿宋_GBK" w:hint="eastAsia"/>
                <w:color w:val="000000"/>
                <w:sz w:val="24"/>
              </w:rPr>
              <w:t>4-3-9</w:t>
            </w:r>
          </w:p>
        </w:tc>
        <w:tc>
          <w:tcPr>
            <w:tcW w:w="268" w:type="pct"/>
            <w:vAlign w:val="center"/>
          </w:tcPr>
          <w:p w:rsidR="000678EB" w:rsidRDefault="00443BCE">
            <w:pPr>
              <w:widowControl/>
              <w:spacing w:line="360" w:lineRule="exact"/>
              <w:jc w:val="center"/>
              <w:textAlignment w:val="center"/>
              <w:rPr>
                <w:rFonts w:eastAsia="方正仿宋_GBK"/>
                <w:color w:val="000000"/>
                <w:sz w:val="24"/>
              </w:rPr>
            </w:pPr>
            <w:r>
              <w:rPr>
                <w:rFonts w:eastAsia="方正仿宋_GBK"/>
                <w:color w:val="000000"/>
                <w:sz w:val="24"/>
              </w:rPr>
              <w:t>两室</w:t>
            </w:r>
          </w:p>
        </w:tc>
        <w:tc>
          <w:tcPr>
            <w:tcW w:w="447" w:type="pct"/>
            <w:vAlign w:val="center"/>
          </w:tcPr>
          <w:p w:rsidR="000678EB" w:rsidRDefault="00443BCE">
            <w:pPr>
              <w:widowControl/>
              <w:spacing w:line="360" w:lineRule="exact"/>
              <w:jc w:val="center"/>
              <w:textAlignment w:val="center"/>
              <w:rPr>
                <w:rFonts w:eastAsia="方正仿宋_GBK"/>
                <w:color w:val="000000"/>
                <w:sz w:val="24"/>
              </w:rPr>
            </w:pPr>
            <w:r>
              <w:rPr>
                <w:rFonts w:eastAsia="方正仿宋_GBK" w:hint="eastAsia"/>
                <w:color w:val="000000"/>
                <w:sz w:val="24"/>
              </w:rPr>
              <w:t>66.32</w:t>
            </w:r>
          </w:p>
        </w:tc>
        <w:tc>
          <w:tcPr>
            <w:tcW w:w="487" w:type="pct"/>
            <w:vAlign w:val="center"/>
          </w:tcPr>
          <w:p w:rsidR="000678EB" w:rsidRDefault="00443BCE">
            <w:pPr>
              <w:widowControl/>
              <w:spacing w:line="360" w:lineRule="exact"/>
              <w:jc w:val="center"/>
              <w:textAlignment w:val="center"/>
              <w:rPr>
                <w:rFonts w:eastAsia="方正仿宋_GBK"/>
                <w:color w:val="000000"/>
                <w:sz w:val="24"/>
              </w:rPr>
            </w:pPr>
            <w:r>
              <w:rPr>
                <w:rFonts w:eastAsia="方正仿宋_GBK" w:hint="eastAsia"/>
                <w:color w:val="000000"/>
                <w:sz w:val="24"/>
              </w:rPr>
              <w:t>52.65</w:t>
            </w:r>
          </w:p>
        </w:tc>
        <w:tc>
          <w:tcPr>
            <w:tcW w:w="476" w:type="pct"/>
            <w:vAlign w:val="center"/>
          </w:tcPr>
          <w:p w:rsidR="000678EB" w:rsidRDefault="00443BCE">
            <w:pPr>
              <w:widowControl/>
              <w:spacing w:line="360" w:lineRule="exact"/>
              <w:jc w:val="center"/>
              <w:textAlignment w:val="center"/>
              <w:rPr>
                <w:rFonts w:eastAsia="方正仿宋_GBK"/>
                <w:color w:val="000000"/>
                <w:sz w:val="24"/>
              </w:rPr>
            </w:pPr>
            <w:r>
              <w:rPr>
                <w:rFonts w:eastAsia="方正仿宋_GBK" w:hint="eastAsia"/>
                <w:color w:val="000000"/>
                <w:sz w:val="24"/>
              </w:rPr>
              <w:t>13.67</w:t>
            </w:r>
          </w:p>
        </w:tc>
        <w:tc>
          <w:tcPr>
            <w:tcW w:w="291" w:type="pct"/>
            <w:vAlign w:val="center"/>
          </w:tcPr>
          <w:p w:rsidR="000678EB" w:rsidRDefault="00443BCE">
            <w:pPr>
              <w:widowControl/>
              <w:spacing w:line="360" w:lineRule="exact"/>
              <w:jc w:val="center"/>
              <w:textAlignment w:val="center"/>
              <w:rPr>
                <w:rFonts w:eastAsia="方正仿宋_GBK"/>
                <w:color w:val="000000"/>
                <w:sz w:val="24"/>
              </w:rPr>
            </w:pPr>
            <w:r>
              <w:rPr>
                <w:rFonts w:eastAsia="方正仿宋_GBK" w:hint="eastAsia"/>
                <w:color w:val="000000"/>
                <w:sz w:val="24"/>
              </w:rPr>
              <w:t>5</w:t>
            </w:r>
            <w:r>
              <w:rPr>
                <w:rFonts w:eastAsia="方正仿宋_GBK" w:hint="eastAsia"/>
                <w:color w:val="000000"/>
                <w:sz w:val="24"/>
              </w:rPr>
              <w:t>套</w:t>
            </w:r>
          </w:p>
        </w:tc>
      </w:tr>
      <w:tr w:rsidR="000678EB">
        <w:trPr>
          <w:trHeight w:val="659"/>
        </w:trPr>
        <w:tc>
          <w:tcPr>
            <w:tcW w:w="235" w:type="pct"/>
            <w:vAlign w:val="center"/>
          </w:tcPr>
          <w:p w:rsidR="000678EB" w:rsidRDefault="00443BCE">
            <w:pPr>
              <w:widowControl/>
              <w:spacing w:line="360" w:lineRule="exact"/>
              <w:jc w:val="center"/>
              <w:textAlignment w:val="center"/>
              <w:rPr>
                <w:rFonts w:eastAsia="方正仿宋_GBK"/>
                <w:color w:val="000000"/>
                <w:sz w:val="24"/>
              </w:rPr>
            </w:pPr>
            <w:r>
              <w:rPr>
                <w:rFonts w:eastAsia="方正仿宋_GBK"/>
                <w:color w:val="000000"/>
                <w:sz w:val="24"/>
              </w:rPr>
              <w:t>3</w:t>
            </w:r>
          </w:p>
        </w:tc>
        <w:tc>
          <w:tcPr>
            <w:tcW w:w="502" w:type="pct"/>
            <w:vMerge/>
            <w:vAlign w:val="center"/>
          </w:tcPr>
          <w:p w:rsidR="000678EB" w:rsidRDefault="000678EB">
            <w:pPr>
              <w:widowControl/>
              <w:spacing w:line="360" w:lineRule="exact"/>
              <w:jc w:val="center"/>
              <w:textAlignment w:val="center"/>
              <w:rPr>
                <w:rFonts w:eastAsia="方正仿宋_GBK"/>
                <w:color w:val="000000"/>
                <w:sz w:val="24"/>
              </w:rPr>
            </w:pPr>
          </w:p>
        </w:tc>
        <w:tc>
          <w:tcPr>
            <w:tcW w:w="296" w:type="pct"/>
            <w:vMerge/>
            <w:vAlign w:val="center"/>
          </w:tcPr>
          <w:p w:rsidR="000678EB" w:rsidRDefault="000678EB">
            <w:pPr>
              <w:widowControl/>
              <w:spacing w:line="360" w:lineRule="exact"/>
              <w:jc w:val="center"/>
              <w:textAlignment w:val="center"/>
              <w:rPr>
                <w:rFonts w:eastAsia="方正仿宋_GBK"/>
                <w:color w:val="FF0000"/>
                <w:sz w:val="24"/>
              </w:rPr>
            </w:pPr>
          </w:p>
        </w:tc>
        <w:tc>
          <w:tcPr>
            <w:tcW w:w="283" w:type="pct"/>
            <w:vMerge/>
            <w:vAlign w:val="center"/>
          </w:tcPr>
          <w:p w:rsidR="000678EB" w:rsidRDefault="000678EB">
            <w:pPr>
              <w:widowControl/>
              <w:spacing w:line="360" w:lineRule="exact"/>
              <w:jc w:val="center"/>
              <w:textAlignment w:val="center"/>
              <w:rPr>
                <w:rFonts w:eastAsia="方正仿宋_GBK"/>
                <w:color w:val="000000"/>
                <w:sz w:val="24"/>
              </w:rPr>
            </w:pPr>
          </w:p>
        </w:tc>
        <w:tc>
          <w:tcPr>
            <w:tcW w:w="776" w:type="pct"/>
            <w:vMerge/>
            <w:vAlign w:val="center"/>
          </w:tcPr>
          <w:p w:rsidR="000678EB" w:rsidRDefault="000678EB">
            <w:pPr>
              <w:widowControl/>
              <w:spacing w:line="360" w:lineRule="exact"/>
              <w:jc w:val="center"/>
              <w:textAlignment w:val="center"/>
              <w:rPr>
                <w:rFonts w:eastAsia="方正仿宋_GBK"/>
                <w:color w:val="000000"/>
                <w:sz w:val="24"/>
                <w:highlight w:val="yellow"/>
              </w:rPr>
            </w:pPr>
          </w:p>
        </w:tc>
        <w:tc>
          <w:tcPr>
            <w:tcW w:w="934" w:type="pct"/>
            <w:vAlign w:val="center"/>
          </w:tcPr>
          <w:p w:rsidR="000678EB" w:rsidRDefault="00443BCE">
            <w:pPr>
              <w:widowControl/>
              <w:spacing w:line="360" w:lineRule="exact"/>
              <w:jc w:val="center"/>
              <w:textAlignment w:val="center"/>
              <w:rPr>
                <w:rFonts w:eastAsia="方正仿宋_GBK"/>
                <w:color w:val="000000"/>
                <w:sz w:val="24"/>
              </w:rPr>
            </w:pPr>
            <w:r>
              <w:rPr>
                <w:rFonts w:eastAsia="方正仿宋_GBK" w:hint="eastAsia"/>
                <w:color w:val="000000"/>
                <w:sz w:val="24"/>
              </w:rPr>
              <w:t>4-1-10</w:t>
            </w:r>
          </w:p>
        </w:tc>
        <w:tc>
          <w:tcPr>
            <w:tcW w:w="268" w:type="pct"/>
            <w:vAlign w:val="center"/>
          </w:tcPr>
          <w:p w:rsidR="000678EB" w:rsidRDefault="00443BCE">
            <w:pPr>
              <w:widowControl/>
              <w:spacing w:line="360" w:lineRule="exact"/>
              <w:jc w:val="center"/>
              <w:textAlignment w:val="center"/>
              <w:rPr>
                <w:rFonts w:eastAsia="方正仿宋_GBK"/>
                <w:color w:val="000000"/>
                <w:sz w:val="24"/>
              </w:rPr>
            </w:pPr>
            <w:r>
              <w:rPr>
                <w:rFonts w:eastAsia="方正仿宋_GBK"/>
                <w:color w:val="000000"/>
                <w:sz w:val="24"/>
              </w:rPr>
              <w:t>两室</w:t>
            </w:r>
          </w:p>
        </w:tc>
        <w:tc>
          <w:tcPr>
            <w:tcW w:w="447" w:type="pct"/>
            <w:shd w:val="clear" w:color="auto" w:fill="auto"/>
            <w:vAlign w:val="center"/>
          </w:tcPr>
          <w:p w:rsidR="000678EB" w:rsidRDefault="00443BCE">
            <w:pPr>
              <w:widowControl/>
              <w:spacing w:line="360" w:lineRule="exact"/>
              <w:jc w:val="center"/>
              <w:textAlignment w:val="center"/>
              <w:rPr>
                <w:rFonts w:eastAsia="方正仿宋_GBK"/>
                <w:color w:val="000000"/>
                <w:sz w:val="24"/>
              </w:rPr>
            </w:pPr>
            <w:r>
              <w:rPr>
                <w:rFonts w:eastAsia="方正仿宋_GBK" w:hint="eastAsia"/>
                <w:color w:val="000000"/>
                <w:sz w:val="24"/>
              </w:rPr>
              <w:t>66.63</w:t>
            </w:r>
          </w:p>
        </w:tc>
        <w:tc>
          <w:tcPr>
            <w:tcW w:w="487" w:type="pct"/>
            <w:shd w:val="clear" w:color="auto" w:fill="auto"/>
            <w:vAlign w:val="center"/>
          </w:tcPr>
          <w:p w:rsidR="000678EB" w:rsidRDefault="00443BCE">
            <w:pPr>
              <w:widowControl/>
              <w:spacing w:line="360" w:lineRule="exact"/>
              <w:jc w:val="center"/>
              <w:textAlignment w:val="center"/>
              <w:rPr>
                <w:rFonts w:eastAsia="方正仿宋_GBK"/>
                <w:color w:val="000000"/>
                <w:sz w:val="24"/>
              </w:rPr>
            </w:pPr>
            <w:r>
              <w:rPr>
                <w:rFonts w:eastAsia="方正仿宋_GBK" w:hint="eastAsia"/>
                <w:color w:val="000000"/>
                <w:sz w:val="24"/>
              </w:rPr>
              <w:t>52.89</w:t>
            </w:r>
          </w:p>
        </w:tc>
        <w:tc>
          <w:tcPr>
            <w:tcW w:w="476" w:type="pct"/>
            <w:shd w:val="clear" w:color="auto" w:fill="auto"/>
            <w:vAlign w:val="center"/>
          </w:tcPr>
          <w:p w:rsidR="000678EB" w:rsidRDefault="00443BCE">
            <w:pPr>
              <w:widowControl/>
              <w:spacing w:line="360" w:lineRule="exact"/>
              <w:jc w:val="center"/>
              <w:textAlignment w:val="center"/>
              <w:rPr>
                <w:rFonts w:eastAsia="方正仿宋_GBK"/>
                <w:color w:val="000000"/>
                <w:sz w:val="24"/>
              </w:rPr>
            </w:pPr>
            <w:r>
              <w:rPr>
                <w:rFonts w:eastAsia="方正仿宋_GBK" w:hint="eastAsia"/>
                <w:color w:val="000000"/>
                <w:sz w:val="24"/>
              </w:rPr>
              <w:t>13.74</w:t>
            </w:r>
          </w:p>
        </w:tc>
        <w:tc>
          <w:tcPr>
            <w:tcW w:w="291" w:type="pct"/>
            <w:vAlign w:val="center"/>
          </w:tcPr>
          <w:p w:rsidR="000678EB" w:rsidRDefault="00443BCE">
            <w:pPr>
              <w:widowControl/>
              <w:spacing w:line="360" w:lineRule="exact"/>
              <w:jc w:val="center"/>
              <w:textAlignment w:val="center"/>
              <w:rPr>
                <w:rFonts w:eastAsia="方正仿宋_GBK"/>
                <w:color w:val="000000"/>
                <w:sz w:val="24"/>
              </w:rPr>
            </w:pPr>
            <w:r>
              <w:rPr>
                <w:rFonts w:eastAsia="方正仿宋_GBK" w:hint="eastAsia"/>
                <w:color w:val="000000"/>
                <w:sz w:val="24"/>
              </w:rPr>
              <w:t>1</w:t>
            </w:r>
            <w:r>
              <w:rPr>
                <w:rFonts w:eastAsia="方正仿宋_GBK" w:hint="eastAsia"/>
                <w:color w:val="000000"/>
                <w:sz w:val="24"/>
              </w:rPr>
              <w:t>套</w:t>
            </w:r>
          </w:p>
        </w:tc>
      </w:tr>
      <w:tr w:rsidR="000678EB">
        <w:trPr>
          <w:trHeight w:val="674"/>
        </w:trPr>
        <w:tc>
          <w:tcPr>
            <w:tcW w:w="235" w:type="pct"/>
            <w:vAlign w:val="center"/>
          </w:tcPr>
          <w:p w:rsidR="000678EB" w:rsidRDefault="00443BCE">
            <w:pPr>
              <w:widowControl/>
              <w:spacing w:line="360" w:lineRule="exact"/>
              <w:jc w:val="center"/>
              <w:textAlignment w:val="center"/>
              <w:rPr>
                <w:rFonts w:eastAsia="方正仿宋_GBK"/>
                <w:color w:val="000000"/>
                <w:sz w:val="24"/>
              </w:rPr>
            </w:pPr>
            <w:r>
              <w:rPr>
                <w:rFonts w:eastAsia="方正仿宋_GBK"/>
                <w:color w:val="000000"/>
                <w:sz w:val="24"/>
              </w:rPr>
              <w:t>4</w:t>
            </w:r>
          </w:p>
        </w:tc>
        <w:tc>
          <w:tcPr>
            <w:tcW w:w="502" w:type="pct"/>
            <w:vMerge/>
            <w:vAlign w:val="center"/>
          </w:tcPr>
          <w:p w:rsidR="000678EB" w:rsidRDefault="000678EB">
            <w:pPr>
              <w:widowControl/>
              <w:spacing w:line="360" w:lineRule="exact"/>
              <w:jc w:val="center"/>
              <w:textAlignment w:val="center"/>
              <w:rPr>
                <w:rFonts w:eastAsia="方正仿宋_GBK"/>
                <w:color w:val="000000"/>
                <w:sz w:val="24"/>
              </w:rPr>
            </w:pPr>
          </w:p>
        </w:tc>
        <w:tc>
          <w:tcPr>
            <w:tcW w:w="296" w:type="pct"/>
            <w:vMerge/>
            <w:vAlign w:val="center"/>
          </w:tcPr>
          <w:p w:rsidR="000678EB" w:rsidRDefault="000678EB">
            <w:pPr>
              <w:widowControl/>
              <w:spacing w:line="360" w:lineRule="exact"/>
              <w:jc w:val="center"/>
              <w:textAlignment w:val="center"/>
              <w:rPr>
                <w:rFonts w:eastAsia="方正仿宋_GBK"/>
                <w:color w:val="FF0000"/>
                <w:sz w:val="24"/>
              </w:rPr>
            </w:pPr>
          </w:p>
        </w:tc>
        <w:tc>
          <w:tcPr>
            <w:tcW w:w="283" w:type="pct"/>
            <w:vMerge/>
            <w:vAlign w:val="center"/>
          </w:tcPr>
          <w:p w:rsidR="000678EB" w:rsidRDefault="000678EB">
            <w:pPr>
              <w:widowControl/>
              <w:spacing w:line="360" w:lineRule="exact"/>
              <w:jc w:val="center"/>
              <w:textAlignment w:val="center"/>
              <w:rPr>
                <w:rFonts w:eastAsia="方正仿宋_GBK"/>
                <w:color w:val="000000"/>
                <w:sz w:val="24"/>
              </w:rPr>
            </w:pPr>
          </w:p>
        </w:tc>
        <w:tc>
          <w:tcPr>
            <w:tcW w:w="776" w:type="pct"/>
            <w:vMerge/>
            <w:vAlign w:val="center"/>
          </w:tcPr>
          <w:p w:rsidR="000678EB" w:rsidRDefault="000678EB">
            <w:pPr>
              <w:widowControl/>
              <w:spacing w:line="360" w:lineRule="exact"/>
              <w:jc w:val="center"/>
              <w:textAlignment w:val="center"/>
              <w:rPr>
                <w:rFonts w:eastAsia="方正仿宋_GBK"/>
                <w:color w:val="000000"/>
                <w:sz w:val="24"/>
                <w:highlight w:val="yellow"/>
              </w:rPr>
            </w:pPr>
          </w:p>
        </w:tc>
        <w:tc>
          <w:tcPr>
            <w:tcW w:w="934" w:type="pct"/>
            <w:vAlign w:val="center"/>
          </w:tcPr>
          <w:p w:rsidR="000678EB" w:rsidRDefault="00443BCE">
            <w:pPr>
              <w:widowControl/>
              <w:spacing w:line="360" w:lineRule="exact"/>
              <w:jc w:val="center"/>
              <w:textAlignment w:val="center"/>
              <w:rPr>
                <w:rFonts w:eastAsia="方正仿宋_GBK"/>
                <w:color w:val="000000"/>
                <w:sz w:val="24"/>
              </w:rPr>
            </w:pPr>
            <w:r>
              <w:rPr>
                <w:rFonts w:eastAsia="方正仿宋_GBK" w:hint="eastAsia"/>
                <w:color w:val="000000"/>
                <w:sz w:val="24"/>
              </w:rPr>
              <w:t>4-2-1</w:t>
            </w:r>
            <w:r>
              <w:rPr>
                <w:rFonts w:eastAsia="方正仿宋_GBK" w:hint="eastAsia"/>
                <w:color w:val="000000"/>
                <w:sz w:val="24"/>
              </w:rPr>
              <w:t>、</w:t>
            </w:r>
            <w:r>
              <w:rPr>
                <w:rFonts w:eastAsia="方正仿宋_GBK" w:hint="eastAsia"/>
                <w:color w:val="000000"/>
                <w:sz w:val="24"/>
              </w:rPr>
              <w:t>4-3-1</w:t>
            </w:r>
            <w:r>
              <w:rPr>
                <w:rFonts w:eastAsia="方正仿宋_GBK" w:hint="eastAsia"/>
                <w:color w:val="000000"/>
                <w:sz w:val="24"/>
              </w:rPr>
              <w:t>、</w:t>
            </w:r>
            <w:r>
              <w:rPr>
                <w:rFonts w:eastAsia="方正仿宋_GBK" w:hint="eastAsia"/>
                <w:color w:val="000000"/>
                <w:sz w:val="24"/>
              </w:rPr>
              <w:t>4-4-1</w:t>
            </w:r>
            <w:r>
              <w:rPr>
                <w:rFonts w:eastAsia="方正仿宋_GBK" w:hint="eastAsia"/>
                <w:color w:val="000000"/>
                <w:sz w:val="24"/>
              </w:rPr>
              <w:t>、</w:t>
            </w:r>
            <w:r>
              <w:rPr>
                <w:rFonts w:eastAsia="方正仿宋_GBK" w:hint="eastAsia"/>
                <w:color w:val="000000"/>
                <w:sz w:val="24"/>
              </w:rPr>
              <w:t>4-2-10</w:t>
            </w:r>
            <w:r>
              <w:rPr>
                <w:rFonts w:eastAsia="方正仿宋_GBK" w:hint="eastAsia"/>
                <w:color w:val="000000"/>
                <w:sz w:val="24"/>
              </w:rPr>
              <w:t>、</w:t>
            </w:r>
            <w:r>
              <w:rPr>
                <w:rFonts w:eastAsia="方正仿宋_GBK" w:hint="eastAsia"/>
                <w:color w:val="000000"/>
                <w:sz w:val="24"/>
              </w:rPr>
              <w:t>4-3-10</w:t>
            </w:r>
            <w:r>
              <w:rPr>
                <w:rFonts w:eastAsia="方正仿宋_GBK" w:hint="eastAsia"/>
                <w:color w:val="000000"/>
                <w:sz w:val="24"/>
              </w:rPr>
              <w:t>、</w:t>
            </w:r>
            <w:r>
              <w:rPr>
                <w:rFonts w:eastAsia="方正仿宋_GBK" w:hint="eastAsia"/>
                <w:color w:val="000000"/>
                <w:sz w:val="24"/>
              </w:rPr>
              <w:t>4-4-10</w:t>
            </w:r>
          </w:p>
        </w:tc>
        <w:tc>
          <w:tcPr>
            <w:tcW w:w="268" w:type="pct"/>
            <w:vAlign w:val="center"/>
          </w:tcPr>
          <w:p w:rsidR="000678EB" w:rsidRDefault="00443BCE">
            <w:pPr>
              <w:widowControl/>
              <w:spacing w:line="360" w:lineRule="exact"/>
              <w:jc w:val="center"/>
              <w:textAlignment w:val="center"/>
              <w:rPr>
                <w:rFonts w:eastAsia="方正仿宋_GBK"/>
                <w:color w:val="000000"/>
                <w:sz w:val="24"/>
              </w:rPr>
            </w:pPr>
            <w:r>
              <w:rPr>
                <w:rFonts w:eastAsia="方正仿宋_GBK"/>
                <w:color w:val="000000"/>
                <w:sz w:val="24"/>
              </w:rPr>
              <w:t>两室</w:t>
            </w:r>
          </w:p>
        </w:tc>
        <w:tc>
          <w:tcPr>
            <w:tcW w:w="447" w:type="pct"/>
            <w:shd w:val="clear" w:color="auto" w:fill="auto"/>
            <w:vAlign w:val="center"/>
          </w:tcPr>
          <w:p w:rsidR="000678EB" w:rsidRDefault="00443BCE">
            <w:pPr>
              <w:widowControl/>
              <w:spacing w:line="360" w:lineRule="exact"/>
              <w:jc w:val="center"/>
              <w:textAlignment w:val="center"/>
              <w:rPr>
                <w:rFonts w:eastAsia="方正仿宋_GBK"/>
                <w:color w:val="000000"/>
                <w:sz w:val="24"/>
              </w:rPr>
            </w:pPr>
            <w:r>
              <w:rPr>
                <w:rFonts w:eastAsia="方正仿宋_GBK" w:hint="eastAsia"/>
                <w:color w:val="000000"/>
                <w:sz w:val="24"/>
              </w:rPr>
              <w:t>66.74</w:t>
            </w:r>
          </w:p>
        </w:tc>
        <w:tc>
          <w:tcPr>
            <w:tcW w:w="487" w:type="pct"/>
            <w:shd w:val="clear" w:color="auto" w:fill="auto"/>
            <w:vAlign w:val="center"/>
          </w:tcPr>
          <w:p w:rsidR="000678EB" w:rsidRDefault="00443BCE">
            <w:pPr>
              <w:widowControl/>
              <w:spacing w:line="360" w:lineRule="exact"/>
              <w:jc w:val="center"/>
              <w:textAlignment w:val="center"/>
              <w:rPr>
                <w:rFonts w:eastAsia="方正仿宋_GBK"/>
                <w:color w:val="000000"/>
                <w:sz w:val="24"/>
              </w:rPr>
            </w:pPr>
            <w:r>
              <w:rPr>
                <w:rFonts w:eastAsia="方正仿宋_GBK" w:hint="eastAsia"/>
                <w:color w:val="000000"/>
                <w:sz w:val="24"/>
              </w:rPr>
              <w:t>52.98</w:t>
            </w:r>
          </w:p>
        </w:tc>
        <w:tc>
          <w:tcPr>
            <w:tcW w:w="476" w:type="pct"/>
            <w:shd w:val="clear" w:color="auto" w:fill="auto"/>
            <w:vAlign w:val="center"/>
          </w:tcPr>
          <w:p w:rsidR="000678EB" w:rsidRDefault="00443BCE">
            <w:pPr>
              <w:widowControl/>
              <w:spacing w:line="360" w:lineRule="exact"/>
              <w:jc w:val="center"/>
              <w:textAlignment w:val="center"/>
              <w:rPr>
                <w:rFonts w:eastAsia="方正仿宋_GBK"/>
                <w:color w:val="000000"/>
                <w:sz w:val="24"/>
              </w:rPr>
            </w:pPr>
            <w:r>
              <w:rPr>
                <w:rFonts w:eastAsia="方正仿宋_GBK" w:hint="eastAsia"/>
                <w:color w:val="000000"/>
                <w:sz w:val="24"/>
              </w:rPr>
              <w:t>13.76</w:t>
            </w:r>
          </w:p>
        </w:tc>
        <w:tc>
          <w:tcPr>
            <w:tcW w:w="291" w:type="pct"/>
            <w:vAlign w:val="center"/>
          </w:tcPr>
          <w:p w:rsidR="000678EB" w:rsidRDefault="00443BCE">
            <w:pPr>
              <w:widowControl/>
              <w:spacing w:line="360" w:lineRule="exact"/>
              <w:jc w:val="center"/>
              <w:textAlignment w:val="center"/>
              <w:rPr>
                <w:rFonts w:eastAsia="方正仿宋_GBK"/>
                <w:color w:val="000000"/>
                <w:sz w:val="24"/>
              </w:rPr>
            </w:pPr>
            <w:r>
              <w:rPr>
                <w:rFonts w:eastAsia="方正仿宋_GBK" w:hint="eastAsia"/>
                <w:color w:val="000000"/>
                <w:sz w:val="24"/>
              </w:rPr>
              <w:t>6</w:t>
            </w:r>
            <w:r>
              <w:rPr>
                <w:rFonts w:eastAsia="方正仿宋_GBK" w:hint="eastAsia"/>
                <w:color w:val="000000"/>
                <w:sz w:val="24"/>
              </w:rPr>
              <w:t>套</w:t>
            </w:r>
          </w:p>
        </w:tc>
      </w:tr>
      <w:tr w:rsidR="000678EB">
        <w:trPr>
          <w:trHeight w:val="729"/>
        </w:trPr>
        <w:tc>
          <w:tcPr>
            <w:tcW w:w="3297" w:type="pct"/>
            <w:gridSpan w:val="7"/>
            <w:vAlign w:val="center"/>
          </w:tcPr>
          <w:p w:rsidR="000678EB" w:rsidRDefault="00443BCE">
            <w:pPr>
              <w:widowControl/>
              <w:spacing w:line="360" w:lineRule="exact"/>
              <w:jc w:val="center"/>
              <w:textAlignment w:val="center"/>
              <w:rPr>
                <w:rFonts w:eastAsia="方正仿宋_GBK"/>
                <w:color w:val="000000"/>
                <w:sz w:val="24"/>
              </w:rPr>
            </w:pPr>
            <w:r>
              <w:rPr>
                <w:rFonts w:eastAsia="方正仿宋_GBK" w:hint="eastAsia"/>
                <w:color w:val="000000"/>
                <w:sz w:val="24"/>
              </w:rPr>
              <w:t>合计</w:t>
            </w:r>
          </w:p>
        </w:tc>
        <w:tc>
          <w:tcPr>
            <w:tcW w:w="447" w:type="pct"/>
            <w:shd w:val="clear" w:color="auto" w:fill="auto"/>
            <w:vAlign w:val="center"/>
          </w:tcPr>
          <w:p w:rsidR="000678EB" w:rsidRDefault="00443BCE">
            <w:pPr>
              <w:widowControl/>
              <w:spacing w:line="360" w:lineRule="exact"/>
              <w:jc w:val="center"/>
              <w:textAlignment w:val="center"/>
              <w:rPr>
                <w:rFonts w:eastAsia="方正仿宋_GBK"/>
                <w:color w:val="000000"/>
                <w:sz w:val="24"/>
              </w:rPr>
            </w:pPr>
            <w:r>
              <w:rPr>
                <w:rFonts w:eastAsia="方正仿宋_GBK" w:hint="eastAsia"/>
                <w:color w:val="000000"/>
                <w:sz w:val="24"/>
              </w:rPr>
              <w:t>1062.51</w:t>
            </w:r>
          </w:p>
        </w:tc>
        <w:tc>
          <w:tcPr>
            <w:tcW w:w="487" w:type="pct"/>
            <w:shd w:val="clear" w:color="auto" w:fill="auto"/>
            <w:vAlign w:val="center"/>
          </w:tcPr>
          <w:p w:rsidR="000678EB" w:rsidRDefault="00443BCE">
            <w:pPr>
              <w:widowControl/>
              <w:spacing w:line="360" w:lineRule="exact"/>
              <w:jc w:val="center"/>
              <w:textAlignment w:val="center"/>
              <w:rPr>
                <w:rFonts w:eastAsia="方正仿宋_GBK"/>
                <w:color w:val="000000"/>
                <w:sz w:val="24"/>
              </w:rPr>
            </w:pPr>
            <w:r>
              <w:rPr>
                <w:rFonts w:eastAsia="方正仿宋_GBK" w:hint="eastAsia"/>
                <w:color w:val="000000"/>
                <w:sz w:val="24"/>
              </w:rPr>
              <w:t>843.46</w:t>
            </w:r>
          </w:p>
        </w:tc>
        <w:tc>
          <w:tcPr>
            <w:tcW w:w="476" w:type="pct"/>
            <w:shd w:val="clear" w:color="auto" w:fill="auto"/>
            <w:vAlign w:val="center"/>
          </w:tcPr>
          <w:p w:rsidR="000678EB" w:rsidRDefault="000678EB">
            <w:pPr>
              <w:widowControl/>
              <w:spacing w:line="360" w:lineRule="exact"/>
              <w:jc w:val="center"/>
              <w:textAlignment w:val="center"/>
              <w:rPr>
                <w:rFonts w:eastAsia="方正仿宋_GBK"/>
                <w:color w:val="000000"/>
                <w:sz w:val="24"/>
              </w:rPr>
            </w:pPr>
          </w:p>
        </w:tc>
        <w:tc>
          <w:tcPr>
            <w:tcW w:w="291" w:type="pct"/>
            <w:vAlign w:val="center"/>
          </w:tcPr>
          <w:p w:rsidR="000678EB" w:rsidRDefault="00443BCE">
            <w:pPr>
              <w:widowControl/>
              <w:spacing w:line="360" w:lineRule="exact"/>
              <w:jc w:val="center"/>
              <w:textAlignment w:val="center"/>
              <w:rPr>
                <w:rFonts w:eastAsia="方正仿宋_GBK"/>
                <w:color w:val="000000"/>
                <w:sz w:val="24"/>
              </w:rPr>
            </w:pPr>
            <w:r>
              <w:rPr>
                <w:rFonts w:eastAsia="方正仿宋_GBK" w:hint="eastAsia"/>
                <w:color w:val="000000"/>
                <w:sz w:val="24"/>
              </w:rPr>
              <w:t>16</w:t>
            </w:r>
            <w:r>
              <w:rPr>
                <w:rFonts w:eastAsia="方正仿宋_GBK" w:hint="eastAsia"/>
                <w:color w:val="000000"/>
                <w:sz w:val="24"/>
              </w:rPr>
              <w:t>套</w:t>
            </w:r>
          </w:p>
        </w:tc>
      </w:tr>
    </w:tbl>
    <w:p w:rsidR="000678EB" w:rsidRDefault="000678EB">
      <w:pPr>
        <w:spacing w:line="400" w:lineRule="exact"/>
        <w:rPr>
          <w:rFonts w:eastAsia="方正黑体_GBK"/>
          <w:kern w:val="0"/>
          <w:sz w:val="32"/>
          <w:szCs w:val="32"/>
        </w:rPr>
      </w:pPr>
    </w:p>
    <w:sectPr w:rsidR="000678EB">
      <w:pgSz w:w="16838" w:h="11906" w:orient="landscape"/>
      <w:pgMar w:top="1474" w:right="1361" w:bottom="1247" w:left="147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BCE" w:rsidRDefault="00443BCE">
      <w:r>
        <w:separator/>
      </w:r>
    </w:p>
  </w:endnote>
  <w:endnote w:type="continuationSeparator" w:id="0">
    <w:p w:rsidR="00443BCE" w:rsidRDefault="00443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default"/>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embedRegular r:id="rId1" w:subsetted="1" w:fontKey="{A62E9C55-496D-4274-818D-BC01182CC1E6}"/>
  </w:font>
  <w:font w:name="方正仿宋_GBK">
    <w:panose1 w:val="03000509000000000000"/>
    <w:charset w:val="86"/>
    <w:family w:val="script"/>
    <w:pitch w:val="fixed"/>
    <w:sig w:usb0="00000001" w:usb1="080E0000" w:usb2="00000010" w:usb3="00000000" w:csb0="00040000" w:csb1="00000000"/>
    <w:embedRegular r:id="rId2" w:subsetted="1" w:fontKey="{B41D093E-8076-4BA7-AA91-22649E0BEE66}"/>
  </w:font>
  <w:font w:name="方正黑体_GBK">
    <w:panose1 w:val="03000509000000000000"/>
    <w:charset w:val="86"/>
    <w:family w:val="script"/>
    <w:pitch w:val="fixed"/>
    <w:sig w:usb0="00000001" w:usb1="080E0000" w:usb2="00000010" w:usb3="00000000" w:csb0="00040000" w:csb1="00000000"/>
    <w:embedRegular r:id="rId3" w:subsetted="1" w:fontKey="{08E381E3-5D29-4311-BBF9-3E974065426B}"/>
  </w:font>
  <w:font w:name="方正楷体_GB2312">
    <w:charset w:val="86"/>
    <w:family w:val="auto"/>
    <w:pitch w:val="default"/>
    <w:sig w:usb0="A00002BF" w:usb1="184F6CFA" w:usb2="00000012" w:usb3="00000000" w:csb0="00040001" w:csb1="00000000"/>
    <w:embedRegular r:id="rId4" w:subsetted="1" w:fontKey="{77A451BB-5605-46AB-8956-753929D1C3EE}"/>
  </w:font>
  <w:font w:name="方正楷体_GBK">
    <w:panose1 w:val="03000509000000000000"/>
    <w:charset w:val="86"/>
    <w:family w:val="script"/>
    <w:pitch w:val="fixed"/>
    <w:sig w:usb0="00000001" w:usb1="080E0000" w:usb2="00000010" w:usb3="00000000" w:csb0="00040000" w:csb1="00000000"/>
    <w:embedRegular r:id="rId5" w:subsetted="1" w:fontKey="{97603C94-D22C-4E2C-9B0D-649AA1973FF7}"/>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8EB" w:rsidRDefault="00443BCE">
    <w:pPr>
      <w:pStyle w:val="a3"/>
    </w:pPr>
    <w:r>
      <w:rPr>
        <w:noProof/>
      </w:rPr>
      <mc:AlternateContent>
        <mc:Choice Requires="wps">
          <w:drawing>
            <wp:anchor distT="0" distB="0" distL="114300" distR="114300" simplePos="0" relativeHeight="251659264" behindDoc="0" locked="0" layoutInCell="1" allowOverlap="1" wp14:anchorId="4B28A728" wp14:editId="71A18A56">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0678EB" w:rsidRDefault="00443BCE">
                          <w:pPr>
                            <w:snapToGrid w:val="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302AC3">
                            <w:rPr>
                              <w:rFonts w:ascii="宋体" w:hAnsi="宋体" w:cs="宋体"/>
                              <w:noProof/>
                              <w:sz w:val="28"/>
                              <w:szCs w:val="28"/>
                            </w:rPr>
                            <w:t>2</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025"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" filled="f" stroked="f">
              <v:textbox style="mso-fit-shape-to-text:t" inset="0,0,0,0">
                <w:txbxContent>
                  <w:p w:rsidR="000678EB" w:rsidRDefault="00443BCE">
                    <w:pPr>
                      <w:snapToGrid w:val="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302AC3">
                      <w:rPr>
                        <w:rFonts w:ascii="宋体" w:hAnsi="宋体" w:cs="宋体"/>
                        <w:noProof/>
                        <w:sz w:val="28"/>
                        <w:szCs w:val="28"/>
                      </w:rPr>
                      <w:t>2</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BCE" w:rsidRDefault="00443BCE">
      <w:r>
        <w:separator/>
      </w:r>
    </w:p>
  </w:footnote>
  <w:footnote w:type="continuationSeparator" w:id="0">
    <w:p w:rsidR="00443BCE" w:rsidRDefault="00443B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5AA371"/>
    <w:multiLevelType w:val="singleLevel"/>
    <w:tmpl w:val="BB5AA371"/>
    <w:lvl w:ilvl="0">
      <w:start w:val="8"/>
      <w:numFmt w:val="chineseCounting"/>
      <w:suff w:val="nothing"/>
      <w:lvlText w:val="%1、"/>
      <w:lvlJc w:val="left"/>
      <w:rPr>
        <w:rFonts w:hint="eastAsia"/>
      </w:rPr>
    </w:lvl>
  </w:abstractNum>
  <w:abstractNum w:abstractNumId="1">
    <w:nsid w:val="D6CEF7C0"/>
    <w:multiLevelType w:val="singleLevel"/>
    <w:tmpl w:val="D6CEF7C0"/>
    <w:lvl w:ilvl="0">
      <w:start w:val="1"/>
      <w:numFmt w:val="chineseCounting"/>
      <w:suff w:val="nothing"/>
      <w:lvlText w:val="（%1）"/>
      <w:lvlJc w:val="left"/>
      <w:rPr>
        <w:rFonts w:hint="eastAsia"/>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海外--王志刚">
    <w15:presenceInfo w15:providerId="WPS Office" w15:userId="4099302339"/>
  </w15:person>
  <w15:person w15:author="王鑫">
    <w15:presenceInfo w15:providerId="WPS Office" w15:userId="29116126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iZGVkMjcyZmQyMzkzZDRkYzA0NWQyZDFkZmI4NjMifQ=="/>
  </w:docVars>
  <w:rsids>
    <w:rsidRoot w:val="20746FF6"/>
    <w:rsid w:val="00004A0F"/>
    <w:rsid w:val="00021E2E"/>
    <w:rsid w:val="00022EE1"/>
    <w:rsid w:val="000262F9"/>
    <w:rsid w:val="00037FA0"/>
    <w:rsid w:val="00047337"/>
    <w:rsid w:val="000628B7"/>
    <w:rsid w:val="00065E9E"/>
    <w:rsid w:val="000678EB"/>
    <w:rsid w:val="00077013"/>
    <w:rsid w:val="000C2E7D"/>
    <w:rsid w:val="000D5708"/>
    <w:rsid w:val="000E2AA2"/>
    <w:rsid w:val="000E65F8"/>
    <w:rsid w:val="000F303C"/>
    <w:rsid w:val="001030D6"/>
    <w:rsid w:val="001331C9"/>
    <w:rsid w:val="001563EF"/>
    <w:rsid w:val="00172983"/>
    <w:rsid w:val="00175A5F"/>
    <w:rsid w:val="0018133B"/>
    <w:rsid w:val="001A1B12"/>
    <w:rsid w:val="001D1E0C"/>
    <w:rsid w:val="001E3A1B"/>
    <w:rsid w:val="001F0C18"/>
    <w:rsid w:val="001F61C0"/>
    <w:rsid w:val="00210137"/>
    <w:rsid w:val="00210321"/>
    <w:rsid w:val="002204F5"/>
    <w:rsid w:val="00251A16"/>
    <w:rsid w:val="00262FCF"/>
    <w:rsid w:val="0028508C"/>
    <w:rsid w:val="002C59DE"/>
    <w:rsid w:val="002E3B57"/>
    <w:rsid w:val="002E6408"/>
    <w:rsid w:val="00300163"/>
    <w:rsid w:val="00302AC3"/>
    <w:rsid w:val="003332FD"/>
    <w:rsid w:val="003356B0"/>
    <w:rsid w:val="00337347"/>
    <w:rsid w:val="00341AC6"/>
    <w:rsid w:val="00362650"/>
    <w:rsid w:val="00365E1A"/>
    <w:rsid w:val="003920B4"/>
    <w:rsid w:val="00396142"/>
    <w:rsid w:val="003A6D22"/>
    <w:rsid w:val="003B2742"/>
    <w:rsid w:val="003B2A84"/>
    <w:rsid w:val="003B3C81"/>
    <w:rsid w:val="003C1448"/>
    <w:rsid w:val="003F423A"/>
    <w:rsid w:val="00406821"/>
    <w:rsid w:val="00416666"/>
    <w:rsid w:val="00435721"/>
    <w:rsid w:val="00443BCE"/>
    <w:rsid w:val="00471F19"/>
    <w:rsid w:val="0049477D"/>
    <w:rsid w:val="004A3561"/>
    <w:rsid w:val="004A49B3"/>
    <w:rsid w:val="004A6A4B"/>
    <w:rsid w:val="004B09E8"/>
    <w:rsid w:val="004C3449"/>
    <w:rsid w:val="004E0F3F"/>
    <w:rsid w:val="004E5CCD"/>
    <w:rsid w:val="004F3B07"/>
    <w:rsid w:val="005208FC"/>
    <w:rsid w:val="00521785"/>
    <w:rsid w:val="0052378D"/>
    <w:rsid w:val="005246C8"/>
    <w:rsid w:val="00526E5D"/>
    <w:rsid w:val="00545AC1"/>
    <w:rsid w:val="0055441F"/>
    <w:rsid w:val="00577FF1"/>
    <w:rsid w:val="005966FA"/>
    <w:rsid w:val="005A240C"/>
    <w:rsid w:val="005A569C"/>
    <w:rsid w:val="005A688C"/>
    <w:rsid w:val="005B67F7"/>
    <w:rsid w:val="005D63FC"/>
    <w:rsid w:val="005F3D61"/>
    <w:rsid w:val="005F5B82"/>
    <w:rsid w:val="0061559B"/>
    <w:rsid w:val="00651696"/>
    <w:rsid w:val="006516A6"/>
    <w:rsid w:val="00655804"/>
    <w:rsid w:val="0066123E"/>
    <w:rsid w:val="00684595"/>
    <w:rsid w:val="006903FA"/>
    <w:rsid w:val="006A37BD"/>
    <w:rsid w:val="006B14F4"/>
    <w:rsid w:val="00705B26"/>
    <w:rsid w:val="0072319F"/>
    <w:rsid w:val="00736BCD"/>
    <w:rsid w:val="00745F21"/>
    <w:rsid w:val="0074632A"/>
    <w:rsid w:val="00761DE1"/>
    <w:rsid w:val="00772E88"/>
    <w:rsid w:val="007C5348"/>
    <w:rsid w:val="007E6921"/>
    <w:rsid w:val="007F5BC0"/>
    <w:rsid w:val="00801242"/>
    <w:rsid w:val="00801FE5"/>
    <w:rsid w:val="008322AF"/>
    <w:rsid w:val="00846A43"/>
    <w:rsid w:val="008648FE"/>
    <w:rsid w:val="00866BEE"/>
    <w:rsid w:val="00874DEA"/>
    <w:rsid w:val="008806AA"/>
    <w:rsid w:val="0088302B"/>
    <w:rsid w:val="00891EC4"/>
    <w:rsid w:val="008C2088"/>
    <w:rsid w:val="008F6212"/>
    <w:rsid w:val="008F7840"/>
    <w:rsid w:val="009349E4"/>
    <w:rsid w:val="009429F2"/>
    <w:rsid w:val="0094386F"/>
    <w:rsid w:val="009450D1"/>
    <w:rsid w:val="00977431"/>
    <w:rsid w:val="009953D6"/>
    <w:rsid w:val="0099681D"/>
    <w:rsid w:val="009B27C3"/>
    <w:rsid w:val="009B6C4F"/>
    <w:rsid w:val="009D1B9F"/>
    <w:rsid w:val="009E0B3C"/>
    <w:rsid w:val="009E57F1"/>
    <w:rsid w:val="009F4D21"/>
    <w:rsid w:val="00A0746F"/>
    <w:rsid w:val="00A07963"/>
    <w:rsid w:val="00A1035D"/>
    <w:rsid w:val="00A13CD7"/>
    <w:rsid w:val="00A144CF"/>
    <w:rsid w:val="00A671B8"/>
    <w:rsid w:val="00A73953"/>
    <w:rsid w:val="00AC0DE7"/>
    <w:rsid w:val="00AC5666"/>
    <w:rsid w:val="00AC721D"/>
    <w:rsid w:val="00B237F2"/>
    <w:rsid w:val="00B30726"/>
    <w:rsid w:val="00B32759"/>
    <w:rsid w:val="00B766A7"/>
    <w:rsid w:val="00B83A3C"/>
    <w:rsid w:val="00B90669"/>
    <w:rsid w:val="00B95BDE"/>
    <w:rsid w:val="00BA01F1"/>
    <w:rsid w:val="00BB1BAC"/>
    <w:rsid w:val="00BB1BB8"/>
    <w:rsid w:val="00BC759E"/>
    <w:rsid w:val="00BD3966"/>
    <w:rsid w:val="00BD62F2"/>
    <w:rsid w:val="00BE4BC2"/>
    <w:rsid w:val="00BF31C6"/>
    <w:rsid w:val="00C17463"/>
    <w:rsid w:val="00C324DE"/>
    <w:rsid w:val="00C32E15"/>
    <w:rsid w:val="00C422D8"/>
    <w:rsid w:val="00C52E28"/>
    <w:rsid w:val="00C60E94"/>
    <w:rsid w:val="00C65603"/>
    <w:rsid w:val="00C762BF"/>
    <w:rsid w:val="00C77EC9"/>
    <w:rsid w:val="00C90542"/>
    <w:rsid w:val="00CA1F00"/>
    <w:rsid w:val="00CA2566"/>
    <w:rsid w:val="00CA6F16"/>
    <w:rsid w:val="00CB099B"/>
    <w:rsid w:val="00CB203B"/>
    <w:rsid w:val="00CB4253"/>
    <w:rsid w:val="00CB4940"/>
    <w:rsid w:val="00CC048F"/>
    <w:rsid w:val="00CD390D"/>
    <w:rsid w:val="00CD6F76"/>
    <w:rsid w:val="00D033D4"/>
    <w:rsid w:val="00D061CE"/>
    <w:rsid w:val="00D1461D"/>
    <w:rsid w:val="00D22629"/>
    <w:rsid w:val="00D6140F"/>
    <w:rsid w:val="00D708DA"/>
    <w:rsid w:val="00D73889"/>
    <w:rsid w:val="00D81256"/>
    <w:rsid w:val="00D93EB4"/>
    <w:rsid w:val="00DC55D7"/>
    <w:rsid w:val="00DD62C3"/>
    <w:rsid w:val="00DD79AD"/>
    <w:rsid w:val="00DE1502"/>
    <w:rsid w:val="00DF2812"/>
    <w:rsid w:val="00E000EC"/>
    <w:rsid w:val="00E00B3E"/>
    <w:rsid w:val="00E042CB"/>
    <w:rsid w:val="00E15CF0"/>
    <w:rsid w:val="00E36B0A"/>
    <w:rsid w:val="00E5114C"/>
    <w:rsid w:val="00E70B49"/>
    <w:rsid w:val="00E717A0"/>
    <w:rsid w:val="00EA57EC"/>
    <w:rsid w:val="00EA70B5"/>
    <w:rsid w:val="00EB28AF"/>
    <w:rsid w:val="00EC3439"/>
    <w:rsid w:val="00F02263"/>
    <w:rsid w:val="00F16FE4"/>
    <w:rsid w:val="00F272B1"/>
    <w:rsid w:val="00F27A6B"/>
    <w:rsid w:val="00F32A42"/>
    <w:rsid w:val="00F4672A"/>
    <w:rsid w:val="00F60BCF"/>
    <w:rsid w:val="00F670DD"/>
    <w:rsid w:val="00F83375"/>
    <w:rsid w:val="00F956E8"/>
    <w:rsid w:val="00FB4D49"/>
    <w:rsid w:val="00FC1999"/>
    <w:rsid w:val="00FD7BA8"/>
    <w:rsid w:val="00FE1B7D"/>
    <w:rsid w:val="00FF7588"/>
    <w:rsid w:val="0104766A"/>
    <w:rsid w:val="01191670"/>
    <w:rsid w:val="011F2F4B"/>
    <w:rsid w:val="016043AA"/>
    <w:rsid w:val="01B97F5E"/>
    <w:rsid w:val="01C623C0"/>
    <w:rsid w:val="03295C55"/>
    <w:rsid w:val="038C7638"/>
    <w:rsid w:val="049C7DEF"/>
    <w:rsid w:val="04FD0162"/>
    <w:rsid w:val="05597A8E"/>
    <w:rsid w:val="059211F2"/>
    <w:rsid w:val="065169B7"/>
    <w:rsid w:val="06AC1E40"/>
    <w:rsid w:val="06BC02D5"/>
    <w:rsid w:val="084C5688"/>
    <w:rsid w:val="084E7652"/>
    <w:rsid w:val="0870581B"/>
    <w:rsid w:val="088C0A16"/>
    <w:rsid w:val="08D75309"/>
    <w:rsid w:val="090573DB"/>
    <w:rsid w:val="09A46D19"/>
    <w:rsid w:val="09D73678"/>
    <w:rsid w:val="0A183607"/>
    <w:rsid w:val="0AC97464"/>
    <w:rsid w:val="0B987420"/>
    <w:rsid w:val="0BF73B5D"/>
    <w:rsid w:val="0C1C7A68"/>
    <w:rsid w:val="0CF45B0E"/>
    <w:rsid w:val="0D70006B"/>
    <w:rsid w:val="0DBF25EE"/>
    <w:rsid w:val="0E74145C"/>
    <w:rsid w:val="0FC85F3C"/>
    <w:rsid w:val="0FEC2BBD"/>
    <w:rsid w:val="10244A85"/>
    <w:rsid w:val="115433FE"/>
    <w:rsid w:val="11C0052E"/>
    <w:rsid w:val="132A5D86"/>
    <w:rsid w:val="13457DC6"/>
    <w:rsid w:val="13685097"/>
    <w:rsid w:val="137333F8"/>
    <w:rsid w:val="147C5547"/>
    <w:rsid w:val="15625551"/>
    <w:rsid w:val="157D344D"/>
    <w:rsid w:val="159A3ED7"/>
    <w:rsid w:val="15C75E4B"/>
    <w:rsid w:val="15CB64F6"/>
    <w:rsid w:val="160968B4"/>
    <w:rsid w:val="165B0C22"/>
    <w:rsid w:val="16881F81"/>
    <w:rsid w:val="1703785A"/>
    <w:rsid w:val="1720040C"/>
    <w:rsid w:val="17524052"/>
    <w:rsid w:val="177249D1"/>
    <w:rsid w:val="186B5285"/>
    <w:rsid w:val="19A02401"/>
    <w:rsid w:val="1C22518B"/>
    <w:rsid w:val="1C6176BE"/>
    <w:rsid w:val="1C8101E5"/>
    <w:rsid w:val="1C962F1E"/>
    <w:rsid w:val="1D2428CA"/>
    <w:rsid w:val="1E387E23"/>
    <w:rsid w:val="1E8A362D"/>
    <w:rsid w:val="1F0265C3"/>
    <w:rsid w:val="1FA6267B"/>
    <w:rsid w:val="201C0C60"/>
    <w:rsid w:val="20746FF6"/>
    <w:rsid w:val="20840667"/>
    <w:rsid w:val="20C111A9"/>
    <w:rsid w:val="2122163F"/>
    <w:rsid w:val="220F080E"/>
    <w:rsid w:val="222A213F"/>
    <w:rsid w:val="230720FA"/>
    <w:rsid w:val="23367B5A"/>
    <w:rsid w:val="23787215"/>
    <w:rsid w:val="23E26E58"/>
    <w:rsid w:val="24727E8B"/>
    <w:rsid w:val="24E32A79"/>
    <w:rsid w:val="25292B82"/>
    <w:rsid w:val="25DB5DF7"/>
    <w:rsid w:val="263A491A"/>
    <w:rsid w:val="27985D9D"/>
    <w:rsid w:val="27990B09"/>
    <w:rsid w:val="28397A26"/>
    <w:rsid w:val="286F1880"/>
    <w:rsid w:val="29505105"/>
    <w:rsid w:val="298C2EB2"/>
    <w:rsid w:val="298E1832"/>
    <w:rsid w:val="2A595ADE"/>
    <w:rsid w:val="2A975780"/>
    <w:rsid w:val="2A997AF3"/>
    <w:rsid w:val="2BF2005E"/>
    <w:rsid w:val="2DB67779"/>
    <w:rsid w:val="2E642E7C"/>
    <w:rsid w:val="308C7AB6"/>
    <w:rsid w:val="3143321D"/>
    <w:rsid w:val="31542A25"/>
    <w:rsid w:val="32E427DE"/>
    <w:rsid w:val="32E75E2A"/>
    <w:rsid w:val="32E93B15"/>
    <w:rsid w:val="336512D4"/>
    <w:rsid w:val="336D4BCA"/>
    <w:rsid w:val="33D542D8"/>
    <w:rsid w:val="34844D4B"/>
    <w:rsid w:val="34C67823"/>
    <w:rsid w:val="35BB1FB7"/>
    <w:rsid w:val="35C04978"/>
    <w:rsid w:val="36056CF3"/>
    <w:rsid w:val="368F2A60"/>
    <w:rsid w:val="36C81085"/>
    <w:rsid w:val="37CD3840"/>
    <w:rsid w:val="39C742BF"/>
    <w:rsid w:val="3A12378C"/>
    <w:rsid w:val="3A5957DC"/>
    <w:rsid w:val="3BA56579"/>
    <w:rsid w:val="3BF62B1C"/>
    <w:rsid w:val="3C9963E7"/>
    <w:rsid w:val="3CB23005"/>
    <w:rsid w:val="3D1724B9"/>
    <w:rsid w:val="3D486871"/>
    <w:rsid w:val="3E60605C"/>
    <w:rsid w:val="3E763EB2"/>
    <w:rsid w:val="3E996488"/>
    <w:rsid w:val="3EA01B6F"/>
    <w:rsid w:val="3F5342E9"/>
    <w:rsid w:val="3F8C11CD"/>
    <w:rsid w:val="3FAF7CCF"/>
    <w:rsid w:val="3FF2705C"/>
    <w:rsid w:val="405D2FFE"/>
    <w:rsid w:val="4157686C"/>
    <w:rsid w:val="41AF045B"/>
    <w:rsid w:val="41EB076D"/>
    <w:rsid w:val="41FB544E"/>
    <w:rsid w:val="429B5F75"/>
    <w:rsid w:val="42AF6075"/>
    <w:rsid w:val="43AA0EDA"/>
    <w:rsid w:val="44D65E39"/>
    <w:rsid w:val="44E57934"/>
    <w:rsid w:val="451000B0"/>
    <w:rsid w:val="45230F44"/>
    <w:rsid w:val="45FD7401"/>
    <w:rsid w:val="46124287"/>
    <w:rsid w:val="47107CA8"/>
    <w:rsid w:val="47CA66FA"/>
    <w:rsid w:val="489D5DB0"/>
    <w:rsid w:val="48EB7FCA"/>
    <w:rsid w:val="49CF51F6"/>
    <w:rsid w:val="4A5E2A1E"/>
    <w:rsid w:val="4AB53D21"/>
    <w:rsid w:val="4B35476F"/>
    <w:rsid w:val="4B6E5FAB"/>
    <w:rsid w:val="4C070888"/>
    <w:rsid w:val="4C177328"/>
    <w:rsid w:val="4C226976"/>
    <w:rsid w:val="4C3D6D8F"/>
    <w:rsid w:val="4D7D11B1"/>
    <w:rsid w:val="4E8615FA"/>
    <w:rsid w:val="4F7505EE"/>
    <w:rsid w:val="4FA74392"/>
    <w:rsid w:val="501047BA"/>
    <w:rsid w:val="50383A9B"/>
    <w:rsid w:val="50666188"/>
    <w:rsid w:val="50A13664"/>
    <w:rsid w:val="51970A19"/>
    <w:rsid w:val="51B80C66"/>
    <w:rsid w:val="524C5999"/>
    <w:rsid w:val="53BB67EB"/>
    <w:rsid w:val="53C80E7D"/>
    <w:rsid w:val="548337AD"/>
    <w:rsid w:val="54C47921"/>
    <w:rsid w:val="55953DED"/>
    <w:rsid w:val="55CD0F50"/>
    <w:rsid w:val="55E235AC"/>
    <w:rsid w:val="55F62EB8"/>
    <w:rsid w:val="56332FB1"/>
    <w:rsid w:val="56E953C4"/>
    <w:rsid w:val="570B481B"/>
    <w:rsid w:val="572845BD"/>
    <w:rsid w:val="576F3EC7"/>
    <w:rsid w:val="57B9460A"/>
    <w:rsid w:val="58871392"/>
    <w:rsid w:val="58BC103B"/>
    <w:rsid w:val="58CE6BC6"/>
    <w:rsid w:val="5A4D7B51"/>
    <w:rsid w:val="5E8D7FDA"/>
    <w:rsid w:val="5EBB7FE7"/>
    <w:rsid w:val="5ECE1AC8"/>
    <w:rsid w:val="5EDE0559"/>
    <w:rsid w:val="5EEA61D6"/>
    <w:rsid w:val="5FDA624B"/>
    <w:rsid w:val="60F2014E"/>
    <w:rsid w:val="6160574F"/>
    <w:rsid w:val="61E138C1"/>
    <w:rsid w:val="627961EF"/>
    <w:rsid w:val="63147CC6"/>
    <w:rsid w:val="63D336DD"/>
    <w:rsid w:val="6424218B"/>
    <w:rsid w:val="642D0572"/>
    <w:rsid w:val="65136487"/>
    <w:rsid w:val="662F5ADF"/>
    <w:rsid w:val="664A237C"/>
    <w:rsid w:val="6650370B"/>
    <w:rsid w:val="673A09E8"/>
    <w:rsid w:val="6760797E"/>
    <w:rsid w:val="67871259"/>
    <w:rsid w:val="680F59AF"/>
    <w:rsid w:val="683055A2"/>
    <w:rsid w:val="689A60F2"/>
    <w:rsid w:val="69006D22"/>
    <w:rsid w:val="69586B5E"/>
    <w:rsid w:val="69E47E59"/>
    <w:rsid w:val="6A3A7CAA"/>
    <w:rsid w:val="6A881E8A"/>
    <w:rsid w:val="6C0265B0"/>
    <w:rsid w:val="6D7361B0"/>
    <w:rsid w:val="6DA04D54"/>
    <w:rsid w:val="6DBC3323"/>
    <w:rsid w:val="6E32489A"/>
    <w:rsid w:val="6E801A40"/>
    <w:rsid w:val="6FBB6E09"/>
    <w:rsid w:val="700233CF"/>
    <w:rsid w:val="700828D4"/>
    <w:rsid w:val="724A3704"/>
    <w:rsid w:val="72E6342D"/>
    <w:rsid w:val="73C8432D"/>
    <w:rsid w:val="74517DAA"/>
    <w:rsid w:val="7472484C"/>
    <w:rsid w:val="74B264A6"/>
    <w:rsid w:val="74C2264B"/>
    <w:rsid w:val="74E267D1"/>
    <w:rsid w:val="760360A4"/>
    <w:rsid w:val="76261D92"/>
    <w:rsid w:val="7671125F"/>
    <w:rsid w:val="773A5AF5"/>
    <w:rsid w:val="77F02658"/>
    <w:rsid w:val="78142AA6"/>
    <w:rsid w:val="789C37B8"/>
    <w:rsid w:val="78BF626A"/>
    <w:rsid w:val="78E201F2"/>
    <w:rsid w:val="79053150"/>
    <w:rsid w:val="79226841"/>
    <w:rsid w:val="792F71B0"/>
    <w:rsid w:val="79D51B05"/>
    <w:rsid w:val="79D53017"/>
    <w:rsid w:val="7A4C370B"/>
    <w:rsid w:val="7B2042DD"/>
    <w:rsid w:val="7B683207"/>
    <w:rsid w:val="7B7E0634"/>
    <w:rsid w:val="7B7E1B60"/>
    <w:rsid w:val="7C191868"/>
    <w:rsid w:val="7CD97B5E"/>
    <w:rsid w:val="7E4E60F1"/>
    <w:rsid w:val="7E5D5D29"/>
    <w:rsid w:val="7E610831"/>
    <w:rsid w:val="7EF861BC"/>
    <w:rsid w:val="7F22692F"/>
    <w:rsid w:val="7F8819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nhideWhenUsed="1"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pPr>
      <w:widowControl w:val="0"/>
      <w:jc w:val="both"/>
    </w:pPr>
    <w:rPr>
      <w:kern w:val="2"/>
      <w:sz w:val="21"/>
      <w:szCs w:val="24"/>
    </w:rPr>
  </w:style>
  <w:style w:type="paragraph" w:styleId="2">
    <w:name w:val="heading 2"/>
    <w:basedOn w:val="a"/>
    <w:next w:val="a"/>
    <w:uiPriority w:val="9"/>
    <w:unhideWhenUsed/>
    <w:qFormat/>
    <w:pPr>
      <w:keepNext/>
      <w:keepLines/>
      <w:spacing w:before="260" w:after="260" w:line="416" w:lineRule="atLeast"/>
      <w:outlineLvl w:val="1"/>
    </w:pPr>
    <w:rPr>
      <w:rFonts w:ascii="等线 Light" w:eastAsia="等线 Light" w:hAnsi="等线 Light"/>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kern w:val="0"/>
      <w:sz w:val="24"/>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FollowedHyperlink"/>
    <w:basedOn w:val="a0"/>
    <w:qFormat/>
    <w:rPr>
      <w:color w:val="800080"/>
      <w:u w:val="single"/>
    </w:rPr>
  </w:style>
  <w:style w:type="character" w:styleId="a8">
    <w:name w:val="Hyperlink"/>
    <w:unhideWhenUsed/>
    <w:qFormat/>
    <w:rPr>
      <w:color w:val="0000FF"/>
      <w:u w:val="single"/>
    </w:rPr>
  </w:style>
  <w:style w:type="paragraph" w:styleId="a9">
    <w:name w:val="List Paragraph"/>
    <w:basedOn w:val="a"/>
    <w:uiPriority w:val="99"/>
    <w:unhideWhenUsed/>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nhideWhenUsed="1"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pPr>
      <w:widowControl w:val="0"/>
      <w:jc w:val="both"/>
    </w:pPr>
    <w:rPr>
      <w:kern w:val="2"/>
      <w:sz w:val="21"/>
      <w:szCs w:val="24"/>
    </w:rPr>
  </w:style>
  <w:style w:type="paragraph" w:styleId="2">
    <w:name w:val="heading 2"/>
    <w:basedOn w:val="a"/>
    <w:next w:val="a"/>
    <w:uiPriority w:val="9"/>
    <w:unhideWhenUsed/>
    <w:qFormat/>
    <w:pPr>
      <w:keepNext/>
      <w:keepLines/>
      <w:spacing w:before="260" w:after="260" w:line="416" w:lineRule="atLeast"/>
      <w:outlineLvl w:val="1"/>
    </w:pPr>
    <w:rPr>
      <w:rFonts w:ascii="等线 Light" w:eastAsia="等线 Light" w:hAnsi="等线 Light"/>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kern w:val="0"/>
      <w:sz w:val="24"/>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FollowedHyperlink"/>
    <w:basedOn w:val="a0"/>
    <w:qFormat/>
    <w:rPr>
      <w:color w:val="800080"/>
      <w:u w:val="single"/>
    </w:rPr>
  </w:style>
  <w:style w:type="character" w:styleId="a8">
    <w:name w:val="Hyperlink"/>
    <w:unhideWhenUsed/>
    <w:qFormat/>
    <w:rPr>
      <w:color w:val="0000FF"/>
      <w:u w:val="single"/>
    </w:rPr>
  </w:style>
  <w:style w:type="paragraph" w:styleId="a9">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enwen.soso.com/z/Search.e?sp=S%E5%85%AC%E6%91%8A%E7%B3%BB%E6%95%B0&amp;ch=w.search.intlink" TargetMode="Externa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11/relationships/people" Target="peop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921</Words>
  <Characters>5255</Characters>
  <Application>Microsoft Office Word</Application>
  <DocSecurity>0</DocSecurity>
  <Lines>43</Lines>
  <Paragraphs>12</Paragraphs>
  <ScaleCrop>false</ScaleCrop>
  <Company>Microsoft</Company>
  <LinksUpToDate>false</LinksUpToDate>
  <CharactersWithSpaces>6164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黄桷坪小湾片区城旧改建房屋征收项目</dc:title>
  <dc:creator>L'yang</dc:creator>
  <cp:lastModifiedBy>bear</cp:lastModifiedBy>
  <cp:revision>52</cp:revision>
  <cp:lastPrinted>2025-06-19T01:34:00Z</cp:lastPrinted>
  <dcterms:created xsi:type="dcterms:W3CDTF">2021-11-18T02:56:00Z</dcterms:created>
  <dcterms:modified xsi:type="dcterms:W3CDTF">2025-08-11T08:45:00Z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BBD8B4B31A05497CB5AF40C595D622C8_13</vt:lpwstr>
  </property>
  <property fmtid="{D5CDD505-2E9C-101B-9397-08002B2CF9AE}" pid="4" name="KSOTemplateDocerSaveRecord">
    <vt:lpwstr>eyJoZGlkIjoiNGM5NmY2NTU4Y2I2ZjBkZDliMzE0YmRlNTZhODgzYjAiLCJ1c2VySWQiOiIxNDMxNjU5NTYxIn0=</vt:lpwstr>
  </property>
</Properties>
</file>