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C81BF" w14:textId="77777777" w:rsidR="00B02051" w:rsidRPr="00DD6760" w:rsidRDefault="00DD6760">
      <w:pPr>
        <w:pStyle w:val="ti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 w:rsidRPr="00DD6760">
        <w:rPr>
          <w:rFonts w:ascii="方正小标宋_GBK" w:eastAsia="方正小标宋_GBK" w:hAnsi="方正小标宋_GBK" w:cs="方正小标宋_GBK" w:hint="eastAsia"/>
          <w:sz w:val="40"/>
          <w:szCs w:val="40"/>
        </w:rPr>
        <w:t>202</w:t>
      </w:r>
      <w:r w:rsidRPr="00DD6760">
        <w:rPr>
          <w:rFonts w:ascii="方正小标宋_GBK" w:eastAsia="方正小标宋_GBK" w:hAnsi="方正小标宋_GBK" w:cs="方正小标宋_GBK" w:hint="eastAsia"/>
          <w:sz w:val="40"/>
          <w:szCs w:val="40"/>
        </w:rPr>
        <w:t>6</w:t>
      </w:r>
      <w:r w:rsidRPr="00DD6760">
        <w:rPr>
          <w:rFonts w:ascii="方正小标宋_GBK" w:eastAsia="方正小标宋_GBK" w:hAnsi="方正小标宋_GBK" w:cs="方正小标宋_GBK" w:hint="eastAsia"/>
          <w:sz w:val="40"/>
          <w:szCs w:val="40"/>
        </w:rPr>
        <w:t>年重庆高新区公共法律服务领域行政许可和行政处罚事项办理依据</w:t>
      </w:r>
    </w:p>
    <w:p w14:paraId="7DB92615" w14:textId="77777777" w:rsidR="00B02051" w:rsidRPr="00DD6760" w:rsidRDefault="00B02051">
      <w:pPr>
        <w:rPr>
          <w:rFonts w:ascii="仿宋" w:eastAsia="仿宋" w:hAnsi="仿宋"/>
          <w:vanish/>
          <w:sz w:val="28"/>
          <w:szCs w:val="28"/>
        </w:rPr>
      </w:pPr>
    </w:p>
    <w:tbl>
      <w:tblPr>
        <w:tblW w:w="913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10"/>
        <w:gridCol w:w="7850"/>
        <w:gridCol w:w="140"/>
      </w:tblGrid>
      <w:tr w:rsidR="00DD6760" w:rsidRPr="00DD6760" w14:paraId="496DB3CF" w14:textId="77777777">
        <w:trPr>
          <w:jc w:val="center"/>
        </w:trPr>
        <w:tc>
          <w:tcPr>
            <w:tcW w:w="91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C5969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行政许可</w:t>
            </w:r>
          </w:p>
        </w:tc>
      </w:tr>
      <w:tr w:rsidR="00DD6760" w:rsidRPr="00DD6760" w14:paraId="340B276B" w14:textId="77777777">
        <w:trPr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787D8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B11D2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事项</w:t>
            </w:r>
          </w:p>
        </w:tc>
        <w:tc>
          <w:tcPr>
            <w:tcW w:w="7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CAA5C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D6760">
              <w:rPr>
                <w:rFonts w:ascii="仿宋" w:eastAsia="仿宋" w:hAnsi="仿宋" w:hint="eastAsia"/>
                <w:sz w:val="28"/>
                <w:szCs w:val="28"/>
              </w:rPr>
              <w:t>渝</w:t>
            </w:r>
            <w:proofErr w:type="gramEnd"/>
            <w:r w:rsidRPr="00DD6760">
              <w:rPr>
                <w:rFonts w:ascii="仿宋" w:eastAsia="仿宋" w:hAnsi="仿宋" w:hint="eastAsia"/>
                <w:sz w:val="28"/>
                <w:szCs w:val="28"/>
              </w:rPr>
              <w:t>快办链接</w:t>
            </w:r>
          </w:p>
        </w:tc>
      </w:tr>
      <w:tr w:rsidR="00DD6760" w:rsidRPr="00DD6760" w14:paraId="71C44DF1" w14:textId="77777777">
        <w:trPr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B96B3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17695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基层法律服务工作者执业、变更、注销许可</w:t>
            </w:r>
          </w:p>
        </w:tc>
        <w:tc>
          <w:tcPr>
            <w:tcW w:w="7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9FB42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注销：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https://zwykb.cq.gov.cn/qxzz/gxq/bszn/?rowGuid=db48298c-5388-4658-a072-bc46c070ab8f&amp;itemId=dfb358a9-d97a-4b60-a7c7-267391f9f702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7D1C8CEE" w14:textId="77777777" w:rsidR="00B02051" w:rsidRPr="00DD6760" w:rsidRDefault="00B02051">
            <w:pPr>
              <w:pStyle w:val="a3"/>
              <w:rPr>
                <w:rStyle w:val="a5"/>
                <w:rFonts w:ascii="Times New Roman" w:eastAsia="仿宋" w:hAnsi="Times New Roman" w:cs="Times New Roman"/>
                <w:color w:val="auto"/>
                <w:sz w:val="28"/>
                <w:szCs w:val="28"/>
              </w:rPr>
            </w:pPr>
          </w:p>
          <w:p w14:paraId="0CDC15C7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2.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变更：</w:t>
            </w:r>
          </w:p>
          <w:p w14:paraId="0D2FE885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hAnsi="Times New Roman" w:cs="Times New Roman"/>
              </w:rPr>
              <w:t>https://zwykb.cq.gov.cn/qxzz/gxq/bszn/?rowGuid=280f170f-94c0-4eba-9124-7bcc5cb67c4a&amp;itemId=d2d981c8-e275-4ceb-b189-7db9c3bc3b64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0EB56BDF" w14:textId="77777777" w:rsidR="00B02051" w:rsidRPr="00DD6760" w:rsidRDefault="00B02051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D6760" w:rsidRPr="00DD6760" w14:paraId="20E5815A" w14:textId="77777777">
        <w:trPr>
          <w:gridAfter w:val="1"/>
          <w:wAfter w:w="140" w:type="dxa"/>
          <w:jc w:val="center"/>
        </w:trPr>
        <w:tc>
          <w:tcPr>
            <w:tcW w:w="8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FBD3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行政处罚</w:t>
            </w:r>
          </w:p>
        </w:tc>
      </w:tr>
      <w:tr w:rsidR="00DD6760" w:rsidRPr="00DD6760" w14:paraId="745F0827" w14:textId="77777777">
        <w:trPr>
          <w:gridAfter w:val="1"/>
          <w:wAfter w:w="14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3764B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FD3DF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事项</w:t>
            </w:r>
          </w:p>
        </w:tc>
        <w:tc>
          <w:tcPr>
            <w:tcW w:w="7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636B1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渝</w:t>
            </w:r>
            <w:proofErr w:type="gramEnd"/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快办链接</w:t>
            </w:r>
          </w:p>
        </w:tc>
      </w:tr>
      <w:tr w:rsidR="00DD6760" w:rsidRPr="00DD6760" w14:paraId="66686537" w14:textId="77777777">
        <w:trPr>
          <w:gridAfter w:val="1"/>
          <w:wAfter w:w="14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C3672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E9D85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对律师事务所、律师违法违规行为的处罚</w:t>
            </w:r>
          </w:p>
        </w:tc>
        <w:tc>
          <w:tcPr>
            <w:tcW w:w="7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58CD0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1.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对律师同时在两个以上律师事务所执业的处罚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: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2F21394C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hyperlink r:id="rId5" w:history="1"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https://zwykb.cq.gov.cn/qxzz/gxq/bszn/?itemid=cb7cd33b-4abc-41b9-8552-bd2f79cba40a®ncode=&amp;targetType=</w:t>
              </w:r>
            </w:hyperlink>
          </w:p>
          <w:p w14:paraId="0AC1C7AD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2.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对律师事务所以诋毁其他律师事务所、律师或者支付介绍费等不正当手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段承揽业务的处罚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: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6B0D16D0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hyperlink r:id="rId6" w:history="1"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https://zwykb.cq.gov.cn/qxzz/gxq/bszn/?itemid=ef938b6c-b31d-4e98-a4fe-fa9b7fb023aa®ncode=&amp;targetTyp</w:t>
              </w:r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e=</w:t>
              </w:r>
            </w:hyperlink>
          </w:p>
          <w:p w14:paraId="7B41EDF0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3.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对律师事务所从事法律服务以外的经营活动的处罚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: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2C2F7AD2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hyperlink r:id="rId7" w:history="1"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https://zwykb.cq.gov.cn/qxzz/gxq/bszn/?itemid=34dc8e81-f925-4a96-aab3-0e4c1f5</w:t>
              </w:r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a2757®ncode=&amp;targetType=</w:t>
              </w:r>
            </w:hyperlink>
          </w:p>
          <w:p w14:paraId="0A6719A8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4.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对律师事务所违反规定接受委托、收取费用的处罚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: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07CE0773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hyperlink r:id="rId8" w:history="1"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https://zwykb.cq.gov.cn/qxzz/gxq/bszn/?itemid=a303bf06-</w:t>
              </w:r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e53a-4e17-a21f-96361758bc88®ncode=&amp;targetType=</w:t>
              </w:r>
            </w:hyperlink>
          </w:p>
          <w:p w14:paraId="26E0F80A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5.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对律师事务所对本所律师疏于管理，造成严重后果的处罚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: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188F48FD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hyperlink r:id="rId9" w:history="1"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https://zwykb.cq.gov.cn/qxzz/g</w:t>
              </w:r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xq/bszn/?itemid=ef9863d4-1642-4764-b955-083e3643e4c7®ncode=&amp;targetType=</w:t>
              </w:r>
            </w:hyperlink>
          </w:p>
        </w:tc>
      </w:tr>
      <w:tr w:rsidR="00DD6760" w:rsidRPr="00DD6760" w14:paraId="5509540A" w14:textId="77777777">
        <w:trPr>
          <w:gridAfter w:val="1"/>
          <w:wAfter w:w="140" w:type="dxa"/>
          <w:trHeight w:val="4739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6A739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7517B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对没有取得律师执业证书以律师名义从事法律业务行为的处罚</w:t>
            </w:r>
          </w:p>
        </w:tc>
        <w:tc>
          <w:tcPr>
            <w:tcW w:w="7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8091C" w14:textId="77777777" w:rsidR="00B02051" w:rsidRPr="00DD6760" w:rsidRDefault="00DD6760">
            <w:pPr>
              <w:pStyle w:val="a3"/>
              <w:rPr>
                <w:rFonts w:ascii="Times New Roman" w:hAnsi="Times New Roman" w:cs="Times New Roman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22D1611C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hyperlink r:id="rId10" w:history="1"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https://zwykb.cq.gov.cn/qxzz/gxq/bszn/?itemid=e72d9123-fa84-49b1-8478-ade79cb01d3a®ncode=&amp;targetType=</w:t>
              </w:r>
            </w:hyperlink>
          </w:p>
        </w:tc>
      </w:tr>
      <w:tr w:rsidR="00DD6760" w:rsidRPr="00DD6760" w14:paraId="733894A1" w14:textId="77777777">
        <w:trPr>
          <w:gridAfter w:val="1"/>
          <w:wAfter w:w="140" w:type="dxa"/>
          <w:trHeight w:val="3655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0FF5E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ECFB5" w14:textId="77777777" w:rsidR="00B02051" w:rsidRPr="00DD6760" w:rsidRDefault="00DD6760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 w:rsidRPr="00DD6760">
              <w:rPr>
                <w:rFonts w:ascii="仿宋" w:eastAsia="仿宋" w:hAnsi="仿宋" w:hint="eastAsia"/>
                <w:sz w:val="28"/>
                <w:szCs w:val="28"/>
              </w:rPr>
              <w:t>对律师事务所拒绝履行法律援助义务的处罚</w:t>
            </w:r>
          </w:p>
        </w:tc>
        <w:tc>
          <w:tcPr>
            <w:tcW w:w="7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EEBD9" w14:textId="77777777" w:rsidR="00B02051" w:rsidRPr="00DD6760" w:rsidRDefault="00DD6760">
            <w:pPr>
              <w:pStyle w:val="a3"/>
              <w:rPr>
                <w:rFonts w:ascii="Times New Roman" w:hAnsi="Times New Roman" w:cs="Times New Roman"/>
              </w:rPr>
            </w:pP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（咨询电话：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023-68606318  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办结时限：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90</w:t>
            </w:r>
            <w:r w:rsidRPr="00DD6760">
              <w:rPr>
                <w:rFonts w:ascii="Times New Roman" w:eastAsia="仿宋" w:hAnsi="Times New Roman" w:cs="Times New Roman"/>
                <w:sz w:val="28"/>
                <w:szCs w:val="28"/>
              </w:rPr>
              <w:t>日）</w:t>
            </w:r>
          </w:p>
          <w:p w14:paraId="58D9526F" w14:textId="77777777" w:rsidR="00B02051" w:rsidRPr="00DD6760" w:rsidRDefault="00DD6760">
            <w:pPr>
              <w:pStyle w:val="a3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hyperlink r:id="rId11" w:history="1"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https://zwykb.cq.gov.cn/qxzz/gxq/bszn/?itemid=3479c263-9d98-40d</w:t>
              </w:r>
              <w:bookmarkStart w:id="0" w:name="_GoBack"/>
              <w:bookmarkEnd w:id="0"/>
              <w:r w:rsidRPr="00DD6760">
                <w:rPr>
                  <w:rStyle w:val="a5"/>
                  <w:rFonts w:ascii="Times New Roman" w:eastAsia="仿宋" w:hAnsi="Times New Roman" w:cs="Times New Roman"/>
                  <w:color w:val="auto"/>
                  <w:sz w:val="28"/>
                  <w:szCs w:val="28"/>
                </w:rPr>
                <w:t>1-b364-c5eb0fc9fa22®ncode=&amp;targetType=</w:t>
              </w:r>
            </w:hyperlink>
          </w:p>
        </w:tc>
      </w:tr>
    </w:tbl>
    <w:p w14:paraId="59049664" w14:textId="77777777" w:rsidR="00B02051" w:rsidRPr="00DD6760" w:rsidRDefault="00B02051"/>
    <w:sectPr w:rsidR="00B02051" w:rsidRPr="00DD676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6D5F32"/>
    <w:rsid w:val="BEE3EFA9"/>
    <w:rsid w:val="FEFE200B"/>
    <w:rsid w:val="000A797C"/>
    <w:rsid w:val="006D5F32"/>
    <w:rsid w:val="00867C69"/>
    <w:rsid w:val="009E28FD"/>
    <w:rsid w:val="00B02051"/>
    <w:rsid w:val="00DD6760"/>
    <w:rsid w:val="0C0C6C2A"/>
    <w:rsid w:val="12B75D8C"/>
    <w:rsid w:val="2FED72D8"/>
    <w:rsid w:val="4B5F39A8"/>
    <w:rsid w:val="57F7D8CB"/>
    <w:rsid w:val="750C0B82"/>
    <w:rsid w:val="77FBE5B6"/>
    <w:rsid w:val="7ABA655A"/>
    <w:rsid w:val="A7F59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customStyle="1" w:styleId="tit">
    <w:name w:val="tit"/>
    <w:basedOn w:val="a"/>
    <w:qFormat/>
    <w:pPr>
      <w:spacing w:before="100" w:beforeAutospacing="1" w:after="100" w:afterAutospacing="1"/>
    </w:pPr>
  </w:style>
  <w:style w:type="character" w:customStyle="1" w:styleId="cur">
    <w:name w:val="cu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customStyle="1" w:styleId="tit">
    <w:name w:val="tit"/>
    <w:basedOn w:val="a"/>
    <w:qFormat/>
    <w:pPr>
      <w:spacing w:before="100" w:beforeAutospacing="1" w:after="100" w:afterAutospacing="1"/>
    </w:pPr>
  </w:style>
  <w:style w:type="character" w:customStyle="1" w:styleId="cur">
    <w:name w:val="cu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wykb.cq.gov.cn/qxzz/gxq/bszn/?itemid=a303bf06-e53a-4e17-a21f-96361758bc88&amp;regncode=&amp;targetType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wykb.cq.gov.cn/qxzz/gxq/bszn/?itemid=34dc8e81-f925-4a96-aab3-0e4c1f5a2757&amp;regncode=&amp;targetType=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wykb.cq.gov.cn/qxzz/gxq/bszn/?itemid=ef938b6c-b31d-4e98-a4fe-fa9b7fb023aa&amp;regncode=&amp;targetType=" TargetMode="External"/><Relationship Id="rId11" Type="http://schemas.openxmlformats.org/officeDocument/2006/relationships/hyperlink" Target="https://zwykb.cq.gov.cn/qxzz/gxq/bszn/?itemid=3479c263-9d98-40d1-b364-c5eb0fc9fa22&amp;regncode=&amp;targetType=" TargetMode="External"/><Relationship Id="rId5" Type="http://schemas.openxmlformats.org/officeDocument/2006/relationships/hyperlink" Target="https://zwykb.cq.gov.cn/qxzz/gxq/bszn/?itemid=cb7cd33b-4abc-41b9-8552-bd2f79cba40a&amp;regncode=&amp;targetType=" TargetMode="External"/><Relationship Id="rId10" Type="http://schemas.openxmlformats.org/officeDocument/2006/relationships/hyperlink" Target="https://zwykb.cq.gov.cn/qxzz/gxq/bszn/?itemid=e72d9123-fa84-49b1-8478-ade79cb01d3a&amp;regncode=&amp;targetTyp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wykb.cq.gov.cn/qxzz/gxq/bszn/?itemid=ef9863d4-1642-4764-b955-083e3643e4c7&amp;regncode=&amp;targetType=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 黄</dc:creator>
  <cp:lastModifiedBy>bear</cp:lastModifiedBy>
  <cp:revision>3</cp:revision>
  <dcterms:created xsi:type="dcterms:W3CDTF">2025-01-06T18:47:00Z</dcterms:created>
  <dcterms:modified xsi:type="dcterms:W3CDTF">2026-01-28T10:15:00Z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eyJoZGlkIjoiMDRkYTFhOWYwN2ExZDRlMGFkNzkxZWU1OGJmMmM5MjQiLCJ1c2VySWQiOiIxMzM2Nzc0MTkzIn0=</vt:lpwstr>
  </property>
  <property fmtid="{D5CDD505-2E9C-101B-9397-08002B2CF9AE}" pid="4" name="ICV">
    <vt:lpwstr>5841BD8045BC41F8BE37F922783B9772_12</vt:lpwstr>
  </property>
</Properties>
</file>