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D5AD" w14:textId="77777777" w:rsidR="002C67F5" w:rsidRDefault="00255AF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sz w:val="44"/>
          <w:szCs w:val="44"/>
        </w:rPr>
        <w:t>综合执法局</w:t>
      </w:r>
      <w:r>
        <w:rPr>
          <w:rFonts w:ascii="方正小标宋_GBK" w:eastAsia="方正小标宋_GBK" w:hAnsi="华文中宋" w:cs="华文中宋" w:hint="eastAsia"/>
          <w:sz w:val="44"/>
          <w:szCs w:val="44"/>
        </w:rPr>
        <w:t>（</w:t>
      </w:r>
      <w:r>
        <w:rPr>
          <w:rFonts w:ascii="方正小标宋_GBK" w:eastAsia="方正小标宋_GBK" w:hAnsi="华文中宋" w:cs="华文中宋"/>
          <w:sz w:val="44"/>
          <w:szCs w:val="44"/>
        </w:rPr>
        <w:t>应急管理局、信访办）</w:t>
      </w:r>
    </w:p>
    <w:p w14:paraId="4A6BA2D8" w14:textId="77777777" w:rsidR="002C67F5" w:rsidRDefault="00255AF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5</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部门</w:t>
      </w:r>
      <w:r>
        <w:rPr>
          <w:rFonts w:ascii="方正小标宋_GBK" w:eastAsia="方正小标宋_GBK" w:hAnsi="华文中宋" w:cs="华文中宋" w:hint="eastAsia"/>
          <w:sz w:val="44"/>
          <w:szCs w:val="44"/>
        </w:rPr>
        <w:t>预算情况说明</w:t>
      </w:r>
    </w:p>
    <w:p w14:paraId="100672D2" w14:textId="77777777" w:rsidR="002C67F5" w:rsidRDefault="002C67F5">
      <w:pPr>
        <w:spacing w:line="600" w:lineRule="exact"/>
        <w:ind w:firstLineChars="200" w:firstLine="880"/>
        <w:jc w:val="center"/>
        <w:rPr>
          <w:rFonts w:ascii="华文中宋" w:eastAsia="华文中宋" w:hAnsi="华文中宋" w:cs="华文中宋"/>
          <w:sz w:val="44"/>
          <w:szCs w:val="44"/>
        </w:rPr>
      </w:pPr>
    </w:p>
    <w:p w14:paraId="58BA3600" w14:textId="77777777" w:rsidR="002C67F5" w:rsidRDefault="00255AF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14:paraId="15A63A2E"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14:paraId="5276E5DD"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负责组织开展综合行政执法工作。负责应急管理、政法综治、司法行政、信访稳定等工作。</w:t>
      </w:r>
    </w:p>
    <w:p w14:paraId="3F9FCA93"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负责生态环境、规划和自然资源、城市管理、农业、卫生健康、文化市场等综合行政执法工作。</w:t>
      </w:r>
    </w:p>
    <w:p w14:paraId="48FD1D13" w14:textId="77777777" w:rsidR="002C67F5" w:rsidRDefault="00255AF5">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14:paraId="0FBB8626" w14:textId="20A70366"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综合执法局（应急管理局、信访办）下设综合科、法制科、综治信访科、应急管理科、执法一科、执法二科、执法三科共</w:t>
      </w:r>
      <w:r>
        <w:rPr>
          <w:rFonts w:ascii="方正仿宋_GBK" w:eastAsia="方正仿宋_GBK" w:hAnsi="仿宋_GB2312" w:cs="仿宋_GB2312" w:hint="eastAsia"/>
          <w:sz w:val="32"/>
          <w:szCs w:val="20"/>
        </w:rPr>
        <w:t>7</w:t>
      </w:r>
      <w:r>
        <w:rPr>
          <w:rFonts w:ascii="方正仿宋_GBK" w:eastAsia="方正仿宋_GBK" w:hAnsi="仿宋_GB2312" w:cs="仿宋_GB2312" w:hint="eastAsia"/>
          <w:sz w:val="32"/>
          <w:szCs w:val="20"/>
        </w:rPr>
        <w:t>个科室。</w:t>
      </w:r>
      <w:r w:rsidR="00CC232C">
        <w:rPr>
          <w:rFonts w:ascii="方正仿宋_GBK" w:eastAsia="方正仿宋_GBK" w:hAnsi="仿宋_GB2312" w:cs="仿宋_GB2312" w:hint="eastAsia"/>
          <w:sz w:val="32"/>
          <w:szCs w:val="20"/>
        </w:rPr>
        <w:t>无下属二级预算单位。</w:t>
      </w:r>
    </w:p>
    <w:p w14:paraId="32899293" w14:textId="77777777" w:rsidR="002C67F5" w:rsidRDefault="00255AF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14:paraId="577FFDB0"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（一）收入预算：</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万元，政府性基金预算拨款</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万元，国有资本经营预算收入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万元，事业单位经营收入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万元，其他收入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万元。收入较</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主要是灾害防治及应急管理等经费拨款增加</w:t>
      </w:r>
      <w:r>
        <w:rPr>
          <w:rFonts w:ascii="方正仿宋_GBK" w:eastAsia="方正仿宋_GBK" w:hAnsi="仿宋_GB2312" w:cs="仿宋_GB2312" w:hint="eastAsia"/>
          <w:sz w:val="32"/>
          <w:szCs w:val="20"/>
        </w:rPr>
        <w:t>160.51</w:t>
      </w:r>
      <w:r>
        <w:rPr>
          <w:rFonts w:ascii="方正仿宋_GBK" w:eastAsia="方正仿宋_GBK" w:hAnsi="仿宋_GB2312" w:cs="仿宋_GB2312" w:hint="eastAsia"/>
          <w:sz w:val="32"/>
          <w:szCs w:val="20"/>
        </w:rPr>
        <w:t>万元。</w:t>
      </w:r>
    </w:p>
    <w:p w14:paraId="726F8927"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万元，其中：一般公共服务支出预算</w:t>
      </w:r>
      <w:r>
        <w:rPr>
          <w:rFonts w:ascii="方正仿宋_GBK" w:eastAsia="方正仿宋_GBK" w:hAnsi="仿宋_GB2312" w:cs="仿宋_GB2312" w:hint="eastAsia"/>
          <w:sz w:val="32"/>
          <w:szCs w:val="20"/>
        </w:rPr>
        <w:t>86.00</w:t>
      </w:r>
      <w:r>
        <w:rPr>
          <w:rFonts w:ascii="方正仿宋_GBK" w:eastAsia="方正仿宋_GBK" w:hAnsi="仿宋_GB2312" w:cs="仿宋_GB2312" w:hint="eastAsia"/>
          <w:sz w:val="32"/>
          <w:szCs w:val="20"/>
        </w:rPr>
        <w:t>万元，公共安全支出预算</w:t>
      </w:r>
      <w:r>
        <w:rPr>
          <w:rFonts w:ascii="方正仿宋_GBK" w:eastAsia="方正仿宋_GBK" w:hAnsi="仿宋_GB2312" w:cs="仿宋_GB2312" w:hint="eastAsia"/>
          <w:sz w:val="32"/>
          <w:szCs w:val="20"/>
        </w:rPr>
        <w:t>1280.00</w:t>
      </w:r>
      <w:r>
        <w:rPr>
          <w:rFonts w:ascii="方正仿宋_GBK" w:eastAsia="方正仿宋_GBK" w:hAnsi="仿宋_GB2312" w:cs="仿宋_GB2312" w:hint="eastAsia"/>
          <w:sz w:val="32"/>
          <w:szCs w:val="20"/>
        </w:rPr>
        <w:lastRenderedPageBreak/>
        <w:t>万元，社会保障和就业支出预算</w:t>
      </w:r>
      <w:r>
        <w:rPr>
          <w:rFonts w:ascii="方正仿宋_GBK" w:eastAsia="方正仿宋_GBK" w:hAnsi="仿宋_GB2312" w:cs="仿宋_GB2312" w:hint="eastAsia"/>
          <w:sz w:val="32"/>
          <w:szCs w:val="20"/>
        </w:rPr>
        <w:t>35.51</w:t>
      </w:r>
      <w:r>
        <w:rPr>
          <w:rFonts w:ascii="方正仿宋_GBK" w:eastAsia="方正仿宋_GBK" w:hAnsi="仿宋_GB2312" w:cs="仿宋_GB2312" w:hint="eastAsia"/>
          <w:sz w:val="32"/>
          <w:szCs w:val="20"/>
        </w:rPr>
        <w:t>万元，卫生健康支出预算</w:t>
      </w:r>
      <w:r>
        <w:rPr>
          <w:rFonts w:ascii="方正仿宋_GBK" w:eastAsia="方正仿宋_GBK" w:hAnsi="仿宋_GB2312" w:cs="仿宋_GB2312" w:hint="eastAsia"/>
          <w:sz w:val="32"/>
          <w:szCs w:val="20"/>
        </w:rPr>
        <w:t>18.20</w:t>
      </w:r>
      <w:r>
        <w:rPr>
          <w:rFonts w:ascii="方正仿宋_GBK" w:eastAsia="方正仿宋_GBK" w:hAnsi="仿宋_GB2312" w:cs="仿宋_GB2312" w:hint="eastAsia"/>
          <w:sz w:val="32"/>
          <w:szCs w:val="20"/>
        </w:rPr>
        <w:t>万元，节能环保支出预算</w:t>
      </w:r>
      <w:r>
        <w:rPr>
          <w:rFonts w:ascii="方正仿宋_GBK" w:eastAsia="方正仿宋_GBK" w:hAnsi="仿宋_GB2312" w:cs="仿宋_GB2312" w:hint="eastAsia"/>
          <w:sz w:val="32"/>
          <w:szCs w:val="20"/>
        </w:rPr>
        <w:t>17.00</w:t>
      </w:r>
      <w:r>
        <w:rPr>
          <w:rFonts w:ascii="方正仿宋_GBK" w:eastAsia="方正仿宋_GBK" w:hAnsi="仿宋_GB2312" w:cs="仿宋_GB2312" w:hint="eastAsia"/>
          <w:sz w:val="32"/>
          <w:szCs w:val="20"/>
        </w:rPr>
        <w:t>万元，城乡社区支出预算</w:t>
      </w:r>
      <w:r>
        <w:rPr>
          <w:rFonts w:ascii="方正仿宋_GBK" w:eastAsia="方正仿宋_GBK" w:hAnsi="仿宋_GB2312" w:cs="仿宋_GB2312" w:hint="eastAsia"/>
          <w:sz w:val="32"/>
          <w:szCs w:val="20"/>
        </w:rPr>
        <w:t>123.00</w:t>
      </w:r>
      <w:r>
        <w:rPr>
          <w:rFonts w:ascii="方正仿宋_GBK" w:eastAsia="方正仿宋_GBK" w:hAnsi="仿宋_GB2312" w:cs="仿宋_GB2312" w:hint="eastAsia"/>
          <w:sz w:val="32"/>
          <w:szCs w:val="20"/>
        </w:rPr>
        <w:t>万元，农林水利支出预算</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14.00</w:t>
      </w:r>
      <w:r>
        <w:rPr>
          <w:rFonts w:ascii="方正仿宋_GBK" w:eastAsia="方正仿宋_GBK" w:hAnsi="仿宋_GB2312" w:cs="仿宋_GB2312" w:hint="eastAsia"/>
          <w:sz w:val="32"/>
          <w:szCs w:val="20"/>
        </w:rPr>
        <w:t>万元，住房保障支出</w:t>
      </w:r>
      <w:r>
        <w:rPr>
          <w:rFonts w:ascii="方正仿宋_GBK" w:eastAsia="方正仿宋_GBK" w:hAnsi="仿宋_GB2312" w:cs="仿宋_GB2312" w:hint="eastAsia"/>
          <w:sz w:val="32"/>
          <w:szCs w:val="20"/>
        </w:rPr>
        <w:t>33.59</w:t>
      </w:r>
      <w:r>
        <w:rPr>
          <w:rFonts w:ascii="方正仿宋_GBK" w:eastAsia="方正仿宋_GBK" w:hAnsi="仿宋_GB2312" w:cs="仿宋_GB2312" w:hint="eastAsia"/>
          <w:sz w:val="32"/>
          <w:szCs w:val="20"/>
        </w:rPr>
        <w:t>万元，灾害防治及应急管理支出</w:t>
      </w:r>
      <w:r>
        <w:rPr>
          <w:rFonts w:ascii="方正仿宋_GBK" w:eastAsia="方正仿宋_GBK" w:hAnsi="仿宋_GB2312" w:cs="仿宋_GB2312" w:hint="eastAsia"/>
          <w:sz w:val="32"/>
          <w:szCs w:val="20"/>
        </w:rPr>
        <w:t>2404.22</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万元，主要是项目支出预算增加。</w:t>
      </w:r>
    </w:p>
    <w:p w14:paraId="6592B126" w14:textId="77777777" w:rsidR="002C67F5" w:rsidRDefault="00255AF5">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14:paraId="7C25476B"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65.96</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hint="eastAsia"/>
          <w:sz w:val="32"/>
          <w:szCs w:val="20"/>
        </w:rPr>
        <w:t>726.53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7</w:t>
      </w:r>
      <w:r>
        <w:rPr>
          <w:rFonts w:ascii="方正仿宋_GBK" w:eastAsia="方正仿宋_GBK" w:hAnsi="仿宋_GB2312" w:cs="仿宋_GB2312" w:hint="eastAsia"/>
          <w:sz w:val="32"/>
          <w:szCs w:val="20"/>
        </w:rPr>
        <w:t>2.65</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主要原因是本年度在职人员调整，主要用于保障综合执法局及综合行政执法支队直属大队在职人员工资福利及社会保险缴费，离休人员离休费，退休人员补助等，保障单位正常运转的各项商品服务支出；</w:t>
      </w:r>
      <w:r>
        <w:rPr>
          <w:rFonts w:ascii="方正仿宋_GBK" w:eastAsia="方正仿宋_GBK" w:hAnsi="仿宋_GB2312" w:cs="仿宋_GB2312" w:hint="eastAsia"/>
          <w:sz w:val="32"/>
          <w:szCs w:val="20"/>
        </w:rPr>
        <w:t>项目支出</w:t>
      </w:r>
      <w:r>
        <w:rPr>
          <w:rFonts w:ascii="方正仿宋_GBK" w:eastAsia="方正仿宋_GBK" w:hAnsi="仿宋_GB2312" w:cs="仿宋_GB2312" w:hint="eastAsia"/>
          <w:sz w:val="32"/>
          <w:szCs w:val="20"/>
        </w:rPr>
        <w:t>3385.00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138.61</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主要原因是</w:t>
      </w:r>
      <w:r>
        <w:rPr>
          <w:rFonts w:ascii="方正仿宋_GBK" w:eastAsia="方正仿宋_GBK" w:hAnsi="仿宋_GB2312" w:cs="仿宋_GB2312" w:hint="eastAsia"/>
          <w:sz w:val="32"/>
          <w:szCs w:val="20"/>
        </w:rPr>
        <w:t>增加</w:t>
      </w:r>
      <w:r>
        <w:rPr>
          <w:rFonts w:ascii="方正仿宋_GBK" w:eastAsia="方正仿宋_GBK" w:hAnsi="仿宋_GB2312" w:cs="仿宋_GB2312" w:hint="eastAsia"/>
          <w:sz w:val="32"/>
          <w:szCs w:val="20"/>
        </w:rPr>
        <w:t>九龙坡区检察院驻高新区检察室运行经费</w:t>
      </w:r>
      <w:r>
        <w:rPr>
          <w:rFonts w:ascii="方正仿宋_GBK" w:eastAsia="方正仿宋_GBK" w:hAnsi="仿宋_GB2312" w:cs="仿宋_GB2312" w:hint="eastAsia"/>
          <w:sz w:val="32"/>
          <w:szCs w:val="20"/>
        </w:rPr>
        <w:t>、九龙坡区人民法院涉高新区办案经费</w:t>
      </w:r>
      <w:r>
        <w:rPr>
          <w:rFonts w:ascii="方正仿宋_GBK" w:eastAsia="方正仿宋_GBK" w:hAnsi="仿宋_GB2312" w:cs="仿宋_GB2312" w:hint="eastAsia"/>
          <w:sz w:val="32"/>
          <w:szCs w:val="20"/>
        </w:rPr>
        <w:t>，主要用于</w:t>
      </w:r>
      <w:r>
        <w:rPr>
          <w:rFonts w:ascii="方正仿宋_GBK" w:eastAsia="方正仿宋_GBK" w:hAnsi="仿宋_GB2312" w:cs="仿宋_GB2312" w:hint="eastAsia"/>
          <w:sz w:val="32"/>
          <w:szCs w:val="20"/>
        </w:rPr>
        <w:t>司法行政、执法办案</w:t>
      </w:r>
      <w:r>
        <w:rPr>
          <w:rFonts w:ascii="方正仿宋_GBK" w:eastAsia="方正仿宋_GBK" w:hAnsi="仿宋_GB2312" w:cs="仿宋_GB2312" w:hint="eastAsia"/>
          <w:sz w:val="32"/>
          <w:szCs w:val="20"/>
        </w:rPr>
        <w:t>等重点工作。</w:t>
      </w:r>
    </w:p>
    <w:p w14:paraId="55956339"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应急管理局、信访办</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 xml:space="preserve"> 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年无使用政府性基金预算拨款安排的支出。</w:t>
      </w:r>
    </w:p>
    <w:p w14:paraId="61351560" w14:textId="77777777" w:rsidR="002C67F5" w:rsidRDefault="00255AF5">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14:paraId="12CCD286" w14:textId="77777777" w:rsidR="002C67F5" w:rsidRDefault="00255AF5">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年“三公”经费预算</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万元。其中：因公出国（境）费用</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万元；公</w:t>
      </w:r>
      <w:r>
        <w:rPr>
          <w:rFonts w:ascii="方正仿宋_GBK" w:eastAsia="方正仿宋_GBK" w:hAnsi="仿宋_GB2312" w:cs="仿宋_GB2312" w:hint="eastAsia"/>
          <w:sz w:val="32"/>
          <w:szCs w:val="20"/>
        </w:rPr>
        <w:lastRenderedPageBreak/>
        <w:t>务接待费</w:t>
      </w: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万元；公务用车运行维护费</w:t>
      </w:r>
      <w:r>
        <w:rPr>
          <w:rFonts w:ascii="方正仿宋_GBK" w:eastAsia="方正仿宋_GBK" w:hAnsi="仿宋_GB2312" w:cs="仿宋_GB2312" w:hint="eastAsia"/>
          <w:sz w:val="32"/>
          <w:szCs w:val="20"/>
        </w:rPr>
        <w:t>9</w:t>
      </w:r>
      <w:r>
        <w:rPr>
          <w:rFonts w:ascii="方正仿宋_GBK" w:eastAsia="方正仿宋_GBK" w:hAnsi="仿宋_GB2312" w:cs="仿宋_GB2312" w:hint="eastAsia"/>
          <w:sz w:val="32"/>
          <w:szCs w:val="20"/>
        </w:rPr>
        <w:t>.00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万元；公务用车购置费</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w:t>
      </w:r>
    </w:p>
    <w:p w14:paraId="08CCF8BD" w14:textId="77777777" w:rsidR="002C67F5" w:rsidRDefault="00255AF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14:paraId="2DF7C48E"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机关运行经费。</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年一般公共预算财政拨款运行经费</w:t>
      </w:r>
      <w:r>
        <w:rPr>
          <w:rFonts w:ascii="方正仿宋_GBK" w:eastAsia="方正仿宋_GBK" w:hAnsi="仿宋_GB2312" w:cs="仿宋_GB2312" w:hint="eastAsia"/>
          <w:sz w:val="32"/>
          <w:szCs w:val="20"/>
        </w:rPr>
        <w:t>119.76</w:t>
      </w:r>
      <w:r>
        <w:rPr>
          <w:rFonts w:ascii="方正仿宋_GBK" w:eastAsia="方正仿宋_GBK" w:hAnsi="仿宋_GB2312" w:cs="仿宋_GB2312" w:hint="eastAsia"/>
          <w:sz w:val="32"/>
          <w:szCs w:val="20"/>
        </w:rPr>
        <w:t>万元，比上年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12.12</w:t>
      </w:r>
      <w:r>
        <w:rPr>
          <w:rFonts w:ascii="方正仿宋_GBK" w:eastAsia="方正仿宋_GBK" w:hAnsi="仿宋_GB2312" w:cs="仿宋_GB2312" w:hint="eastAsia"/>
          <w:sz w:val="32"/>
          <w:szCs w:val="20"/>
        </w:rPr>
        <w:t>万元，主要原因为</w:t>
      </w:r>
      <w:r>
        <w:rPr>
          <w:rFonts w:ascii="方正仿宋_GBK" w:eastAsia="方正仿宋_GBK" w:hAnsi="方正仿宋_GBK" w:cs="方正仿宋_GBK" w:hint="eastAsia"/>
          <w:sz w:val="32"/>
          <w:szCs w:val="32"/>
        </w:rPr>
        <w:t>落实“过紧日子”工作要求</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削减</w:t>
      </w:r>
      <w:r>
        <w:rPr>
          <w:rFonts w:ascii="方正仿宋_GBK" w:eastAsia="方正仿宋_GBK" w:hAnsi="仿宋_GB2312" w:cs="仿宋_GB2312" w:hint="eastAsia"/>
          <w:sz w:val="32"/>
          <w:szCs w:val="20"/>
        </w:rPr>
        <w:t>办公费、印刷费、差旅费、会议费、培训费等。</w:t>
      </w:r>
    </w:p>
    <w:p w14:paraId="1DC1C049" w14:textId="77777777" w:rsidR="002C67F5" w:rsidRDefault="00255AF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政府采购情况。本单位政府采购预算总额</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万元：政府</w:t>
      </w:r>
      <w:r>
        <w:rPr>
          <w:rFonts w:ascii="方正仿宋_GBK" w:eastAsia="方正仿宋_GBK" w:hAnsi="仿宋_GB2312" w:cs="仿宋_GB2312" w:hint="eastAsia"/>
          <w:sz w:val="32"/>
          <w:szCs w:val="20"/>
        </w:rPr>
        <w:t>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万元；其中一般公共预算拨款政府采购</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191.00</w:t>
      </w:r>
      <w:r>
        <w:rPr>
          <w:rFonts w:ascii="方正仿宋_GBK" w:eastAsia="方正仿宋_GBK" w:hAnsi="仿宋_GB2312" w:cs="仿宋_GB2312" w:hint="eastAsia"/>
          <w:sz w:val="32"/>
          <w:szCs w:val="20"/>
        </w:rPr>
        <w:t>万元。</w:t>
      </w:r>
    </w:p>
    <w:p w14:paraId="2B37BBDE" w14:textId="77777777" w:rsidR="002C67F5" w:rsidRDefault="00255AF5">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5</w:t>
      </w:r>
      <w:r>
        <w:rPr>
          <w:rFonts w:ascii="方正仿宋_GBK" w:eastAsia="方正仿宋_GBK" w:hAnsi="仿宋_GB2312" w:cs="仿宋_GB2312" w:hint="eastAsia"/>
          <w:color w:val="000000"/>
          <w:sz w:val="32"/>
          <w:szCs w:val="20"/>
        </w:rPr>
        <w:t>年项目支出均实行了绩效目标管理，涉及一般公共预算当年财政拨款</w:t>
      </w:r>
      <w:r>
        <w:rPr>
          <w:rFonts w:ascii="方正仿宋_GBK" w:eastAsia="方正仿宋_GBK" w:hAnsi="仿宋_GB2312" w:cs="仿宋_GB2312" w:hint="eastAsia"/>
          <w:sz w:val="32"/>
          <w:szCs w:val="20"/>
        </w:rPr>
        <w:t>4111.53</w:t>
      </w:r>
      <w:r>
        <w:rPr>
          <w:rFonts w:ascii="方正仿宋_GBK" w:eastAsia="方正仿宋_GBK" w:hAnsi="仿宋_GB2312" w:cs="仿宋_GB2312" w:hint="eastAsia"/>
          <w:color w:val="000000"/>
          <w:sz w:val="32"/>
          <w:szCs w:val="20"/>
        </w:rPr>
        <w:t>万元。</w:t>
      </w:r>
    </w:p>
    <w:p w14:paraId="4EE22049" w14:textId="51857124" w:rsidR="002C67F5" w:rsidRDefault="00255AF5">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国有资产占有使用情况。</w:t>
      </w:r>
      <w:r>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hint="eastAsia"/>
          <w:color w:val="000000"/>
          <w:sz w:val="32"/>
          <w:szCs w:val="20"/>
        </w:rPr>
        <w:t>2</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2</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5</w:t>
      </w:r>
      <w:r>
        <w:rPr>
          <w:rFonts w:ascii="方正仿宋_GBK" w:eastAsia="方正仿宋_GBK" w:hAnsi="仿宋_GB2312" w:cs="仿宋_GB2312" w:hint="eastAsia"/>
          <w:color w:val="000000"/>
          <w:sz w:val="32"/>
          <w:szCs w:val="20"/>
        </w:rPr>
        <w:t>年一般公共预算</w:t>
      </w:r>
      <w:r w:rsidR="00CC232C">
        <w:rPr>
          <w:rFonts w:ascii="方正仿宋_GBK" w:eastAsia="方正仿宋_GBK" w:hAnsi="仿宋_GB2312" w:cs="仿宋_GB2312" w:hint="eastAsia"/>
          <w:color w:val="000000"/>
          <w:sz w:val="32"/>
          <w:szCs w:val="20"/>
        </w:rPr>
        <w:t>未</w:t>
      </w:r>
      <w:r>
        <w:rPr>
          <w:rFonts w:ascii="方正仿宋_GBK" w:eastAsia="方正仿宋_GBK" w:hAnsi="仿宋_GB2312" w:cs="仿宋_GB2312" w:hint="eastAsia"/>
          <w:color w:val="000000"/>
          <w:sz w:val="32"/>
          <w:szCs w:val="20"/>
        </w:rPr>
        <w:t>安排购置车辆</w:t>
      </w:r>
      <w:bookmarkStart w:id="0" w:name="_GoBack"/>
      <w:bookmarkEnd w:id="0"/>
      <w:r>
        <w:rPr>
          <w:rFonts w:ascii="方正仿宋_GBK" w:eastAsia="方正仿宋_GBK" w:hAnsi="仿宋_GB2312" w:cs="仿宋_GB2312" w:hint="eastAsia"/>
          <w:color w:val="000000"/>
          <w:sz w:val="32"/>
          <w:szCs w:val="20"/>
        </w:rPr>
        <w:t>。</w:t>
      </w:r>
    </w:p>
    <w:p w14:paraId="1FC07441" w14:textId="77777777" w:rsidR="002C67F5" w:rsidRDefault="00255AF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专业性名词解释</w:t>
      </w:r>
    </w:p>
    <w:p w14:paraId="4A106F1D" w14:textId="77777777" w:rsidR="002C67F5" w:rsidRDefault="00255AF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（一）财政拨款收入：指本年度从本级财政部门取得的财政拨款，包括一般公共预算财政拨款和政府性基金预算财政拨款。</w:t>
      </w:r>
    </w:p>
    <w:p w14:paraId="30304254" w14:textId="77777777" w:rsidR="002C67F5" w:rsidRDefault="00255AF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lastRenderedPageBreak/>
        <w:t>（二）其他收入：指单位取得的除“财政拨款收入”、“事业收入”、“经营收入”等以外的收入。</w:t>
      </w:r>
    </w:p>
    <w:p w14:paraId="1B242A50" w14:textId="77777777" w:rsidR="002C67F5" w:rsidRDefault="00255AF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（三）基本支出：指为保障机构正常运转、完成日常工作任务而发生的人员经费和公用经费。</w:t>
      </w:r>
    </w:p>
    <w:p w14:paraId="265EEC1B" w14:textId="77777777" w:rsidR="002C67F5" w:rsidRDefault="00255AF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（四）项目支出：指在基本支出之外为完成特定行政任务和事业发展目标所发生的支出。</w:t>
      </w:r>
    </w:p>
    <w:p w14:paraId="3C181009" w14:textId="77777777" w:rsidR="002C67F5" w:rsidRDefault="00255AF5">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700874" w14:textId="77777777" w:rsidR="002C67F5" w:rsidRDefault="002C67F5">
      <w:pPr>
        <w:spacing w:line="600" w:lineRule="exact"/>
        <w:ind w:firstLineChars="200" w:firstLine="640"/>
        <w:rPr>
          <w:rFonts w:ascii="方正仿宋_GBK" w:eastAsia="方正仿宋_GBK" w:hAnsi="仿宋_GB2312" w:cs="仿宋_GB2312"/>
          <w:sz w:val="32"/>
          <w:szCs w:val="20"/>
        </w:rPr>
      </w:pPr>
    </w:p>
    <w:p w14:paraId="0F0A9C4E" w14:textId="77777777" w:rsidR="002C67F5" w:rsidRDefault="00255AF5">
      <w:pPr>
        <w:spacing w:line="600" w:lineRule="exact"/>
        <w:jc w:val="center"/>
        <w:rPr>
          <w:rFonts w:ascii="方正仿宋_GBK" w:eastAsia="方正仿宋_GBK"/>
          <w:sz w:val="32"/>
          <w:szCs w:val="32"/>
        </w:rPr>
      </w:pPr>
      <w:r>
        <w:rPr>
          <w:rFonts w:ascii="方正仿宋_GBK" w:eastAsia="方正仿宋_GBK" w:hint="eastAsia"/>
          <w:sz w:val="32"/>
          <w:szCs w:val="20"/>
        </w:rPr>
        <w:t>（部门预算公开联系人：魏澜</w:t>
      </w:r>
      <w:r>
        <w:rPr>
          <w:rFonts w:ascii="方正仿宋_GBK" w:eastAsia="方正仿宋_GBK" w:hint="eastAsia"/>
          <w:sz w:val="32"/>
          <w:szCs w:val="20"/>
        </w:rPr>
        <w:t xml:space="preserve">  </w:t>
      </w:r>
      <w:r>
        <w:rPr>
          <w:rFonts w:ascii="方正仿宋_GBK" w:eastAsia="方正仿宋_GBK" w:hint="eastAsia"/>
          <w:sz w:val="32"/>
          <w:szCs w:val="20"/>
        </w:rPr>
        <w:t>联系方式：</w:t>
      </w:r>
      <w:r>
        <w:rPr>
          <w:rFonts w:ascii="方正仿宋_GBK" w:eastAsia="方正仿宋_GBK" w:hint="eastAsia"/>
          <w:sz w:val="32"/>
          <w:szCs w:val="20"/>
        </w:rPr>
        <w:t>023-68858101</w:t>
      </w:r>
      <w:r>
        <w:rPr>
          <w:rFonts w:ascii="方正仿宋_GBK" w:eastAsia="方正仿宋_GBK" w:hint="eastAsia"/>
          <w:sz w:val="32"/>
          <w:szCs w:val="20"/>
        </w:rPr>
        <w:t>）</w:t>
      </w:r>
    </w:p>
    <w:p w14:paraId="7A196648" w14:textId="77777777" w:rsidR="002C67F5" w:rsidRDefault="002C67F5"/>
    <w:sectPr w:rsidR="002C67F5">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751E" w14:textId="77777777" w:rsidR="00255AF5" w:rsidRDefault="00255AF5">
      <w:r>
        <w:separator/>
      </w:r>
    </w:p>
  </w:endnote>
  <w:endnote w:type="continuationSeparator" w:id="0">
    <w:p w14:paraId="79A0A00B" w14:textId="77777777" w:rsidR="00255AF5" w:rsidRDefault="0025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0873"/>
    </w:sdtPr>
    <w:sdtEndPr/>
    <w:sdtContent>
      <w:p w14:paraId="089A8AC6" w14:textId="77777777" w:rsidR="002C67F5" w:rsidRDefault="00255AF5">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14:paraId="2524062B" w14:textId="77777777" w:rsidR="002C67F5" w:rsidRDefault="002C67F5">
    <w:pPr>
      <w:pStyle w:val="a3"/>
    </w:pPr>
  </w:p>
  <w:p w14:paraId="62E7C2A7" w14:textId="77777777" w:rsidR="002C67F5" w:rsidRDefault="002C67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0866"/>
    </w:sdtPr>
    <w:sdtEndPr/>
    <w:sdtContent>
      <w:p w14:paraId="3A151DB9" w14:textId="44E75174" w:rsidR="002C67F5" w:rsidRDefault="00255AF5">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CC232C" w:rsidRPr="00CC232C">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14:paraId="5B661408" w14:textId="77777777" w:rsidR="002C67F5" w:rsidRDefault="002C67F5">
    <w:pPr>
      <w:pStyle w:val="a3"/>
    </w:pPr>
  </w:p>
  <w:p w14:paraId="6F640531" w14:textId="77777777" w:rsidR="002C67F5" w:rsidRDefault="002C67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0430" w14:textId="77777777" w:rsidR="00255AF5" w:rsidRDefault="00255AF5">
      <w:r>
        <w:separator/>
      </w:r>
    </w:p>
  </w:footnote>
  <w:footnote w:type="continuationSeparator" w:id="0">
    <w:p w14:paraId="00D23F53" w14:textId="77777777" w:rsidR="00255AF5" w:rsidRDefault="0025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2Y2Nzc2NjQxY2E2M2QwZGE4ZDdiMTczNTc1ZDkifQ=="/>
  </w:docVars>
  <w:rsids>
    <w:rsidRoot w:val="00172A27"/>
    <w:rsid w:val="00172A27"/>
    <w:rsid w:val="001D4433"/>
    <w:rsid w:val="00255AF5"/>
    <w:rsid w:val="002C67F5"/>
    <w:rsid w:val="00A53410"/>
    <w:rsid w:val="00A91B25"/>
    <w:rsid w:val="00BD5A27"/>
    <w:rsid w:val="00CC232C"/>
    <w:rsid w:val="08A87D65"/>
    <w:rsid w:val="50966E45"/>
    <w:rsid w:val="51A0356F"/>
    <w:rsid w:val="51A70C9A"/>
    <w:rsid w:val="745330D3"/>
    <w:rsid w:val="77E9546B"/>
    <w:rsid w:val="79F0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1617A"/>
  <w15:docId w15:val="{677639D9-A0CE-4760-AD71-580E422E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wordWrap w:val="0"/>
      <w:ind w:left="1193"/>
    </w:pPr>
    <w:rPr>
      <w:rFonts w:ascii="宋体" w:hAnsi="宋体"/>
    </w:rPr>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4</Pages>
  <Words>282</Words>
  <Characters>1608</Characters>
  <Application>Microsoft Office Word</Application>
  <DocSecurity>0</DocSecurity>
  <Lines>13</Lines>
  <Paragraphs>3</Paragraphs>
  <ScaleCrop>false</ScaleCrop>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Administrator</cp:lastModifiedBy>
  <cp:revision>3</cp:revision>
  <dcterms:created xsi:type="dcterms:W3CDTF">2024-04-12T01:20:00Z</dcterms:created>
  <dcterms:modified xsi:type="dcterms:W3CDTF">2025-04-23T02:03:00Z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24F924FA9A464E288042BB12D9FDEA3F_13</vt:lpwstr>
  </property>
  <property fmtid="{D5CDD505-2E9C-101B-9397-08002B2CF9AE}" pid="4" name="KSOTemplateDocerSaveRecord">
    <vt:lpwstr>eyJoZGlkIjoiNjY1MGZiODNiYTY3NjI5ZjFhZTBmOWJhNGIwMzAwZTQiLCJ1c2VySWQiOiI4MzkxMDgxMTUifQ==</vt:lpwstr>
  </property>
</Properties>
</file>