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E15" w:rsidRDefault="00000000">
      <w:pPr>
        <w:pStyle w:val="aa"/>
        <w:spacing w:before="0" w:beforeAutospacing="0" w:after="0" w:afterAutospacing="0" w:line="59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重庆高新技术产业开发区融媒体中心</w:t>
      </w:r>
    </w:p>
    <w:p w:rsidR="002A7E15" w:rsidRDefault="00000000">
      <w:pPr>
        <w:pStyle w:val="aa"/>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w:t>
      </w:r>
      <w:r w:rsidR="003323DA">
        <w:rPr>
          <w:rFonts w:ascii="方正小标宋_GBK" w:eastAsia="方正小标宋_GBK" w:hAnsi="方正小标宋_GBK" w:cs="方正小标宋_GBK"/>
          <w:sz w:val="44"/>
          <w:szCs w:val="44"/>
          <w:shd w:val="clear" w:color="auto" w:fill="FFFFFF"/>
        </w:rPr>
        <w:t>部门</w:t>
      </w:r>
      <w:r>
        <w:rPr>
          <w:rFonts w:ascii="方正小标宋_GBK" w:eastAsia="方正小标宋_GBK" w:hAnsi="方正小标宋_GBK" w:cs="方正小标宋_GBK"/>
          <w:sz w:val="44"/>
          <w:szCs w:val="44"/>
          <w:shd w:val="clear" w:color="auto" w:fill="FFFFFF"/>
        </w:rPr>
        <w:t>决算公开说明</w:t>
      </w:r>
      <w:r w:rsidR="003323DA" w:rsidRPr="003323DA">
        <w:rPr>
          <w:rFonts w:ascii="方正小标宋_GBK" w:eastAsia="方正小标宋_GBK" w:hAnsi="方正小标宋_GBK" w:cs="方正小标宋_GBK"/>
          <w:sz w:val="44"/>
          <w:szCs w:val="44"/>
          <w:shd w:val="clear" w:color="auto" w:fill="FFFFFF"/>
        </w:rPr>
        <w:t>及公开报表</w:t>
      </w:r>
    </w:p>
    <w:p w:rsidR="002A7E15" w:rsidRDefault="00000000">
      <w:pPr>
        <w:pStyle w:val="aa"/>
        <w:shd w:val="clear" w:color="auto" w:fill="FFFFFF"/>
        <w:spacing w:before="0" w:beforeAutospacing="0" w:after="0" w:afterAutospacing="0"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一、部门基本情况</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（一）职能职责</w:t>
      </w:r>
    </w:p>
    <w:p w:rsidR="002A7E15" w:rsidRDefault="00000000">
      <w:pPr>
        <w:snapToGrid w:val="0"/>
        <w:spacing w:line="600" w:lineRule="exact"/>
        <w:ind w:firstLineChars="200" w:firstLine="640"/>
      </w:pPr>
      <w:r>
        <w:rPr>
          <w:rFonts w:ascii="方正仿宋_GBK" w:eastAsia="方正仿宋_GBK" w:hAnsi="方正仿宋_GBK" w:cs="方正仿宋_GBK"/>
          <w:sz w:val="32"/>
          <w:szCs w:val="32"/>
          <w:lang w:bidi="ar"/>
        </w:rPr>
        <w:t>融媒体中心</w:t>
      </w:r>
      <w:r>
        <w:rPr>
          <w:rFonts w:ascii="方正仿宋_GBK" w:eastAsia="方正仿宋_GBK"/>
          <w:bCs/>
          <w:sz w:val="32"/>
          <w:szCs w:val="32"/>
        </w:rPr>
        <w:t>承担</w:t>
      </w:r>
      <w:r>
        <w:rPr>
          <w:rFonts w:ascii="方正仿宋_GBK" w:eastAsia="方正仿宋_GBK" w:hAnsi="Times New Roman"/>
          <w:bCs/>
          <w:sz w:val="32"/>
          <w:szCs w:val="32"/>
        </w:rPr>
        <w:t>党工委宣传部、网信办、融媒体中心等职能职责</w:t>
      </w:r>
      <w:r>
        <w:rPr>
          <w:rFonts w:ascii="方正仿宋_GBK" w:eastAsia="方正仿宋_GBK" w:hAnsi="方正仿宋_GBK" w:cs="方正仿宋_GBK"/>
          <w:sz w:val="32"/>
          <w:szCs w:val="32"/>
          <w:lang w:bidi="ar"/>
        </w:rPr>
        <w:t>；完成高新区党工委、管委会交办的其他任务。</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（二）机构设置</w:t>
      </w:r>
    </w:p>
    <w:p w:rsidR="002A7E15" w:rsidRDefault="00000000">
      <w:pPr>
        <w:autoSpaceDE w:val="0"/>
        <w:snapToGrid w:val="0"/>
        <w:spacing w:line="600" w:lineRule="exact"/>
        <w:ind w:firstLine="646"/>
        <w:rPr>
          <w:rFonts w:ascii="仿宋_GB2312" w:eastAsia="方正仿宋_GBK" w:hAnsi="仿宋" w:cs="方正仿宋_GBK"/>
          <w:sz w:val="32"/>
          <w:szCs w:val="32"/>
        </w:rPr>
      </w:pPr>
      <w:r>
        <w:rPr>
          <w:rFonts w:ascii="方正仿宋_GBK" w:eastAsia="方正仿宋_GBK" w:hAnsi="方正仿宋_GBK" w:cs="方正仿宋_GBK"/>
          <w:sz w:val="32"/>
          <w:szCs w:val="32"/>
          <w:lang w:bidi="ar"/>
        </w:rPr>
        <w:t>中心机构批复名称为“重庆高新技术产业开发区融媒体中心”，为重庆高新区管委会直属正处级公益一类事业单位。于2021年1月13日正式取得事业单位法人证书。中心设3个内设机构：综合部、外宣部、宣教网信部。</w:t>
      </w:r>
    </w:p>
    <w:p w:rsidR="002A7E15" w:rsidRDefault="00000000">
      <w:pPr>
        <w:pStyle w:val="aa"/>
        <w:shd w:val="clear" w:color="auto" w:fill="FFFFFF"/>
        <w:spacing w:before="0" w:beforeAutospacing="0" w:after="0" w:afterAutospacing="0"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二、部门决算收支情况说明</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（一）收入支出决算总体情况说明</w:t>
      </w:r>
    </w:p>
    <w:p w:rsidR="002A7E15" w:rsidRDefault="00000000">
      <w:pPr>
        <w:pStyle w:val="aa"/>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4564.61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525.90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，主要原因是落实“过紧日子”的要求，严格控制一般性支出。</w:t>
      </w:r>
    </w:p>
    <w:p w:rsidR="002A7E15" w:rsidRDefault="00000000">
      <w:pPr>
        <w:pStyle w:val="aa"/>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c"/>
          <w:rFonts w:ascii="Times New Roman" w:eastAsia="方正仿宋_GBK" w:hAnsi="Times New Roman"/>
          <w:sz w:val="32"/>
          <w:szCs w:val="32"/>
          <w:shd w:val="clear" w:color="auto" w:fill="FFFFFF"/>
        </w:rPr>
        <w:t>1</w:t>
      </w:r>
      <w:r>
        <w:rPr>
          <w:rStyle w:val="ac"/>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4564.61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525.90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，主要原因是落实“过紧日子”的要求，严格控制一般性支出。其中：财政拨款收入</w:t>
      </w:r>
      <w:r>
        <w:rPr>
          <w:rFonts w:ascii="Times New Roman" w:eastAsia="方正仿宋_GBK" w:hAnsi="Times New Roman" w:hint="default"/>
          <w:sz w:val="32"/>
          <w:szCs w:val="32"/>
          <w:shd w:val="clear" w:color="auto" w:fill="FFFFFF"/>
        </w:rPr>
        <w:t>4564.61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2A7E15" w:rsidRDefault="00000000">
      <w:pPr>
        <w:pStyle w:val="aa"/>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c"/>
          <w:rFonts w:ascii="Times New Roman" w:eastAsia="方正仿宋_GBK" w:hAnsi="Times New Roman"/>
          <w:sz w:val="32"/>
          <w:szCs w:val="32"/>
          <w:shd w:val="clear" w:color="auto" w:fill="FFFFFF"/>
        </w:rPr>
        <w:lastRenderedPageBreak/>
        <w:t>2</w:t>
      </w:r>
      <w:r>
        <w:rPr>
          <w:rStyle w:val="ac"/>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4564.61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525.90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，主要原因是落实“过紧日子”的要求，严格控制一般性支出。其中：基本支出</w:t>
      </w:r>
      <w:r>
        <w:rPr>
          <w:rFonts w:ascii="Times New Roman" w:eastAsia="方正仿宋_GBK" w:hAnsi="Times New Roman" w:hint="default"/>
          <w:sz w:val="32"/>
          <w:szCs w:val="32"/>
          <w:shd w:val="clear" w:color="auto" w:fill="FFFFFF"/>
        </w:rPr>
        <w:t>535.41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11.7%</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4029.20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88.3%</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2A7E15" w:rsidRDefault="00000000">
      <w:pPr>
        <w:pStyle w:val="a0"/>
        <w:spacing w:line="600" w:lineRule="exact"/>
        <w:ind w:leftChars="0" w:left="0" w:firstLineChars="200" w:firstLine="643"/>
        <w:rPr>
          <w:rFonts w:ascii="方正仿宋_GBK" w:eastAsia="方正仿宋_GBK" w:hAnsi="方正仿宋_GBK" w:cs="方正仿宋_GBK"/>
          <w:sz w:val="32"/>
          <w:szCs w:val="32"/>
        </w:rPr>
      </w:pPr>
      <w:r>
        <w:rPr>
          <w:rStyle w:val="ac"/>
          <w:rFonts w:ascii="Times New Roman" w:eastAsia="方正仿宋_GBK" w:hAnsi="Times New Roman"/>
          <w:sz w:val="32"/>
          <w:szCs w:val="32"/>
          <w:shd w:val="clear" w:color="auto" w:fill="FFFFFF"/>
        </w:rPr>
        <w:t>3</w:t>
      </w:r>
      <w:r>
        <w:rPr>
          <w:rStyle w:val="ac"/>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，主要原因是2024年度年末一般公共预算财政拨款无结转和结余，较上年决算数无变化。</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（二）财政拨款收入支出决算总体情况说明</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4564.61</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525.90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。主要原因是落实“过紧日子”的要求，严格控制一般性支出。</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（三）一般公共预算财政拨款收入支出决算情况说明</w:t>
      </w:r>
    </w:p>
    <w:p w:rsidR="002A7E15" w:rsidRDefault="00000000">
      <w:pPr>
        <w:pStyle w:val="aa"/>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c"/>
          <w:rFonts w:ascii="Times New Roman" w:eastAsia="方正仿宋_GBK" w:hAnsi="Times New Roman" w:hint="default"/>
          <w:sz w:val="32"/>
          <w:szCs w:val="32"/>
          <w:shd w:val="clear" w:color="auto" w:fill="FFFFFF"/>
        </w:rPr>
        <w:t>1</w:t>
      </w:r>
      <w:r>
        <w:rPr>
          <w:rStyle w:val="ac"/>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4470.86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563.65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11.2%</w:t>
      </w:r>
      <w:r>
        <w:rPr>
          <w:rFonts w:ascii="方正仿宋_GBK" w:eastAsia="方正仿宋_GBK" w:hAnsi="方正仿宋_GBK" w:cs="方正仿宋_GBK"/>
          <w:sz w:val="32"/>
          <w:szCs w:val="32"/>
          <w:shd w:val="clear" w:color="auto" w:fill="FFFFFF"/>
        </w:rPr>
        <w:t>。主要原因是落实“过紧日子”的要求，严格控制一般性支出。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198.85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4.3%</w:t>
      </w:r>
      <w:r>
        <w:rPr>
          <w:rFonts w:ascii="方正仿宋_GBK" w:eastAsia="方正仿宋_GBK" w:hAnsi="方正仿宋_GBK" w:cs="方正仿宋_GBK"/>
          <w:sz w:val="32"/>
          <w:szCs w:val="32"/>
          <w:shd w:val="clear" w:color="auto" w:fill="FFFFFF"/>
        </w:rPr>
        <w:t>。主要原因是落实“过紧日子”的要求，严格控制一般性支出。此外，年初财政拨款结转和结余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2A7E15" w:rsidRDefault="00000000">
      <w:pPr>
        <w:pStyle w:val="aa"/>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c"/>
          <w:rFonts w:ascii="Times New Roman" w:eastAsia="方正仿宋_GBK" w:hAnsi="Times New Roman" w:hint="default"/>
          <w:sz w:val="32"/>
          <w:szCs w:val="32"/>
          <w:shd w:val="clear" w:color="auto" w:fill="FFFFFF"/>
        </w:rPr>
        <w:t>2</w:t>
      </w:r>
      <w:r>
        <w:rPr>
          <w:rStyle w:val="ac"/>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4470.86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563.65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11.2%</w:t>
      </w:r>
      <w:r>
        <w:rPr>
          <w:rFonts w:ascii="方正仿宋_GBK" w:eastAsia="方正仿宋_GBK" w:hAnsi="方正仿宋_GBK" w:cs="方正仿宋_GBK"/>
          <w:sz w:val="32"/>
          <w:szCs w:val="32"/>
          <w:shd w:val="clear" w:color="auto" w:fill="FFFFFF"/>
        </w:rPr>
        <w:t>。主要原因是落实“过紧日子”的要求，严格控制一</w:t>
      </w:r>
      <w:r>
        <w:rPr>
          <w:rFonts w:ascii="方正仿宋_GBK" w:eastAsia="方正仿宋_GBK" w:hAnsi="方正仿宋_GBK" w:cs="方正仿宋_GBK"/>
          <w:sz w:val="32"/>
          <w:szCs w:val="32"/>
          <w:shd w:val="clear" w:color="auto" w:fill="FFFFFF"/>
        </w:rPr>
        <w:lastRenderedPageBreak/>
        <w:t>般性支出。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198.85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4.3%</w:t>
      </w:r>
      <w:r>
        <w:rPr>
          <w:rFonts w:ascii="方正仿宋_GBK" w:eastAsia="方正仿宋_GBK" w:hAnsi="方正仿宋_GBK" w:cs="方正仿宋_GBK"/>
          <w:sz w:val="32"/>
          <w:szCs w:val="32"/>
          <w:shd w:val="clear" w:color="auto" w:fill="FFFFFF"/>
        </w:rPr>
        <w:t>。主要原因是落实“过紧日子”的要求，严格控制一般性支出。</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2A7E15"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4431.92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201.18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4.3%</w:t>
      </w:r>
      <w:r>
        <w:rPr>
          <w:rFonts w:ascii="方正仿宋_GBK" w:eastAsia="方正仿宋_GBK" w:hAnsi="方正仿宋_GBK" w:cs="方正仿宋_GBK"/>
          <w:sz w:val="32"/>
          <w:szCs w:val="32"/>
          <w:shd w:val="clear" w:color="auto" w:fill="FFFFFF"/>
        </w:rPr>
        <w:t>，主要原因是一是落实“过紧日子”的要求，严格控制一般性支出。二是部分采购，按项目进度未达到付款节点。</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）文化旅游体育与传媒支出</w:t>
      </w:r>
      <w:r>
        <w:rPr>
          <w:rFonts w:ascii="Times New Roman" w:eastAsia="方正仿宋_GBK" w:hAnsi="Times New Roman" w:hint="default"/>
          <w:sz w:val="32"/>
          <w:szCs w:val="32"/>
          <w:shd w:val="clear" w:color="auto" w:fill="FFFFFF"/>
        </w:rPr>
        <w:t>22.97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，主要原因是落实“过紧日子”的要求，严格控制一般性支出。</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9.30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2.52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37.2%</w:t>
      </w:r>
      <w:r>
        <w:rPr>
          <w:rFonts w:ascii="方正仿宋_GBK" w:eastAsia="方正仿宋_GBK" w:hAnsi="方正仿宋_GBK" w:cs="方正仿宋_GBK"/>
          <w:sz w:val="32"/>
          <w:szCs w:val="32"/>
          <w:shd w:val="clear" w:color="auto" w:fill="FFFFFF"/>
        </w:rPr>
        <w:t>，主要原因是相关标准调整变化。</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3.46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4.2%</w:t>
      </w:r>
      <w:r>
        <w:rPr>
          <w:rFonts w:ascii="方正仿宋_GBK" w:eastAsia="方正仿宋_GBK" w:hAnsi="方正仿宋_GBK" w:cs="方正仿宋_GBK"/>
          <w:sz w:val="32"/>
          <w:szCs w:val="32"/>
          <w:shd w:val="clear" w:color="auto" w:fill="FFFFFF"/>
        </w:rPr>
        <w:t>，主要原因是2024年减少1名借调人员相关支出。</w:t>
      </w:r>
    </w:p>
    <w:p w:rsidR="002A7E15" w:rsidRDefault="00000000">
      <w:pPr>
        <w:spacing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3.22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p>
    <w:p w:rsidR="002A7E15" w:rsidRDefault="00000000">
      <w:pPr>
        <w:pStyle w:val="a0"/>
        <w:spacing w:line="600" w:lineRule="exact"/>
        <w:ind w:leftChars="0" w:left="0" w:firstLineChars="200" w:firstLine="643"/>
        <w:rPr>
          <w:rFonts w:ascii="方正仿宋_GBK" w:eastAsia="方正仿宋_GBK" w:hAnsi="方正仿宋_GBK" w:cs="方正仿宋_GBK"/>
          <w:color w:val="FF0000"/>
          <w:sz w:val="32"/>
          <w:szCs w:val="32"/>
          <w:shd w:val="clear" w:color="auto" w:fill="FFFFFF"/>
        </w:rPr>
      </w:pPr>
      <w:r>
        <w:rPr>
          <w:rStyle w:val="ac"/>
          <w:rFonts w:ascii="Times New Roman" w:eastAsia="方正仿宋_GBK" w:hAnsi="Times New Roman" w:hint="default"/>
          <w:sz w:val="32"/>
          <w:szCs w:val="32"/>
          <w:shd w:val="clear" w:color="auto" w:fill="FFFFFF"/>
        </w:rPr>
        <w:t>3</w:t>
      </w:r>
      <w:r>
        <w:rPr>
          <w:rStyle w:val="ac"/>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，主要原因是2024年度年末一般公共预算财政拨款无结转和结余，较上年决算数无变化。</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（四）一般公共预算财政拨款基本支出决算情况说明</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535.41</w:t>
      </w:r>
      <w:r>
        <w:rPr>
          <w:rFonts w:ascii="方正仿宋_GBK" w:eastAsia="方正仿宋_GBK" w:hAnsi="方正仿宋_GBK" w:cs="方正仿宋_GBK"/>
          <w:sz w:val="32"/>
          <w:szCs w:val="32"/>
          <w:shd w:val="clear" w:color="auto" w:fill="FFFFFF"/>
        </w:rPr>
        <w:t>万元。</w:t>
      </w:r>
    </w:p>
    <w:p w:rsidR="002A7E15" w:rsidRDefault="00000000">
      <w:pPr>
        <w:pStyle w:val="aa"/>
        <w:snapToGrid w:val="0"/>
        <w:spacing w:before="0" w:beforeAutospacing="0" w:after="0" w:afterAutospacing="0" w:line="596" w:lineRule="exact"/>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其中：</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491.87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58.05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13.4%</w:t>
      </w:r>
      <w:r>
        <w:rPr>
          <w:rFonts w:ascii="方正仿宋_GBK" w:eastAsia="方正仿宋_GBK" w:hAnsi="方正仿宋_GBK" w:cs="方正仿宋_GBK"/>
          <w:sz w:val="32"/>
          <w:szCs w:val="32"/>
          <w:shd w:val="clear" w:color="auto" w:fill="FFFFFF"/>
        </w:rPr>
        <w:t>，主要原因是支付人员工资、保险部分。人员经费用途主要包括人员基本工资、津贴补贴、奖金、绩效工资、社会保障缴费、住房公积金等。</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43.54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1.02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2.3%</w:t>
      </w:r>
      <w:r>
        <w:rPr>
          <w:rFonts w:ascii="方正仿宋_GBK" w:eastAsia="方正仿宋_GBK" w:hAnsi="方正仿宋_GBK" w:cs="方正仿宋_GBK"/>
          <w:sz w:val="32"/>
          <w:szCs w:val="32"/>
          <w:shd w:val="clear" w:color="auto" w:fill="FFFFFF"/>
        </w:rPr>
        <w:t>，主要原因是落实“过紧日子”的要求，严格控制一般性支出。公用经费用途主要包括办公费、租赁费、差旅费、公务接待费等。</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（五）政府性基金预算收支决算情况说明</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2024</w:t>
      </w:r>
      <w:r>
        <w:rPr>
          <w:rFonts w:ascii="方正仿宋_GBK" w:eastAsia="方正仿宋_GBK" w:hAnsi="方正仿宋_GBK" w:cs="方正仿宋_GBK"/>
          <w:color w:val="000000" w:themeColor="text1"/>
          <w:sz w:val="32"/>
          <w:szCs w:val="32"/>
          <w:shd w:val="clear" w:color="auto" w:fill="FFFFFF"/>
        </w:rPr>
        <w:t>年度政府性基金预算财政拨款年初结转结余</w:t>
      </w:r>
      <w:r>
        <w:rPr>
          <w:rFonts w:ascii="Times New Roman" w:eastAsia="方正仿宋_GBK" w:hAnsi="Times New Roman" w:hint="default"/>
          <w:color w:val="000000" w:themeColor="text1"/>
          <w:sz w:val="32"/>
          <w:szCs w:val="32"/>
          <w:shd w:val="clear" w:color="auto" w:fill="FFFFFF"/>
        </w:rPr>
        <w:t>0.00</w:t>
      </w:r>
      <w:r>
        <w:rPr>
          <w:rFonts w:ascii="方正仿宋_GBK" w:eastAsia="方正仿宋_GBK" w:hAnsi="方正仿宋_GBK" w:cs="方正仿宋_GBK"/>
          <w:color w:val="000000" w:themeColor="text1"/>
          <w:sz w:val="32"/>
          <w:szCs w:val="32"/>
          <w:shd w:val="clear" w:color="auto" w:fill="FFFFFF"/>
        </w:rPr>
        <w:t>万元，年末结转结余</w:t>
      </w:r>
      <w:r>
        <w:rPr>
          <w:rFonts w:ascii="Times New Roman" w:eastAsia="方正仿宋_GBK" w:hAnsi="Times New Roman" w:hint="default"/>
          <w:color w:val="000000" w:themeColor="text1"/>
          <w:sz w:val="32"/>
          <w:szCs w:val="32"/>
          <w:shd w:val="clear" w:color="auto" w:fill="FFFFFF"/>
        </w:rPr>
        <w:t>0.00</w:t>
      </w:r>
      <w:r>
        <w:rPr>
          <w:rFonts w:ascii="方正仿宋_GBK" w:eastAsia="方正仿宋_GBK" w:hAnsi="方正仿宋_GBK" w:cs="方正仿宋_GBK"/>
          <w:color w:val="000000" w:themeColor="text1"/>
          <w:sz w:val="32"/>
          <w:szCs w:val="32"/>
          <w:shd w:val="clear" w:color="auto" w:fill="FFFFFF"/>
        </w:rPr>
        <w:t>万元。本年收入</w:t>
      </w:r>
      <w:r>
        <w:rPr>
          <w:rFonts w:ascii="Times New Roman" w:eastAsia="方正仿宋_GBK" w:hAnsi="Times New Roman" w:hint="default"/>
          <w:color w:val="000000" w:themeColor="text1"/>
          <w:sz w:val="32"/>
          <w:szCs w:val="32"/>
          <w:shd w:val="clear" w:color="auto" w:fill="FFFFFF"/>
        </w:rPr>
        <w:t>93.75</w:t>
      </w:r>
      <w:r>
        <w:rPr>
          <w:rFonts w:ascii="方正仿宋_GBK" w:eastAsia="方正仿宋_GBK" w:hAnsi="方正仿宋_GBK" w:cs="方正仿宋_GBK"/>
          <w:color w:val="000000" w:themeColor="text1"/>
          <w:sz w:val="32"/>
          <w:szCs w:val="32"/>
          <w:shd w:val="clear" w:color="auto" w:fill="FFFFFF"/>
        </w:rPr>
        <w:t>万元，</w:t>
      </w:r>
      <w:r>
        <w:rPr>
          <w:rFonts w:ascii="Times New Roman" w:eastAsia="方正仿宋_GBK" w:hAnsi="Times New Roman" w:hint="default"/>
          <w:color w:val="000000" w:themeColor="text1"/>
          <w:sz w:val="32"/>
          <w:szCs w:val="32"/>
          <w:shd w:val="clear" w:color="auto" w:fill="FFFFFF"/>
        </w:rPr>
        <w:t>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年度相比，增加</w:t>
      </w:r>
      <w:r>
        <w:rPr>
          <w:rFonts w:ascii="Times New Roman" w:eastAsia="方正仿宋_GBK" w:hAnsi="Times New Roman" w:hint="default"/>
          <w:color w:val="000000" w:themeColor="text1"/>
          <w:sz w:val="32"/>
          <w:szCs w:val="32"/>
          <w:shd w:val="clear" w:color="auto" w:fill="FFFFFF"/>
        </w:rPr>
        <w:t>37.75</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67.4%</w:t>
      </w:r>
      <w:r>
        <w:rPr>
          <w:rFonts w:ascii="方正仿宋_GBK" w:eastAsia="方正仿宋_GBK" w:hAnsi="方正仿宋_GBK" w:cs="方正仿宋_GBK"/>
          <w:color w:val="000000" w:themeColor="text1"/>
          <w:sz w:val="32"/>
          <w:szCs w:val="32"/>
          <w:shd w:val="clear" w:color="auto" w:fill="FFFFFF"/>
        </w:rPr>
        <w:t>，主要原因是2024年度增加乡村学校少年宫培训暨述职考评会项目。本年支出</w:t>
      </w:r>
      <w:r>
        <w:rPr>
          <w:rFonts w:ascii="Times New Roman" w:eastAsia="方正仿宋_GBK" w:hAnsi="Times New Roman" w:hint="default"/>
          <w:color w:val="000000" w:themeColor="text1"/>
          <w:sz w:val="32"/>
          <w:szCs w:val="32"/>
          <w:shd w:val="clear" w:color="auto" w:fill="FFFFFF"/>
        </w:rPr>
        <w:t>93.75</w:t>
      </w:r>
      <w:r>
        <w:rPr>
          <w:rFonts w:ascii="方正仿宋_GBK" w:eastAsia="方正仿宋_GBK" w:hAnsi="方正仿宋_GBK" w:cs="方正仿宋_GBK"/>
          <w:color w:val="000000" w:themeColor="text1"/>
          <w:sz w:val="32"/>
          <w:szCs w:val="32"/>
          <w:shd w:val="clear" w:color="auto" w:fill="FFFFFF"/>
        </w:rPr>
        <w:t>万元，</w:t>
      </w:r>
      <w:r>
        <w:rPr>
          <w:rFonts w:ascii="Times New Roman" w:eastAsia="方正仿宋_GBK" w:hAnsi="Times New Roman" w:hint="default"/>
          <w:color w:val="000000" w:themeColor="text1"/>
          <w:sz w:val="32"/>
          <w:szCs w:val="32"/>
          <w:shd w:val="clear" w:color="auto" w:fill="FFFFFF"/>
        </w:rPr>
        <w:t>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年度相比，增加</w:t>
      </w:r>
      <w:r>
        <w:rPr>
          <w:rFonts w:ascii="Times New Roman" w:eastAsia="方正仿宋_GBK" w:hAnsi="Times New Roman" w:hint="default"/>
          <w:color w:val="000000" w:themeColor="text1"/>
          <w:sz w:val="32"/>
          <w:szCs w:val="32"/>
          <w:shd w:val="clear" w:color="auto" w:fill="FFFFFF"/>
        </w:rPr>
        <w:t>37.75</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67.4%</w:t>
      </w:r>
      <w:r>
        <w:rPr>
          <w:rFonts w:ascii="方正仿宋_GBK" w:eastAsia="方正仿宋_GBK" w:hAnsi="方正仿宋_GBK" w:cs="方正仿宋_GBK"/>
          <w:color w:val="000000" w:themeColor="text1"/>
          <w:sz w:val="32"/>
          <w:szCs w:val="32"/>
          <w:shd w:val="clear" w:color="auto" w:fill="FFFFFF"/>
        </w:rPr>
        <w:t>，主要原因是2024年度增加乡村学校少年宫培训暨述职考评会项目支出。</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（六）国有资本经营预算财政拨款支出决算情况说明</w:t>
      </w:r>
    </w:p>
    <w:p w:rsidR="002A7E15"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本部门2024年度无国有资本经营预算财政拨款支出。</w:t>
      </w:r>
    </w:p>
    <w:p w:rsidR="002A7E15" w:rsidRDefault="00000000">
      <w:pPr>
        <w:pStyle w:val="aa"/>
        <w:shd w:val="clear" w:color="auto" w:fill="FFFFFF"/>
        <w:spacing w:before="0" w:beforeAutospacing="0" w:after="0" w:afterAutospacing="0"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三、财政拨款“三公”经费情况说明</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（一）“三公”经费支出总体情况说明</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4.09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6.41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61.1%</w:t>
      </w:r>
      <w:r>
        <w:rPr>
          <w:rFonts w:ascii="方正仿宋_GBK" w:eastAsia="方正仿宋_GBK" w:hAnsi="方正仿宋_GBK" w:cs="方正仿宋_GBK"/>
          <w:sz w:val="32"/>
          <w:szCs w:val="32"/>
          <w:shd w:val="clear" w:color="auto" w:fill="FFFFFF"/>
        </w:rPr>
        <w:t>，主要原因是严格落实“过紧日子”要求，厉行节约。</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3.13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43.4%</w:t>
      </w:r>
      <w:r>
        <w:rPr>
          <w:rFonts w:ascii="方正仿宋_GBK" w:eastAsia="方正仿宋_GBK" w:hAnsi="方正仿宋_GBK" w:cs="方正仿宋_GBK"/>
          <w:sz w:val="32"/>
          <w:szCs w:val="32"/>
          <w:shd w:val="clear" w:color="auto" w:fill="FFFFFF"/>
        </w:rPr>
        <w:t>，主要原因是厉行节约，公务接待费用减少、公务用车运行维护费减少。</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（二）“三公”经费分项支出情况</w:t>
      </w:r>
    </w:p>
    <w:p w:rsidR="002A7E15" w:rsidRDefault="00000000">
      <w:pPr>
        <w:pStyle w:val="aa"/>
        <w:spacing w:beforeAutospacing="0" w:afterAutospacing="0" w:line="600" w:lineRule="exact"/>
        <w:ind w:firstLineChars="200" w:firstLine="640"/>
        <w:jc w:val="both"/>
        <w:rPr>
          <w:rFonts w:ascii="方正仿宋_GBK" w:eastAsia="方正仿宋_GBK" w:hAnsi="方正仿宋_GBK" w:cs="方正仿宋_GBK"/>
          <w:kern w:val="2"/>
          <w:sz w:val="32"/>
          <w:szCs w:val="32"/>
          <w:shd w:val="clear" w:color="auto" w:fill="FFFFFF"/>
        </w:rPr>
      </w:pPr>
      <w:r>
        <w:rPr>
          <w:rFonts w:ascii="方正仿宋_GBK" w:eastAsia="方正仿宋_GBK" w:hAnsi="方正仿宋_GBK" w:cs="方正仿宋_GBK"/>
          <w:kern w:val="2"/>
          <w:sz w:val="32"/>
          <w:szCs w:val="32"/>
          <w:shd w:val="clear" w:color="auto" w:fill="FFFFFF"/>
        </w:rPr>
        <w:t>本部门2024年度未发生因公出国（境）费用。</w:t>
      </w:r>
    </w:p>
    <w:p w:rsidR="002A7E15" w:rsidRDefault="00000000">
      <w:pPr>
        <w:pStyle w:val="aa"/>
        <w:spacing w:beforeAutospacing="0" w:afterAutospacing="0" w:line="600" w:lineRule="exact"/>
        <w:ind w:firstLineChars="200" w:firstLine="640"/>
        <w:jc w:val="both"/>
        <w:rPr>
          <w:rFonts w:ascii="方正仿宋_GBK" w:eastAsia="方正仿宋_GBK" w:hAnsi="方正仿宋_GBK" w:cs="方正仿宋_GBK"/>
          <w:kern w:val="2"/>
          <w:sz w:val="32"/>
          <w:szCs w:val="32"/>
          <w:shd w:val="clear" w:color="auto" w:fill="FFFFFF"/>
        </w:rPr>
      </w:pPr>
      <w:r>
        <w:rPr>
          <w:rFonts w:ascii="方正仿宋_GBK" w:eastAsia="方正仿宋_GBK" w:hAnsi="方正仿宋_GBK" w:cs="方正仿宋_GBK"/>
          <w:kern w:val="2"/>
          <w:sz w:val="32"/>
          <w:szCs w:val="32"/>
          <w:shd w:val="clear" w:color="auto" w:fill="FFFFFF"/>
        </w:rPr>
        <w:t>本部门2024年度未发生公务车购置费用。</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1.64</w:t>
      </w:r>
      <w:r>
        <w:rPr>
          <w:rFonts w:ascii="方正仿宋_GBK" w:eastAsia="方正仿宋_GBK" w:hAnsi="方正仿宋_GBK" w:cs="方正仿宋_GBK"/>
          <w:sz w:val="32"/>
          <w:szCs w:val="32"/>
          <w:shd w:val="clear" w:color="auto" w:fill="FFFFFF"/>
        </w:rPr>
        <w:t>万元，主要用于中心</w:t>
      </w:r>
      <w:r>
        <w:rPr>
          <w:rFonts w:ascii="方正仿宋_GBK" w:eastAsia="方正仿宋_GBK" w:hAnsi="方正仿宋_GBK" w:cs="方正仿宋_GBK"/>
          <w:kern w:val="2"/>
          <w:sz w:val="32"/>
          <w:szCs w:val="32"/>
          <w:shd w:val="clear" w:color="auto" w:fill="FFFFFF"/>
        </w:rPr>
        <w:t>加油费、保养费、出行停车费、保险费用等支出</w:t>
      </w:r>
      <w:r>
        <w:rPr>
          <w:rFonts w:ascii="方正仿宋_GBK" w:eastAsia="方正仿宋_GBK" w:hAnsi="方正仿宋_GBK" w:cs="方正仿宋_GBK"/>
          <w:sz w:val="32"/>
          <w:szCs w:val="32"/>
          <w:shd w:val="clear" w:color="auto" w:fill="FFFFFF"/>
        </w:rPr>
        <w:t>费用支出。费用支出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3.36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67.2%</w:t>
      </w:r>
      <w:r>
        <w:rPr>
          <w:rFonts w:ascii="方正仿宋_GBK" w:eastAsia="方正仿宋_GBK" w:hAnsi="方正仿宋_GBK" w:cs="方正仿宋_GBK"/>
          <w:sz w:val="32"/>
          <w:szCs w:val="32"/>
          <w:shd w:val="clear" w:color="auto" w:fill="FFFFFF"/>
        </w:rPr>
        <w:t>，主要原因是严格落实“过紧日子”要求，厉行节约。</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0.85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34.1%</w:t>
      </w:r>
      <w:r>
        <w:rPr>
          <w:rFonts w:ascii="方正仿宋_GBK" w:eastAsia="方正仿宋_GBK" w:hAnsi="方正仿宋_GBK" w:cs="方正仿宋_GBK"/>
          <w:sz w:val="32"/>
          <w:szCs w:val="32"/>
          <w:shd w:val="clear" w:color="auto" w:fill="FFFFFF"/>
        </w:rPr>
        <w:t>，主要原因是外出任务减少，公车燃油费减少。</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2.45</w:t>
      </w:r>
      <w:r>
        <w:rPr>
          <w:rFonts w:ascii="方正仿宋_GBK" w:eastAsia="方正仿宋_GBK" w:hAnsi="方正仿宋_GBK" w:cs="方正仿宋_GBK"/>
          <w:sz w:val="32"/>
          <w:szCs w:val="32"/>
          <w:shd w:val="clear" w:color="auto" w:fill="FFFFFF"/>
        </w:rPr>
        <w:t>万元，主要用于接待考察调研、检查指导、合作交流等公务活动。费用支出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3.05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55.5%</w:t>
      </w:r>
      <w:r>
        <w:rPr>
          <w:rFonts w:ascii="方正仿宋_GBK" w:eastAsia="方正仿宋_GBK" w:hAnsi="方正仿宋_GBK" w:cs="方正仿宋_GBK"/>
          <w:sz w:val="32"/>
          <w:szCs w:val="32"/>
          <w:shd w:val="clear" w:color="auto" w:fill="FFFFFF"/>
        </w:rPr>
        <w:t>，主要原因是严格落实“过紧日子”要求，厉行节约，公务接待次数减少。</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2.28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48.2%</w:t>
      </w:r>
      <w:r>
        <w:rPr>
          <w:rFonts w:ascii="方正仿宋_GBK" w:eastAsia="方正仿宋_GBK" w:hAnsi="方正仿宋_GBK" w:cs="方正仿宋_GBK"/>
          <w:sz w:val="32"/>
          <w:szCs w:val="32"/>
          <w:shd w:val="clear" w:color="auto" w:fill="FFFFFF"/>
        </w:rPr>
        <w:t>，主要原因是严格落实“过紧日子”要求，厉行节约，公务接待次数减少。</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（三）“三公”经费实物量情况</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7</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165</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148.60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1.64</w:t>
      </w:r>
      <w:r>
        <w:rPr>
          <w:rFonts w:ascii="方正仿宋_GBK" w:eastAsia="方正仿宋_GBK" w:hAnsi="方正仿宋_GBK" w:cs="方正仿宋_GBK"/>
          <w:sz w:val="32"/>
          <w:szCs w:val="32"/>
          <w:shd w:val="clear" w:color="auto" w:fill="FFFFFF"/>
        </w:rPr>
        <w:t>万元。</w:t>
      </w:r>
    </w:p>
    <w:p w:rsidR="002A7E15" w:rsidRDefault="00000000">
      <w:pPr>
        <w:pStyle w:val="aa"/>
        <w:shd w:val="clear" w:color="auto" w:fill="FFFFFF"/>
        <w:spacing w:before="0" w:beforeAutospacing="0" w:after="0" w:afterAutospacing="0"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四、其他需要说明的事项</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（一）财政拨款会议费、培训费和差旅费情况说明</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0.20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，主要原因是2024年度无会议费支出。本年度培训费支出</w:t>
      </w:r>
      <w:r>
        <w:rPr>
          <w:rFonts w:ascii="Times New Roman" w:eastAsia="方正仿宋_GBK" w:hAnsi="Times New Roman" w:hint="default"/>
          <w:sz w:val="32"/>
          <w:szCs w:val="32"/>
          <w:shd w:val="clear" w:color="auto" w:fill="FFFFFF"/>
        </w:rPr>
        <w:t>7.95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7.15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893.8%</w:t>
      </w:r>
      <w:r>
        <w:rPr>
          <w:rFonts w:ascii="方正仿宋_GBK" w:eastAsia="方正仿宋_GBK" w:hAnsi="方正仿宋_GBK" w:cs="方正仿宋_GBK"/>
          <w:sz w:val="32"/>
          <w:szCs w:val="32"/>
          <w:shd w:val="clear" w:color="auto" w:fill="FFFFFF"/>
        </w:rPr>
        <w:t>，主要原因是2024年度宣讲类支出纳入了培训费经济科目。本年度差旅费支出</w:t>
      </w:r>
      <w:r>
        <w:rPr>
          <w:rFonts w:ascii="Times New Roman" w:eastAsia="方正仿宋_GBK" w:hAnsi="Times New Roman" w:hint="default"/>
          <w:sz w:val="32"/>
          <w:szCs w:val="32"/>
          <w:shd w:val="clear" w:color="auto" w:fill="FFFFFF"/>
        </w:rPr>
        <w:t>3.53</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2.92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45.3%</w:t>
      </w:r>
      <w:r>
        <w:rPr>
          <w:rFonts w:ascii="方正仿宋_GBK" w:eastAsia="方正仿宋_GBK" w:hAnsi="方正仿宋_GBK" w:cs="方正仿宋_GBK"/>
          <w:sz w:val="32"/>
          <w:szCs w:val="32"/>
          <w:shd w:val="clear" w:color="auto" w:fill="FFFFFF"/>
        </w:rPr>
        <w:t>，主要原因是严格落实“过紧日子”要求，2024年度差旅次数减少，费用减少。</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（二）机关运行经费情况说明</w:t>
      </w:r>
    </w:p>
    <w:p w:rsidR="002A7E15" w:rsidRDefault="00000000">
      <w:pPr>
        <w:pStyle w:val="aa"/>
        <w:spacing w:beforeAutospacing="0" w:afterAutospacing="0" w:line="600" w:lineRule="exact"/>
        <w:ind w:firstLineChars="200" w:firstLine="640"/>
        <w:jc w:val="both"/>
        <w:rPr>
          <w:rFonts w:ascii="楷体" w:eastAsia="楷体" w:hAnsi="楷体" w:cs="楷体"/>
          <w:b/>
          <w:bCs/>
          <w:sz w:val="32"/>
          <w:szCs w:val="32"/>
          <w:shd w:val="clear" w:color="auto" w:fill="FFFFFF"/>
        </w:rPr>
      </w:pPr>
      <w:r>
        <w:rPr>
          <w:rFonts w:ascii="方正仿宋_GBK" w:eastAsia="方正仿宋_GBK" w:hAnsi="方正仿宋_GBK" w:cs="方正仿宋_GBK"/>
          <w:kern w:val="2"/>
          <w:sz w:val="32"/>
          <w:szCs w:val="32"/>
          <w:shd w:val="clear" w:color="auto" w:fill="FFFFFF"/>
        </w:rPr>
        <w:t>按照部门决算列报口径，我单位不在机关运行经费统计范围之内。</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（三）国有资产占用情况说明</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w:t>
      </w:r>
      <w:r>
        <w:rPr>
          <w:rFonts w:ascii="方正仿宋_GBK" w:eastAsia="方正仿宋_GBK" w:hAnsi="方正仿宋_GBK" w:cs="方正仿宋_GBK"/>
          <w:sz w:val="32"/>
          <w:szCs w:val="32"/>
          <w:shd w:val="clear" w:color="auto" w:fill="FFFFFF"/>
        </w:rPr>
        <w:lastRenderedPageBreak/>
        <w:t>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（四）政府采购支出情况说明</w:t>
      </w:r>
    </w:p>
    <w:p w:rsidR="002A7E15"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kern w:val="2"/>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2324.15</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2323.15</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1874.15</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80.6%</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1324.15</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57.0 %</w:t>
      </w:r>
      <w:r>
        <w:rPr>
          <w:rFonts w:ascii="方正仿宋_GBK" w:eastAsia="方正仿宋_GBK" w:hAnsi="方正仿宋_GBK" w:cs="方正仿宋_GBK"/>
          <w:sz w:val="32"/>
          <w:szCs w:val="32"/>
          <w:shd w:val="clear" w:color="auto" w:fill="FFFFFF"/>
        </w:rPr>
        <w:t>。主要用于采购对外宣传项目媒体宣传、</w:t>
      </w:r>
      <w:r>
        <w:rPr>
          <w:rFonts w:ascii="方正仿宋_GBK" w:eastAsia="方正仿宋_GBK" w:hAnsi="方正仿宋_GBK" w:cs="方正仿宋_GBK"/>
          <w:kern w:val="2"/>
          <w:sz w:val="32"/>
          <w:szCs w:val="32"/>
          <w:shd w:val="clear" w:color="auto" w:fill="FFFFFF"/>
        </w:rPr>
        <w:t>自有媒体、户外广告等宣传服务。</w:t>
      </w:r>
    </w:p>
    <w:p w:rsidR="002A7E15" w:rsidRDefault="002A7E15">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sectPr w:rsidR="002A7E15">
          <w:footerReference w:type="default" r:id="rId7"/>
          <w:pgSz w:w="11915" w:h="16840"/>
          <w:pgMar w:top="1440" w:right="1800" w:bottom="1440" w:left="1800" w:header="851" w:footer="992" w:gutter="0"/>
          <w:cols w:space="720"/>
          <w:docGrid w:type="lines" w:linePitch="312"/>
        </w:sectPr>
      </w:pPr>
    </w:p>
    <w:p w:rsidR="002A7E15" w:rsidRDefault="00000000">
      <w:pPr>
        <w:pStyle w:val="aa"/>
        <w:shd w:val="clear" w:color="auto" w:fill="FFFFFF"/>
        <w:spacing w:before="0" w:beforeAutospacing="0" w:after="0" w:afterAutospacing="0"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lastRenderedPageBreak/>
        <w:t>五、2024年度预算绩效管理情况说明</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（一）部门自评情况</w:t>
      </w:r>
    </w:p>
    <w:p w:rsidR="002A7E15"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根据预算绩效管理要求，我部门对部门整体和10个二级项目开展了绩效自评，涉及财政拨款项目支出资金4029.2万元。其中部门整体绩效自评表详见附件1，</w:t>
      </w:r>
      <w:bookmarkStart w:id="0" w:name="_Hlk178005552"/>
      <w:r>
        <w:rPr>
          <w:rFonts w:ascii="方正仿宋_GBK" w:eastAsia="方正仿宋_GBK" w:hAnsi="方正仿宋_GBK" w:cs="方正仿宋_GBK"/>
          <w:sz w:val="32"/>
          <w:szCs w:val="32"/>
          <w:shd w:val="clear" w:color="auto" w:fill="FFFFFF"/>
        </w:rPr>
        <w:t>项目支出绩效自评表（二级项目）详见附件2及附件3</w:t>
      </w:r>
      <w:bookmarkEnd w:id="0"/>
      <w:r>
        <w:rPr>
          <w:rFonts w:ascii="方正仿宋_GBK" w:eastAsia="方正仿宋_GBK" w:hAnsi="方正仿宋_GBK" w:cs="方正仿宋_GBK"/>
          <w:sz w:val="32"/>
          <w:szCs w:val="32"/>
          <w:shd w:val="clear" w:color="auto" w:fill="FFFFFF"/>
        </w:rPr>
        <w:t>。</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（二）部门绩效评价情况</w:t>
      </w:r>
    </w:p>
    <w:p w:rsidR="002A7E15"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我部门未组织开展绩效评价。</w:t>
      </w:r>
    </w:p>
    <w:p w:rsidR="002A7E15" w:rsidRDefault="00000000">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bCs/>
          <w:sz w:val="32"/>
          <w:szCs w:val="32"/>
        </w:rPr>
        <w:t>（三）财政绩效评价情况</w:t>
      </w:r>
    </w:p>
    <w:p w:rsidR="002A7E15"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重庆高新区财政局未委托第三方对我部门开展绩效评价。</w:t>
      </w:r>
    </w:p>
    <w:p w:rsidR="002A7E15" w:rsidRDefault="00000000">
      <w:pPr>
        <w:pStyle w:val="aa"/>
        <w:shd w:val="clear" w:color="auto" w:fill="FFFFFF"/>
        <w:spacing w:before="0" w:beforeAutospacing="0" w:after="0" w:afterAutospacing="0" w:line="600" w:lineRule="exact"/>
        <w:rPr>
          <w:rFonts w:ascii="方正黑体_GBK" w:eastAsia="方正黑体_GBK" w:hAnsi="方正黑体_GBK" w:cs="方正黑体_GBK"/>
          <w:sz w:val="32"/>
          <w:szCs w:val="32"/>
        </w:rPr>
      </w:pPr>
      <w:r>
        <w:rPr>
          <w:rFonts w:ascii="方正黑体_GBK" w:eastAsia="方正黑体_GBK" w:hAnsi="方正黑体_GBK" w:cs="方正黑体_GBK"/>
          <w:sz w:val="32"/>
          <w:szCs w:val="32"/>
        </w:rPr>
        <w:t xml:space="preserve">    六、专业名词解释</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w:t>
      </w:r>
      <w:r>
        <w:rPr>
          <w:rFonts w:ascii="方正仿宋_GBK" w:eastAsia="方正仿宋_GBK" w:hAnsi="方正仿宋_GBK" w:cs="方正仿宋_GBK" w:hint="eastAsia"/>
          <w:sz w:val="32"/>
          <w:szCs w:val="32"/>
          <w:shd w:val="clear" w:color="auto" w:fill="FFFFFF"/>
        </w:rPr>
        <w:lastRenderedPageBreak/>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A7E15" w:rsidRDefault="00000000">
      <w:pPr>
        <w:snapToGrid w:val="0"/>
        <w:spacing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bCs/>
          <w:sz w:val="32"/>
          <w:szCs w:val="32"/>
        </w:rPr>
        <w:t>（十）项目支出：</w:t>
      </w:r>
      <w:r>
        <w:rPr>
          <w:rFonts w:ascii="方正仿宋_GBK" w:eastAsia="方正仿宋_GBK" w:hAnsi="方正仿宋_GBK" w:cs="方正仿宋_GBK"/>
          <w:bCs/>
          <w:sz w:val="32"/>
          <w:szCs w:val="32"/>
        </w:rPr>
        <w:t>指</w:t>
      </w:r>
      <w:r>
        <w:rPr>
          <w:rFonts w:ascii="方正仿宋_GBK" w:eastAsia="方正仿宋_GBK" w:hAnsi="方正仿宋_GBK" w:cs="方正仿宋_GBK"/>
          <w:sz w:val="32"/>
          <w:szCs w:val="32"/>
          <w:shd w:val="clear" w:color="auto" w:fill="FFFFFF"/>
        </w:rPr>
        <w:t>在基本支出之外为完成特定行政任务和事业发展目标所发生的支出。</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lastRenderedPageBreak/>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lastRenderedPageBreak/>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2A7E1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bCs/>
          <w:sz w:val="32"/>
          <w:szCs w:val="32"/>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2A7E15" w:rsidRDefault="00000000">
      <w:pPr>
        <w:pStyle w:val="aa"/>
        <w:shd w:val="clear" w:color="auto" w:fill="FFFFFF"/>
        <w:spacing w:before="0" w:beforeAutospacing="0" w:after="0" w:afterAutospacing="0"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七、决算公开联系方式及信息反馈渠道</w:t>
      </w:r>
    </w:p>
    <w:p w:rsidR="002A7E15"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本部门决算公开信息反馈和联系方式：023-68600065</w:t>
      </w:r>
    </w:p>
    <w:p w:rsidR="002A7E15" w:rsidRDefault="002A7E15">
      <w:pPr>
        <w:pStyle w:val="1"/>
        <w:autoSpaceDE w:val="0"/>
        <w:spacing w:line="596" w:lineRule="exact"/>
        <w:ind w:firstLine="643"/>
        <w:jc w:val="both"/>
        <w:rPr>
          <w:rStyle w:val="ac"/>
          <w:rFonts w:ascii="方正仿宋_GBK" w:eastAsia="方正仿宋_GBK" w:hAnsi="方正仿宋_GBK" w:cs="方正仿宋_GBK" w:hint="eastAsia"/>
          <w:sz w:val="32"/>
          <w:szCs w:val="32"/>
          <w:shd w:val="clear" w:color="auto" w:fill="FFFF00"/>
        </w:rPr>
        <w:sectPr w:rsidR="002A7E15">
          <w:footerReference w:type="default" r:id="rId8"/>
          <w:pgSz w:w="11915" w:h="16840"/>
          <w:pgMar w:top="1440" w:right="1800" w:bottom="1440" w:left="1800" w:header="851" w:footer="992" w:gutter="0"/>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2A7E1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2A7E1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2A7E1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rPr>
                <w:rFonts w:ascii="Arial" w:hAnsi="Arial" w:cs="Arial" w:hint="default"/>
                <w:color w:val="000000"/>
                <w:sz w:val="22"/>
                <w:szCs w:val="22"/>
              </w:rPr>
            </w:pPr>
            <w:r>
              <w:rPr>
                <w:rFonts w:cs="宋体"/>
                <w:sz w:val="20"/>
                <w:szCs w:val="20"/>
              </w:rPr>
              <w:t>部门：</w:t>
            </w:r>
            <w:r>
              <w:rPr>
                <w:sz w:val="20"/>
              </w:rPr>
              <w:t>重庆高新区融媒体中心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A7E1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4,470.86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4,431.92</w:t>
            </w: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22.97</w:t>
            </w: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3.46</w:t>
            </w: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w:t>
            </w: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4,564.61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4,564.61</w:t>
            </w: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A7E1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4,564.61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A7E15"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4,564.61</w:t>
            </w:r>
            <w:r>
              <w:rPr>
                <w:rFonts w:ascii="Times New Roman" w:hAnsi="Times New Roman"/>
                <w:color w:val="000000"/>
                <w:sz w:val="20"/>
              </w:rPr>
              <w:t xml:space="preserve"> </w:t>
            </w:r>
          </w:p>
        </w:tc>
      </w:tr>
    </w:tbl>
    <w:p w:rsidR="002A7E15" w:rsidRDefault="002A7E15">
      <w:pPr>
        <w:rPr>
          <w:rFonts w:cs="宋体"/>
          <w:sz w:val="21"/>
          <w:szCs w:val="21"/>
        </w:rPr>
      </w:pPr>
    </w:p>
    <w:p w:rsidR="002A7E15"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2A7E1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32"/>
                <w:szCs w:val="32"/>
              </w:rPr>
            </w:pPr>
            <w:r>
              <w:rPr>
                <w:rFonts w:cs="宋体"/>
                <w:b/>
                <w:color w:val="000000"/>
                <w:sz w:val="32"/>
                <w:szCs w:val="32"/>
              </w:rPr>
              <w:lastRenderedPageBreak/>
              <w:t>收入决算表</w:t>
            </w:r>
          </w:p>
        </w:tc>
      </w:tr>
      <w:tr w:rsidR="002A7E15">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2A7E15" w:rsidRDefault="00000000">
            <w:pPr>
              <w:spacing w:line="280" w:lineRule="exact"/>
              <w:rPr>
                <w:rFonts w:cs="宋体"/>
                <w:color w:val="000000"/>
                <w:sz w:val="20"/>
                <w:szCs w:val="20"/>
              </w:rPr>
            </w:pPr>
            <w:r>
              <w:rPr>
                <w:rFonts w:cs="宋体"/>
                <w:sz w:val="20"/>
                <w:szCs w:val="20"/>
              </w:rPr>
              <w:t>部门：</w:t>
            </w:r>
            <w:r>
              <w:rPr>
                <w:sz w:val="20"/>
              </w:rPr>
              <w:t>重庆高新区融媒体中心</w:t>
            </w:r>
          </w:p>
        </w:tc>
        <w:tc>
          <w:tcPr>
            <w:tcW w:w="461"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2A7E15">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A7E15">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其他收入</w:t>
            </w:r>
          </w:p>
        </w:tc>
      </w:tr>
      <w:tr w:rsidR="002A7E15">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4,564.61</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4,564.61</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4,431.92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4,431.92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20133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宣传事务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4,431.92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4,431.92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2013350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519.43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519.43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2013399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其他宣传事务支出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3,912.49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3,912.49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文化和旅游</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2070109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群众文化</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lastRenderedPageBreak/>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其他支出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2296004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用于教育事业的彩票公益金支出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A7E15" w:rsidRDefault="00000000">
      <w:pPr>
        <w:ind w:left="600" w:hangingChars="300" w:hanging="600"/>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2A7E15" w:rsidRDefault="00000000">
      <w:pPr>
        <w:rPr>
          <w:rFonts w:cs="宋体"/>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2A7E1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2A7E15">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2A7E15"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重庆高新区融媒体中心 </w:t>
            </w:r>
          </w:p>
        </w:tc>
        <w:tc>
          <w:tcPr>
            <w:tcW w:w="56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2A7E15">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A7E15">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2A7E15">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A7E15" w:rsidRDefault="002A7E15">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4,564.61</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535.41</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4,029.20</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4,431.92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519.43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3,912.49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20133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宣传事务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4,431.92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519.43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3,912.49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2013350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519.43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519.43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2013399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其他宣传事务支出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3,912.49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3,912.49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文化和旅游</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2070109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群众文化</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lastRenderedPageBreak/>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其他支出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2296004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用于教育事业的彩票公益金支出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A7E15" w:rsidRDefault="00000000">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A7E15" w:rsidRDefault="00000000">
      <w:pPr>
        <w:rPr>
          <w:rFonts w:cs="宋体"/>
          <w:sz w:val="21"/>
          <w:szCs w:val="21"/>
        </w:rPr>
      </w:pPr>
      <w:r>
        <w:rPr>
          <w:rFonts w:cs="宋体"/>
          <w:sz w:val="21"/>
          <w:szCs w:val="21"/>
        </w:rPr>
        <w:br w:type="page"/>
      </w:r>
    </w:p>
    <w:p w:rsidR="002A7E15" w:rsidRDefault="002A7E15">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2A7E1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2A7E1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2A7E15"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重庆高新区融媒体中心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2A7E1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A7E1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2A7E1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2A7E1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4,470.86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4,431.92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4,431.92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93.75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93.75</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4,564.61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4,564.61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4,470.86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93.75</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200" w:lineRule="exact"/>
              <w:rPr>
                <w:rFonts w:ascii="Times New Roman" w:hAnsi="Times New Roman" w:hint="default"/>
                <w:color w:val="000000"/>
                <w:sz w:val="18"/>
                <w:szCs w:val="18"/>
              </w:rPr>
            </w:pP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200" w:lineRule="exact"/>
              <w:jc w:val="right"/>
              <w:rPr>
                <w:rFonts w:ascii="Times New Roman" w:hAnsi="Times New Roman" w:hint="default"/>
                <w:color w:val="000000"/>
                <w:sz w:val="18"/>
                <w:szCs w:val="18"/>
              </w:rPr>
            </w:pPr>
          </w:p>
        </w:tc>
      </w:tr>
      <w:tr w:rsidR="002A7E1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4,564.61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4,564.61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4,470.86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93.75</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2A7E15"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2A7E1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2A7E1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2A7E15"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重庆高新区融媒体中心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2A7E1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A7E1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本年支出</w:t>
            </w:r>
          </w:p>
        </w:tc>
      </w:tr>
      <w:tr w:rsidR="002A7E1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项目支出</w:t>
            </w:r>
          </w:p>
        </w:tc>
      </w:tr>
      <w:tr w:rsidR="002A7E1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4,470.86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535.41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3,935.45</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4,431.92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3,912.49</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20133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宣传事务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4,431.92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3,912.49</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2013350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519.43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519.43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2013399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其他宣传事务支出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3,912.49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3,912.49</w:t>
            </w:r>
            <w:r>
              <w:rPr>
                <w:rFonts w:ascii="Times New Roman" w:hAnsi="Times New Roman"/>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22.97</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15.97</w:t>
            </w:r>
            <w:r>
              <w:rPr>
                <w:rFonts w:ascii="Times New Roman" w:hAnsi="Times New Roman"/>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A7E15" w:rsidRDefault="00000000">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p w:rsidR="002A7E15" w:rsidRDefault="00000000">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2A7E1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2A7E1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2A7E15"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重庆高新区融媒体中心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2A7E1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A7E15" w:rsidRDefault="002A7E15">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A7E1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2A7E1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2A7E1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spacing w:line="192" w:lineRule="exact"/>
              <w:jc w:val="center"/>
              <w:rPr>
                <w:rFonts w:cs="宋体"/>
                <w:b/>
                <w:color w:val="000000"/>
                <w:sz w:val="18"/>
                <w:szCs w:val="18"/>
              </w:rPr>
            </w:pP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jc w:val="right"/>
              <w:rPr>
                <w:rFonts w:ascii="Times New Roman" w:hAnsi="Times New Roman" w:hint="default"/>
                <w:color w:val="000000"/>
                <w:sz w:val="18"/>
                <w:szCs w:val="18"/>
              </w:rPr>
            </w:pPr>
          </w:p>
        </w:tc>
      </w:tr>
      <w:tr w:rsidR="002A7E1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jc w:val="right"/>
              <w:rPr>
                <w:rFonts w:ascii="Times New Roman" w:hAnsi="Times New Roman" w:hint="default"/>
                <w:color w:val="000000"/>
                <w:sz w:val="18"/>
                <w:szCs w:val="18"/>
              </w:rPr>
            </w:pPr>
          </w:p>
        </w:tc>
      </w:tr>
      <w:tr w:rsidR="002A7E1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2A7E15">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spacing w:line="192" w:lineRule="exact"/>
              <w:jc w:val="right"/>
              <w:rPr>
                <w:rFonts w:ascii="Times New Roman" w:hAnsi="Times New Roman" w:hint="default"/>
                <w:color w:val="000000"/>
                <w:sz w:val="18"/>
                <w:szCs w:val="18"/>
              </w:rPr>
            </w:pPr>
          </w:p>
        </w:tc>
      </w:tr>
      <w:tr w:rsidR="002A7E1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491.87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43.54</w:t>
            </w:r>
            <w:r>
              <w:rPr>
                <w:rFonts w:ascii="Times New Roman" w:hAnsi="Times New Roman"/>
                <w:color w:val="000000"/>
                <w:sz w:val="18"/>
              </w:rPr>
              <w:t xml:space="preserve"> </w:t>
            </w:r>
          </w:p>
        </w:tc>
      </w:tr>
    </w:tbl>
    <w:p w:rsidR="002A7E15"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2A7E1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2A7E1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2A7E15"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重庆高新区融媒体中心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2A7E1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A7E1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年末结转和结余</w:t>
            </w:r>
          </w:p>
        </w:tc>
      </w:tr>
      <w:tr w:rsidR="002A7E15">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93.75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93.75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93.75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A7E1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93.75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A7E1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both"/>
              <w:textAlignment w:val="center"/>
              <w:rPr>
                <w:rFonts w:cs="宋体"/>
                <w:color w:val="000000"/>
                <w:sz w:val="20"/>
                <w:szCs w:val="20"/>
              </w:rPr>
            </w:pPr>
            <w:r>
              <w:rPr>
                <w:rFonts w:cs="宋体"/>
                <w:color w:val="000000"/>
                <w:sz w:val="20"/>
                <w:szCs w:val="20"/>
              </w:rPr>
              <w:t>2296004</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jc w:val="both"/>
              <w:textAlignment w:val="center"/>
              <w:rPr>
                <w:rFonts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93.75</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A7E15" w:rsidRDefault="00000000">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A7E15" w:rsidRDefault="00000000">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2A7E1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2A7E1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2A7E15"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重庆高新区融媒体中心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2A7E1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A7E15" w:rsidRDefault="002A7E15">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A7E1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7E15" w:rsidRDefault="00000000">
            <w:pPr>
              <w:jc w:val="center"/>
              <w:textAlignment w:val="bottom"/>
              <w:rPr>
                <w:rFonts w:cs="宋体"/>
                <w:b/>
                <w:color w:val="000000"/>
                <w:sz w:val="20"/>
                <w:szCs w:val="20"/>
              </w:rPr>
            </w:pPr>
            <w:r>
              <w:rPr>
                <w:rFonts w:cs="宋体"/>
                <w:b/>
                <w:color w:val="000000"/>
                <w:sz w:val="20"/>
                <w:szCs w:val="20"/>
              </w:rPr>
              <w:t>本年支出</w:t>
            </w:r>
          </w:p>
        </w:tc>
      </w:tr>
      <w:tr w:rsidR="002A7E15">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项目支出</w:t>
            </w:r>
          </w:p>
        </w:tc>
      </w:tr>
      <w:tr w:rsidR="002A7E15">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7E15" w:rsidRDefault="002A7E15">
            <w:pPr>
              <w:jc w:val="center"/>
              <w:rPr>
                <w:rFonts w:cs="宋体"/>
                <w:b/>
                <w:color w:val="000000"/>
                <w:sz w:val="20"/>
                <w:szCs w:val="20"/>
              </w:rPr>
            </w:pPr>
          </w:p>
        </w:tc>
      </w:tr>
      <w:tr w:rsidR="002A7E1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7E15" w:rsidRDefault="00000000">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A7E15">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2A7E1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A7E15"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2A7E15"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2A7E15" w:rsidRDefault="00000000">
      <w:pPr>
        <w:rPr>
          <w:rFonts w:cs="宋体"/>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2A7E15">
        <w:trPr>
          <w:trHeight w:val="343"/>
        </w:trPr>
        <w:tc>
          <w:tcPr>
            <w:tcW w:w="5000" w:type="pct"/>
            <w:gridSpan w:val="5"/>
            <w:shd w:val="clear" w:color="auto" w:fill="auto"/>
            <w:noWrap/>
            <w:tcMar>
              <w:top w:w="15" w:type="dxa"/>
              <w:left w:w="15" w:type="dxa"/>
              <w:right w:w="15" w:type="dxa"/>
            </w:tcMar>
            <w:vAlign w:val="bottom"/>
          </w:tcPr>
          <w:p w:rsidR="002A7E15"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2A7E15">
        <w:trPr>
          <w:trHeight w:val="244"/>
        </w:trPr>
        <w:tc>
          <w:tcPr>
            <w:tcW w:w="1124" w:type="pct"/>
            <w:shd w:val="clear" w:color="auto" w:fill="auto"/>
            <w:noWrap/>
            <w:tcMar>
              <w:top w:w="15" w:type="dxa"/>
              <w:left w:w="15" w:type="dxa"/>
              <w:right w:w="15" w:type="dxa"/>
            </w:tcMar>
            <w:vAlign w:val="bottom"/>
          </w:tcPr>
          <w:p w:rsidR="002A7E15" w:rsidRDefault="002A7E15">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2A7E15" w:rsidRDefault="002A7E15">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2A7E15" w:rsidRDefault="002A7E15">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2A7E15" w:rsidRDefault="002A7E15">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2A7E1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2A7E15"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重庆高新区融媒体中心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2A7E15" w:rsidRDefault="002A7E15">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2A7E15" w:rsidRDefault="002A7E15">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2A7E15"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2A7E1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2A7E1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1.64</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1.64</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2.45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2.45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2.45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2,324.15</w:t>
            </w: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2,323.15</w:t>
            </w: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1,874.15</w:t>
            </w:r>
            <w:r>
              <w:rPr>
                <w:rFonts w:ascii="Times New Roman" w:hAnsi="Times New Roman"/>
                <w:color w:val="000000"/>
                <w:sz w:val="18"/>
              </w:rPr>
              <w:t xml:space="preserve"> </w:t>
            </w:r>
          </w:p>
        </w:tc>
      </w:tr>
      <w:tr w:rsidR="002A7E1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1,324.15</w:t>
            </w:r>
            <w:r>
              <w:rPr>
                <w:rFonts w:ascii="Times New Roman" w:hAnsi="Times New Roman"/>
                <w:color w:val="000000"/>
                <w:sz w:val="18"/>
              </w:rPr>
              <w:t xml:space="preserve"> </w:t>
            </w:r>
          </w:p>
        </w:tc>
      </w:tr>
      <w:tr w:rsidR="002A7E1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2A7E15">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2A7E15">
            <w:pPr>
              <w:spacing w:line="280" w:lineRule="exact"/>
              <w:jc w:val="right"/>
              <w:rPr>
                <w:rFonts w:cs="宋体"/>
                <w:color w:val="000000"/>
                <w:kern w:val="2"/>
                <w:sz w:val="16"/>
                <w:szCs w:val="16"/>
              </w:rPr>
            </w:pPr>
          </w:p>
        </w:tc>
      </w:tr>
      <w:tr w:rsidR="002A7E1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7.95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2A7E15">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2A7E15">
            <w:pPr>
              <w:spacing w:line="280" w:lineRule="exact"/>
              <w:jc w:val="right"/>
              <w:rPr>
                <w:rFonts w:cs="宋体"/>
                <w:color w:val="000000"/>
                <w:kern w:val="2"/>
                <w:sz w:val="16"/>
                <w:szCs w:val="16"/>
              </w:rPr>
            </w:pPr>
          </w:p>
        </w:tc>
      </w:tr>
      <w:tr w:rsidR="002A7E1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7E15" w:rsidRDefault="002A7E15">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A7E15" w:rsidRDefault="002A7E15">
            <w:pPr>
              <w:spacing w:line="280" w:lineRule="exact"/>
              <w:jc w:val="right"/>
              <w:rPr>
                <w:rFonts w:cs="宋体"/>
                <w:color w:val="000000"/>
                <w:sz w:val="16"/>
                <w:szCs w:val="16"/>
              </w:rPr>
            </w:pPr>
          </w:p>
        </w:tc>
      </w:tr>
    </w:tbl>
    <w:p w:rsidR="002A7E15" w:rsidRDefault="00000000">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2A7E15">
      <w:headerReference w:type="default" r:id="rId9"/>
      <w:footerReference w:type="default" r:id="rId10"/>
      <w:pgSz w:w="16783" w:h="11850" w:orient="landscape"/>
      <w:pgMar w:top="567" w:right="454" w:bottom="567" w:left="1037" w:header="0" w:footer="283"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B6E" w:rsidRDefault="00621B6E">
      <w:r>
        <w:separator/>
      </w:r>
    </w:p>
  </w:endnote>
  <w:endnote w:type="continuationSeparator" w:id="0">
    <w:p w:rsidR="00621B6E" w:rsidRDefault="0062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15" w:rsidRDefault="00000000">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A7E15" w:rsidRDefault="00000000">
                          <w:pPr>
                            <w:pStyle w:val="a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2A7E15" w:rsidRDefault="00000000">
                    <w:pPr>
                      <w:pStyle w:val="a7"/>
                    </w:pPr>
                    <w:r>
                      <w:t xml:space="preserve">— </w:t>
                    </w:r>
                    <w:r>
                      <w:fldChar w:fldCharType="begin"/>
                    </w:r>
                    <w:r>
                      <w:instrText xml:space="preserve"> PAGE  \* MERGEFORMAT </w:instrText>
                    </w:r>
                    <w:r>
                      <w:fldChar w:fldCharType="separate"/>
                    </w:r>
                    <w:r>
                      <w:t>- 1 -</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15" w:rsidRDefault="00000000">
    <w:pPr>
      <w:pStyle w:val="a7"/>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A7E15" w:rsidRDefault="00000000">
                          <w:pPr>
                            <w:pStyle w:val="a7"/>
                          </w:pPr>
                          <w: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Pr>
                              <w:rFonts w:asciiTheme="minorEastAsia" w:eastAsiaTheme="minorEastAsia" w:hAnsiTheme="minorEastAsia" w:cstheme="minorEastAsia"/>
                              <w:sz w:val="28"/>
                              <w:szCs w:val="28"/>
                            </w:rPr>
                            <w:t>8</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rsidR="002A7E15" w:rsidRDefault="00000000">
                    <w:pPr>
                      <w:pStyle w:val="a7"/>
                    </w:pPr>
                    <w: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Pr>
                        <w:rFonts w:asciiTheme="minorEastAsia" w:eastAsiaTheme="minorEastAsia" w:hAnsiTheme="minorEastAsia" w:cstheme="minorEastAsia"/>
                        <w:sz w:val="28"/>
                        <w:szCs w:val="28"/>
                      </w:rPr>
                      <w:t>8</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15" w:rsidRDefault="00000000">
    <w:pPr>
      <w:pStyle w:val="a7"/>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A7E15" w:rsidRDefault="00000000">
                          <w:pPr>
                            <w:pStyle w:val="a7"/>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8"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o:allowoverlap="f" filled="f" stroked="f" strokeweight=".5pt">
              <v:textbox style="mso-fit-shape-to-text:t" inset="0,0,0,0">
                <w:txbxContent>
                  <w:p w:rsidR="002A7E15" w:rsidRDefault="00000000">
                    <w:pPr>
                      <w:pStyle w:val="a7"/>
                    </w:pPr>
                    <w:r>
                      <w:t xml:space="preserve">— </w:t>
                    </w:r>
                    <w:r>
                      <w:fldChar w:fldCharType="begin"/>
                    </w:r>
                    <w:r>
                      <w:instrText xml:space="preserve"> PAGE  \* MERGEFORMAT </w:instrText>
                    </w:r>
                    <w:r>
                      <w:fldChar w:fldCharType="separate"/>
                    </w:r>
                    <w:r>
                      <w:t>12</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2A7E15" w:rsidRDefault="00000000">
                          <w:pPr>
                            <w:pStyle w:val="a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9"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" o:allowoverlap="f" filled="f" stroked="f" strokeweight=".5pt">
              <v:textbox inset="0,0,0,0">
                <w:txbxContent>
                  <w:p w:rsidR="002A7E15" w:rsidRDefault="00000000">
                    <w:pPr>
                      <w:pStyle w:val="a7"/>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B6E" w:rsidRDefault="00621B6E">
      <w:r>
        <w:separator/>
      </w:r>
    </w:p>
  </w:footnote>
  <w:footnote w:type="continuationSeparator" w:id="0">
    <w:p w:rsidR="00621B6E" w:rsidRDefault="0062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15" w:rsidRDefault="002A7E15">
    <w:pPr>
      <w:pStyle w:val="a8"/>
      <w:tabs>
        <w:tab w:val="clear" w:pos="4153"/>
        <w:tab w:val="clear" w:pos="8306"/>
        <w:tab w:val="left" w:pos="175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A7E15"/>
    <w:rsid w:val="002D0E5A"/>
    <w:rsid w:val="002D71F4"/>
    <w:rsid w:val="002E5443"/>
    <w:rsid w:val="0032196C"/>
    <w:rsid w:val="003323DA"/>
    <w:rsid w:val="0034151A"/>
    <w:rsid w:val="004852DA"/>
    <w:rsid w:val="004C12FF"/>
    <w:rsid w:val="004D0390"/>
    <w:rsid w:val="00550ABE"/>
    <w:rsid w:val="005B023C"/>
    <w:rsid w:val="00600322"/>
    <w:rsid w:val="006137D7"/>
    <w:rsid w:val="00621B6E"/>
    <w:rsid w:val="00634FA8"/>
    <w:rsid w:val="0063613A"/>
    <w:rsid w:val="00640D24"/>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C36E72"/>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613F72"/>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8C727A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02225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96F58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4F7669"/>
    <w:rsid w:val="66967186"/>
    <w:rsid w:val="66EE5541"/>
    <w:rsid w:val="67924660"/>
    <w:rsid w:val="683200C2"/>
    <w:rsid w:val="68407834"/>
    <w:rsid w:val="6883293E"/>
    <w:rsid w:val="688412AD"/>
    <w:rsid w:val="68DB6502"/>
    <w:rsid w:val="68EB1B71"/>
    <w:rsid w:val="69475C96"/>
    <w:rsid w:val="6AAD2300"/>
    <w:rsid w:val="6B474EF5"/>
    <w:rsid w:val="6BBF53FD"/>
    <w:rsid w:val="6C560CAE"/>
    <w:rsid w:val="6C576495"/>
    <w:rsid w:val="6D903FF5"/>
    <w:rsid w:val="6DA955B8"/>
    <w:rsid w:val="6DE346AB"/>
    <w:rsid w:val="6DE36C58"/>
    <w:rsid w:val="6DE5391A"/>
    <w:rsid w:val="6EB7180A"/>
    <w:rsid w:val="6EFD1324"/>
    <w:rsid w:val="6F5A53AC"/>
    <w:rsid w:val="6FAC003D"/>
    <w:rsid w:val="6FE55E12"/>
    <w:rsid w:val="6FFB2E76"/>
    <w:rsid w:val="708F6F7F"/>
    <w:rsid w:val="70D94BD3"/>
    <w:rsid w:val="71C34D91"/>
    <w:rsid w:val="72DB435C"/>
    <w:rsid w:val="72E2613A"/>
    <w:rsid w:val="72F771F4"/>
    <w:rsid w:val="734150D5"/>
    <w:rsid w:val="736650B0"/>
    <w:rsid w:val="73934AD2"/>
    <w:rsid w:val="74D76886"/>
    <w:rsid w:val="750837F0"/>
    <w:rsid w:val="754758CF"/>
    <w:rsid w:val="75BA2801"/>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DB76F"/>
  <w15:docId w15:val="{6E06255B-479D-4D43-8FF5-65ED30C9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a9">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a">
    <w:name w:val="Normal (Web)"/>
    <w:basedOn w:val="a"/>
    <w:unhideWhenUsed/>
    <w:qFormat/>
    <w:pPr>
      <w:spacing w:before="100" w:beforeAutospacing="1" w:after="100" w:afterAutospacing="1"/>
    </w:p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6">
    <w:name w:val="批注框文本 字符"/>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2217</Words>
  <Characters>12639</Characters>
  <Application>Microsoft Office Word</Application>
  <DocSecurity>0</DocSecurity>
  <Lines>105</Lines>
  <Paragraphs>29</Paragraphs>
  <ScaleCrop>false</ScaleCrop>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9</cp:revision>
  <dcterms:created xsi:type="dcterms:W3CDTF">2025-06-26T07:40:00Z</dcterms:created>
  <dcterms:modified xsi:type="dcterms:W3CDTF">2025-10-27T03:08:00Z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B4C49D72FB24434BA9B48518AE2530C8</vt:lpwstr>
  </property>
  <property fmtid="{D5CDD505-2E9C-101B-9397-08002B2CF9AE}" pid="4" name="KSOTemplateDocerSaveRecord">
    <vt:lpwstr>eyJoZGlkIjoiMzk0ZDk1NGFmMmNkNTQxMjU4ZjlmNTkwMzU2YWFjYTEiLCJ1c2VySWQiOiIxNjQ1ODgwNzMzIn0=</vt:lpwstr>
  </property>
</Properties>
</file>