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48A30">
      <w:pPr>
        <w:spacing w:before="81" w:line="215" w:lineRule="auto"/>
        <w:ind w:right="2015"/>
        <w:jc w:val="center"/>
        <w:rPr>
          <w:rFonts w:hint="eastAsia" w:ascii="黑体" w:hAnsi="黑体" w:eastAsia="黑体" w:cs="黑体"/>
          <w:b/>
          <w:bCs/>
          <w:spacing w:val="11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pacing w:val="11"/>
          <w:sz w:val="40"/>
          <w:szCs w:val="40"/>
          <w:lang w:val="en-US" w:eastAsia="zh-CN"/>
        </w:rPr>
        <w:t xml:space="preserve">          </w:t>
      </w:r>
      <w:r>
        <w:rPr>
          <w:rFonts w:ascii="黑体" w:hAnsi="黑体" w:eastAsia="黑体" w:cs="黑体"/>
          <w:b/>
          <w:bCs/>
          <w:spacing w:val="11"/>
          <w:sz w:val="40"/>
          <w:szCs w:val="40"/>
        </w:rPr>
        <w:t>高新区部门联合“双随机、</w:t>
      </w:r>
      <w:r>
        <w:rPr>
          <w:rFonts w:ascii="黑体" w:hAnsi="黑体" w:eastAsia="黑体" w:cs="黑体"/>
          <w:spacing w:val="11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40"/>
          <w:szCs w:val="40"/>
        </w:rPr>
        <w:t>一公开</w:t>
      </w:r>
      <w:r>
        <w:rPr>
          <w:rFonts w:hint="eastAsia" w:ascii="黑体" w:hAnsi="黑体" w:eastAsia="黑体" w:cs="黑体"/>
          <w:b/>
          <w:bCs/>
          <w:spacing w:val="11"/>
          <w:sz w:val="40"/>
          <w:szCs w:val="40"/>
          <w:lang w:eastAsia="zh-CN"/>
        </w:rPr>
        <w:t>”</w:t>
      </w:r>
    </w:p>
    <w:p w14:paraId="63FA7C31">
      <w:pPr>
        <w:spacing w:before="81" w:line="215" w:lineRule="auto"/>
        <w:ind w:right="2015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9"/>
          <w:sz w:val="40"/>
          <w:szCs w:val="40"/>
          <w:lang w:val="en-US" w:eastAsia="zh-CN"/>
        </w:rPr>
        <w:t xml:space="preserve">          </w:t>
      </w:r>
      <w:r>
        <w:rPr>
          <w:rFonts w:ascii="黑体" w:hAnsi="黑体" w:eastAsia="黑体" w:cs="黑体"/>
          <w:b/>
          <w:bCs/>
          <w:spacing w:val="9"/>
          <w:sz w:val="40"/>
          <w:szCs w:val="40"/>
        </w:rPr>
        <w:t>实地核查</w:t>
      </w:r>
      <w:r>
        <w:rPr>
          <w:rFonts w:hint="eastAsia" w:ascii="黑体" w:hAnsi="黑体" w:eastAsia="黑体" w:cs="黑体"/>
          <w:b/>
          <w:bCs/>
          <w:spacing w:val="9"/>
          <w:sz w:val="40"/>
          <w:szCs w:val="40"/>
          <w:lang w:val="en-US" w:eastAsia="zh-CN"/>
        </w:rPr>
        <w:t>记</w:t>
      </w:r>
      <w:r>
        <w:rPr>
          <w:rFonts w:ascii="黑体" w:hAnsi="黑体" w:eastAsia="黑体" w:cs="黑体"/>
          <w:b/>
          <w:bCs/>
          <w:spacing w:val="9"/>
          <w:sz w:val="40"/>
          <w:szCs w:val="40"/>
        </w:rPr>
        <w:t>录</w:t>
      </w:r>
    </w:p>
    <w:p w14:paraId="6E04065F">
      <w:pPr>
        <w:spacing w:before="194"/>
      </w:pPr>
    </w:p>
    <w:tbl>
      <w:tblPr>
        <w:tblStyle w:val="5"/>
        <w:tblW w:w="11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4826"/>
        <w:gridCol w:w="1768"/>
        <w:gridCol w:w="1763"/>
      </w:tblGrid>
      <w:tr w14:paraId="1ECCC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802" w:type="dxa"/>
            <w:vAlign w:val="top"/>
          </w:tcPr>
          <w:p w14:paraId="3C7B9240">
            <w:pPr>
              <w:pStyle w:val="6"/>
              <w:spacing w:before="93" w:line="221" w:lineRule="auto"/>
              <w:ind w:left="97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8357" w:type="dxa"/>
            <w:gridSpan w:val="3"/>
            <w:vAlign w:val="top"/>
          </w:tcPr>
          <w:p w14:paraId="096051FB">
            <w:pPr>
              <w:pStyle w:val="6"/>
              <w:spacing w:before="93" w:line="219" w:lineRule="auto"/>
              <w:ind w:left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中国石化销售股份有限公司重庆石油分公司大成湖加油站</w:t>
            </w:r>
          </w:p>
        </w:tc>
      </w:tr>
      <w:tr w14:paraId="3941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802" w:type="dxa"/>
            <w:vAlign w:val="top"/>
          </w:tcPr>
          <w:p w14:paraId="5EA54BA5">
            <w:pPr>
              <w:pStyle w:val="6"/>
              <w:spacing w:before="106" w:line="219" w:lineRule="auto"/>
              <w:ind w:left="327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eastAsia="zh-CN"/>
              </w:rPr>
              <w:t>统一社会信用代码</w:t>
            </w:r>
            <w:r>
              <w:rPr>
                <w:b/>
                <w:bCs/>
                <w:spacing w:val="-4"/>
                <w:sz w:val="21"/>
                <w:szCs w:val="21"/>
              </w:rPr>
              <w:t>/注册号</w:t>
            </w:r>
          </w:p>
        </w:tc>
        <w:tc>
          <w:tcPr>
            <w:tcW w:w="4826" w:type="dxa"/>
            <w:vAlign w:val="top"/>
          </w:tcPr>
          <w:p w14:paraId="1AE97AAD">
            <w:pPr>
              <w:pStyle w:val="6"/>
              <w:spacing w:before="163" w:line="184" w:lineRule="auto"/>
              <w:ind w:left="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91500106691218243D</w:t>
            </w:r>
          </w:p>
        </w:tc>
        <w:tc>
          <w:tcPr>
            <w:tcW w:w="1768" w:type="dxa"/>
            <w:vAlign w:val="top"/>
          </w:tcPr>
          <w:p w14:paraId="6F487126">
            <w:pPr>
              <w:pStyle w:val="6"/>
              <w:spacing w:before="108" w:line="220" w:lineRule="auto"/>
              <w:ind w:left="45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所属区县</w:t>
            </w:r>
          </w:p>
        </w:tc>
        <w:tc>
          <w:tcPr>
            <w:tcW w:w="1763" w:type="dxa"/>
            <w:vAlign w:val="top"/>
          </w:tcPr>
          <w:p w14:paraId="6AE8B13E">
            <w:pPr>
              <w:pStyle w:val="6"/>
              <w:spacing w:before="110" w:line="219" w:lineRule="auto"/>
              <w:ind w:right="5"/>
              <w:jc w:val="righ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高新区应急管理局</w:t>
            </w:r>
          </w:p>
        </w:tc>
      </w:tr>
      <w:tr w14:paraId="19953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802" w:type="dxa"/>
            <w:vAlign w:val="top"/>
          </w:tcPr>
          <w:p w14:paraId="6E63C38B">
            <w:pPr>
              <w:pStyle w:val="6"/>
              <w:spacing w:before="100" w:line="219" w:lineRule="auto"/>
              <w:ind w:left="76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证件(照)号码</w:t>
            </w:r>
          </w:p>
        </w:tc>
        <w:tc>
          <w:tcPr>
            <w:tcW w:w="4826" w:type="dxa"/>
            <w:vAlign w:val="top"/>
          </w:tcPr>
          <w:p w14:paraId="02882109">
            <w:pPr>
              <w:pStyle w:val="6"/>
              <w:spacing w:before="125" w:line="231" w:lineRule="auto"/>
              <w:ind w:left="3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  <w:sz w:val="21"/>
                <w:szCs w:val="21"/>
              </w:rPr>
              <w:t>510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*************</w:t>
            </w:r>
          </w:p>
        </w:tc>
        <w:tc>
          <w:tcPr>
            <w:tcW w:w="1768" w:type="dxa"/>
            <w:vAlign w:val="top"/>
          </w:tcPr>
          <w:p w14:paraId="29D4F1BE">
            <w:pPr>
              <w:pStyle w:val="6"/>
              <w:spacing w:before="100" w:line="219" w:lineRule="auto"/>
              <w:ind w:left="360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法定代表人</w:t>
            </w:r>
          </w:p>
        </w:tc>
        <w:tc>
          <w:tcPr>
            <w:tcW w:w="1763" w:type="dxa"/>
            <w:vAlign w:val="top"/>
          </w:tcPr>
          <w:p w14:paraId="7F3B620E">
            <w:pPr>
              <w:pStyle w:val="6"/>
              <w:spacing w:before="104" w:line="220" w:lineRule="auto"/>
              <w:ind w:left="4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汤琦</w:t>
            </w:r>
          </w:p>
        </w:tc>
      </w:tr>
      <w:tr w14:paraId="6BF73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02" w:type="dxa"/>
            <w:vAlign w:val="top"/>
          </w:tcPr>
          <w:p w14:paraId="1BE21901">
            <w:pPr>
              <w:pStyle w:val="6"/>
              <w:spacing w:before="112" w:line="229" w:lineRule="auto"/>
              <w:ind w:left="118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地址</w:t>
            </w:r>
          </w:p>
        </w:tc>
        <w:tc>
          <w:tcPr>
            <w:tcW w:w="4826" w:type="dxa"/>
            <w:vAlign w:val="top"/>
          </w:tcPr>
          <w:p w14:paraId="3BF4DEB4">
            <w:pPr>
              <w:pStyle w:val="6"/>
              <w:spacing w:before="104" w:line="219" w:lineRule="auto"/>
              <w:ind w:left="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重庆市沙坪坝区大学城科技大道南线</w:t>
            </w:r>
          </w:p>
        </w:tc>
        <w:tc>
          <w:tcPr>
            <w:tcW w:w="1768" w:type="dxa"/>
            <w:vAlign w:val="top"/>
          </w:tcPr>
          <w:p w14:paraId="1D4936DA">
            <w:pPr>
              <w:pStyle w:val="6"/>
              <w:spacing w:before="105" w:line="221" w:lineRule="auto"/>
              <w:ind w:left="45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  <w:tc>
          <w:tcPr>
            <w:tcW w:w="1763" w:type="dxa"/>
            <w:vAlign w:val="top"/>
          </w:tcPr>
          <w:p w14:paraId="0E570AC2">
            <w:pPr>
              <w:pStyle w:val="6"/>
              <w:spacing w:before="126" w:line="233" w:lineRule="auto"/>
              <w:ind w:left="4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  <w:sz w:val="21"/>
                <w:szCs w:val="21"/>
              </w:rPr>
              <w:t>023-6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********</w:t>
            </w:r>
          </w:p>
        </w:tc>
      </w:tr>
    </w:tbl>
    <w:p w14:paraId="711CD112">
      <w:pPr>
        <w:spacing w:line="150" w:lineRule="exact"/>
      </w:pPr>
    </w:p>
    <w:tbl>
      <w:tblPr>
        <w:tblStyle w:val="5"/>
        <w:tblW w:w="111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"/>
        <w:gridCol w:w="2743"/>
        <w:gridCol w:w="8337"/>
        <w:gridCol w:w="39"/>
      </w:tblGrid>
      <w:tr w14:paraId="6CA49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trHeight w:val="554" w:hRule="atLeast"/>
        </w:trPr>
        <w:tc>
          <w:tcPr>
            <w:tcW w:w="11119" w:type="dxa"/>
            <w:gridSpan w:val="3"/>
            <w:vAlign w:val="top"/>
          </w:tcPr>
          <w:p w14:paraId="2B37DF68">
            <w:pPr>
              <w:pStyle w:val="6"/>
              <w:spacing w:before="180" w:line="219" w:lineRule="auto"/>
              <w:ind w:left="4307"/>
            </w:pPr>
            <w:r>
              <w:rPr>
                <w:b/>
                <w:bCs/>
                <w:spacing w:val="35"/>
              </w:rPr>
              <w:t>对危险化学品经营的监管</w:t>
            </w:r>
          </w:p>
        </w:tc>
      </w:tr>
      <w:tr w14:paraId="68A2D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7683" w:hRule="atLeast"/>
        </w:trPr>
        <w:tc>
          <w:tcPr>
            <w:tcW w:w="2772" w:type="dxa"/>
            <w:gridSpan w:val="2"/>
            <w:vAlign w:val="top"/>
          </w:tcPr>
          <w:p w14:paraId="6953365A">
            <w:pPr>
              <w:spacing w:line="244" w:lineRule="auto"/>
              <w:rPr>
                <w:rFonts w:ascii="Arial"/>
                <w:sz w:val="21"/>
              </w:rPr>
            </w:pPr>
          </w:p>
          <w:p w14:paraId="4EB998DA">
            <w:pPr>
              <w:spacing w:line="244" w:lineRule="auto"/>
              <w:rPr>
                <w:rFonts w:ascii="Arial"/>
                <w:sz w:val="21"/>
              </w:rPr>
            </w:pPr>
          </w:p>
          <w:p w14:paraId="087F9034">
            <w:pPr>
              <w:spacing w:line="244" w:lineRule="auto"/>
              <w:rPr>
                <w:rFonts w:ascii="Arial"/>
                <w:sz w:val="21"/>
              </w:rPr>
            </w:pPr>
          </w:p>
          <w:p w14:paraId="700EE2CA">
            <w:pPr>
              <w:spacing w:line="244" w:lineRule="auto"/>
              <w:rPr>
                <w:rFonts w:ascii="Arial"/>
                <w:sz w:val="21"/>
              </w:rPr>
            </w:pPr>
          </w:p>
          <w:p w14:paraId="1CE8D898">
            <w:pPr>
              <w:spacing w:line="245" w:lineRule="auto"/>
              <w:rPr>
                <w:rFonts w:ascii="Arial"/>
                <w:sz w:val="21"/>
              </w:rPr>
            </w:pPr>
          </w:p>
          <w:p w14:paraId="2A2706EA">
            <w:pPr>
              <w:spacing w:line="245" w:lineRule="auto"/>
              <w:rPr>
                <w:rFonts w:ascii="Arial"/>
                <w:sz w:val="21"/>
              </w:rPr>
            </w:pPr>
          </w:p>
          <w:p w14:paraId="3114DF16">
            <w:pPr>
              <w:spacing w:line="245" w:lineRule="auto"/>
              <w:rPr>
                <w:rFonts w:ascii="Arial"/>
                <w:sz w:val="21"/>
              </w:rPr>
            </w:pPr>
          </w:p>
          <w:p w14:paraId="72F37F85">
            <w:pPr>
              <w:spacing w:line="245" w:lineRule="auto"/>
              <w:rPr>
                <w:rFonts w:ascii="Arial"/>
                <w:sz w:val="21"/>
              </w:rPr>
            </w:pPr>
          </w:p>
          <w:p w14:paraId="369656D5">
            <w:pPr>
              <w:spacing w:line="245" w:lineRule="auto"/>
              <w:rPr>
                <w:rFonts w:ascii="Arial"/>
                <w:sz w:val="21"/>
              </w:rPr>
            </w:pPr>
          </w:p>
          <w:p w14:paraId="66A6EB52">
            <w:pPr>
              <w:spacing w:line="245" w:lineRule="auto"/>
              <w:rPr>
                <w:rFonts w:ascii="Arial"/>
                <w:sz w:val="21"/>
              </w:rPr>
            </w:pPr>
          </w:p>
          <w:p w14:paraId="26F8D72F">
            <w:pPr>
              <w:spacing w:line="245" w:lineRule="auto"/>
              <w:rPr>
                <w:rFonts w:ascii="Arial"/>
                <w:sz w:val="21"/>
              </w:rPr>
            </w:pPr>
          </w:p>
          <w:p w14:paraId="3EBAF38A">
            <w:pPr>
              <w:spacing w:line="245" w:lineRule="auto"/>
              <w:rPr>
                <w:rFonts w:ascii="Arial"/>
                <w:sz w:val="21"/>
              </w:rPr>
            </w:pPr>
          </w:p>
          <w:p w14:paraId="32A0911A">
            <w:pPr>
              <w:pStyle w:val="6"/>
              <w:spacing w:before="62" w:line="219" w:lineRule="auto"/>
              <w:ind w:left="147"/>
            </w:pPr>
            <w:r>
              <w:rPr>
                <w:b/>
                <w:bCs/>
                <w:spacing w:val="-3"/>
              </w:rPr>
              <w:t>对中央企业所属省级、设区的</w:t>
            </w:r>
          </w:p>
          <w:p w14:paraId="351711B2">
            <w:pPr>
              <w:pStyle w:val="6"/>
              <w:spacing w:before="114" w:line="219" w:lineRule="auto"/>
              <w:ind w:left="237"/>
            </w:pPr>
            <w:r>
              <w:rPr>
                <w:b/>
                <w:bCs/>
                <w:spacing w:val="-3"/>
              </w:rPr>
              <w:t>市级公司(分公司)、带有储</w:t>
            </w:r>
          </w:p>
          <w:p w14:paraId="70894BC1">
            <w:pPr>
              <w:pStyle w:val="6"/>
              <w:spacing w:before="122" w:line="218" w:lineRule="auto"/>
              <w:ind w:left="147"/>
            </w:pPr>
            <w:r>
              <w:rPr>
                <w:b/>
                <w:bCs/>
                <w:spacing w:val="-3"/>
              </w:rPr>
              <w:t>存设施除剧毒化学品、易制爆</w:t>
            </w:r>
          </w:p>
          <w:p w14:paraId="30560ED9">
            <w:pPr>
              <w:pStyle w:val="6"/>
              <w:spacing w:before="117" w:line="220" w:lineRule="auto"/>
              <w:ind w:left="147"/>
            </w:pPr>
            <w:r>
              <w:rPr>
                <w:b/>
                <w:bCs/>
                <w:spacing w:val="-3"/>
              </w:rPr>
              <w:t>危险化学品以外的其他危险化</w:t>
            </w:r>
          </w:p>
          <w:p w14:paraId="4AD070FB">
            <w:pPr>
              <w:pStyle w:val="6"/>
              <w:spacing w:before="123" w:line="219" w:lineRule="auto"/>
              <w:ind w:left="527"/>
            </w:pPr>
            <w:r>
              <w:rPr>
                <w:b/>
                <w:bCs/>
                <w:spacing w:val="-4"/>
              </w:rPr>
              <w:t>学品经营的行政检查</w:t>
            </w:r>
          </w:p>
        </w:tc>
        <w:tc>
          <w:tcPr>
            <w:tcW w:w="8337" w:type="dxa"/>
            <w:vAlign w:val="top"/>
          </w:tcPr>
          <w:p w14:paraId="786AA3B0">
            <w:pPr>
              <w:pStyle w:val="6"/>
              <w:spacing w:before="128" w:line="219" w:lineRule="auto"/>
              <w:ind w:left="42"/>
            </w:pPr>
            <w:r>
              <w:rPr>
                <w:spacing w:val="1"/>
              </w:rPr>
              <w:t>日常检查：</w:t>
            </w:r>
          </w:p>
          <w:p w14:paraId="221C758B">
            <w:pPr>
              <w:pStyle w:val="6"/>
              <w:spacing w:before="144" w:line="219" w:lineRule="auto"/>
              <w:ind w:left="42"/>
            </w:pPr>
            <w:r>
              <w:t>1、制定、实施生产安全事故应急预案，定期组织应急预案演练，以及有关应急预案备案检查</w:t>
            </w:r>
          </w:p>
          <w:p w14:paraId="617F8F24">
            <w:pPr>
              <w:pStyle w:val="6"/>
              <w:spacing w:before="133" w:line="266" w:lineRule="auto"/>
              <w:ind w:left="42" w:firstLine="19"/>
            </w:pPr>
            <w:r>
              <w:rPr>
                <w:spacing w:val="-9"/>
              </w:rPr>
              <w:t>2、</w:t>
            </w:r>
            <w:r>
              <w:rPr>
                <w:spacing w:val="-8"/>
              </w:rPr>
              <w:t>制定、实施生产安全事故应急预案，定期组织应急预案演练，以及有</w:t>
            </w:r>
            <w:r>
              <w:rPr>
                <w:spacing w:val="-9"/>
              </w:rPr>
              <w:t>关应急预案备案的情况是否合</w:t>
            </w:r>
            <w:r>
              <w:rPr>
                <w:spacing w:val="-7"/>
              </w:rPr>
              <w:t>法</w:t>
            </w:r>
            <w:r>
              <w:t xml:space="preserve"> </w:t>
            </w:r>
            <w:r>
              <w:rPr>
                <w:spacing w:val="-3"/>
              </w:rPr>
              <w:t>有效</w:t>
            </w:r>
          </w:p>
          <w:p w14:paraId="177B6ADB">
            <w:pPr>
              <w:pStyle w:val="6"/>
              <w:spacing w:before="133" w:line="219" w:lineRule="auto"/>
              <w:ind w:left="42"/>
            </w:pPr>
            <w:r>
              <w:rPr>
                <w:spacing w:val="1"/>
              </w:rPr>
              <w:t>3、是否符合相关规定</w:t>
            </w:r>
          </w:p>
          <w:p w14:paraId="10558953">
            <w:pPr>
              <w:pStyle w:val="6"/>
              <w:spacing w:before="125" w:line="219" w:lineRule="auto"/>
              <w:ind w:left="42"/>
            </w:pPr>
            <w:r>
              <w:rPr>
                <w:spacing w:val="1"/>
              </w:rPr>
              <w:t>4、安全设备使用维护类检查</w:t>
            </w:r>
          </w:p>
          <w:p w14:paraId="010FCA0E">
            <w:pPr>
              <w:pStyle w:val="6"/>
              <w:spacing w:before="114" w:line="219" w:lineRule="auto"/>
              <w:ind w:left="42"/>
            </w:pPr>
            <w:r>
              <w:t>5、工艺管理及设备设施管理情况是否合法有效</w:t>
            </w:r>
          </w:p>
          <w:p w14:paraId="2F2BE6DF">
            <w:pPr>
              <w:pStyle w:val="6"/>
              <w:spacing w:before="125" w:line="219" w:lineRule="auto"/>
              <w:ind w:left="42"/>
            </w:pPr>
            <w:r>
              <w:rPr>
                <w:spacing w:val="1"/>
              </w:rPr>
              <w:t>6、是否符合相关规定</w:t>
            </w:r>
          </w:p>
          <w:p w14:paraId="103619ED">
            <w:pPr>
              <w:pStyle w:val="6"/>
              <w:spacing w:before="115" w:line="219" w:lineRule="auto"/>
              <w:ind w:left="42"/>
            </w:pPr>
            <w:r>
              <w:rPr>
                <w:spacing w:val="1"/>
              </w:rPr>
              <w:t>7、安全生产培训教育类检查</w:t>
            </w:r>
          </w:p>
          <w:p w14:paraId="5FFEB517">
            <w:pPr>
              <w:pStyle w:val="6"/>
              <w:spacing w:before="134" w:line="219" w:lineRule="auto"/>
              <w:ind w:left="42"/>
            </w:pPr>
            <w:r>
              <w:t>8、人员和资质管理情况是否合法有效</w:t>
            </w:r>
          </w:p>
          <w:p w14:paraId="222FCE1E">
            <w:pPr>
              <w:pStyle w:val="6"/>
              <w:spacing w:before="105" w:line="219" w:lineRule="auto"/>
              <w:ind w:left="42"/>
            </w:pPr>
            <w:r>
              <w:rPr>
                <w:spacing w:val="1"/>
              </w:rPr>
              <w:t>9、是否符合相关规定</w:t>
            </w:r>
          </w:p>
          <w:p w14:paraId="07C20096">
            <w:pPr>
              <w:pStyle w:val="6"/>
              <w:spacing w:before="134" w:line="219" w:lineRule="auto"/>
              <w:ind w:left="42"/>
            </w:pPr>
            <w:r>
              <w:t>10、安全生产建设工程项目类检查</w:t>
            </w:r>
          </w:p>
          <w:p w14:paraId="5F742BB6">
            <w:pPr>
              <w:pStyle w:val="6"/>
              <w:spacing w:before="124" w:line="276" w:lineRule="auto"/>
              <w:ind w:left="42"/>
            </w:pPr>
            <w:r>
              <w:rPr>
                <w:spacing w:val="-10"/>
              </w:rPr>
              <w:t>11、危险化学品安全技术说明书、安全标签及储存管理；许可条件保持情况；安全设施竣工验收报告是否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合法有效</w:t>
            </w:r>
          </w:p>
          <w:p w14:paraId="174799FA">
            <w:pPr>
              <w:pStyle w:val="6"/>
              <w:spacing w:before="123" w:line="265" w:lineRule="auto"/>
              <w:ind w:left="42" w:right="6371"/>
            </w:pPr>
            <w:r>
              <w:rPr>
                <w:spacing w:val="1"/>
              </w:rPr>
              <w:t>12、是否符合相关规定</w:t>
            </w:r>
            <w:r>
              <w:t xml:space="preserve"> </w:t>
            </w:r>
            <w:r>
              <w:rPr>
                <w:spacing w:val="1"/>
              </w:rPr>
              <w:t>专项检查：</w:t>
            </w:r>
          </w:p>
          <w:p w14:paraId="1738A723">
            <w:pPr>
              <w:pStyle w:val="6"/>
              <w:spacing w:before="144" w:line="219" w:lineRule="auto"/>
              <w:ind w:left="42"/>
            </w:pPr>
            <w:r>
              <w:rPr>
                <w:spacing w:val="1"/>
              </w:rPr>
              <w:t>1、安全生产培训教育类检查</w:t>
            </w:r>
          </w:p>
          <w:p w14:paraId="6DAFEEED">
            <w:pPr>
              <w:pStyle w:val="6"/>
              <w:spacing w:before="105" w:line="219" w:lineRule="auto"/>
              <w:ind w:left="42"/>
            </w:pPr>
            <w:r>
              <w:t>2、人员和资质管理情况是否合法有效</w:t>
            </w:r>
          </w:p>
          <w:p w14:paraId="68086914">
            <w:pPr>
              <w:pStyle w:val="6"/>
              <w:spacing w:before="135" w:line="219" w:lineRule="auto"/>
              <w:ind w:left="42"/>
            </w:pPr>
            <w:r>
              <w:rPr>
                <w:spacing w:val="1"/>
              </w:rPr>
              <w:t>3、是否符合相关规定</w:t>
            </w:r>
          </w:p>
          <w:p w14:paraId="774FAA51">
            <w:pPr>
              <w:pStyle w:val="6"/>
              <w:spacing w:before="92" w:line="343" w:lineRule="auto"/>
              <w:ind w:left="42" w:right="501"/>
            </w:pPr>
            <w:r>
              <w:t>检查结果：</w:t>
            </w:r>
            <w:r>
              <w:rPr>
                <w:rFonts w:hint="eastAsia" w:ascii="MS Gothic" w:hAnsi="MS Gothic" w:cs="MS Gothic"/>
                <w:lang w:eastAsia="zh-CN"/>
              </w:rPr>
              <w:t>☑</w:t>
            </w:r>
            <w:r>
              <w:t>未发现问题终止检查并向监管对象告知检查结果□发现问题</w:t>
            </w:r>
            <w:r>
              <w:rPr>
                <w:spacing w:val="-1"/>
              </w:rPr>
              <w:t>作出责令改正等行政</w:t>
            </w:r>
            <w:r>
              <w:t xml:space="preserve"> 命令□发现问题做出行政指导□发现问题作出行政处罚决定□发现问</w:t>
            </w:r>
            <w:r>
              <w:rPr>
                <w:spacing w:val="-1"/>
              </w:rPr>
              <w:t>题作出行政强制决</w:t>
            </w:r>
          </w:p>
          <w:p w14:paraId="39FCBC05">
            <w:pPr>
              <w:pStyle w:val="6"/>
              <w:spacing w:before="27" w:line="220" w:lineRule="auto"/>
              <w:ind w:left="42"/>
            </w:pPr>
            <w:r>
              <w:t>定□发现问题作出其他具体行政行为</w:t>
            </w:r>
          </w:p>
        </w:tc>
      </w:tr>
      <w:tr w14:paraId="30D3C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549" w:hRule="atLeast"/>
        </w:trPr>
        <w:tc>
          <w:tcPr>
            <w:tcW w:w="11109" w:type="dxa"/>
            <w:gridSpan w:val="3"/>
            <w:vAlign w:val="top"/>
          </w:tcPr>
          <w:p w14:paraId="73BD9CBC">
            <w:pPr>
              <w:pStyle w:val="6"/>
              <w:spacing w:before="183" w:line="219" w:lineRule="auto"/>
              <w:ind w:left="3967"/>
            </w:pPr>
            <w:r>
              <w:rPr>
                <w:b/>
                <w:bCs/>
                <w:spacing w:val="34"/>
              </w:rPr>
              <w:t>对市场主体登记注册行为的监管</w:t>
            </w:r>
          </w:p>
        </w:tc>
      </w:tr>
      <w:tr w14:paraId="53BF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113" w:hRule="atLeast"/>
        </w:trPr>
        <w:tc>
          <w:tcPr>
            <w:tcW w:w="2772" w:type="dxa"/>
            <w:gridSpan w:val="2"/>
            <w:vAlign w:val="top"/>
          </w:tcPr>
          <w:p w14:paraId="4FC2F733">
            <w:pPr>
              <w:pStyle w:val="6"/>
              <w:spacing w:before="54" w:line="342" w:lineRule="auto"/>
              <w:ind w:left="907" w:right="150" w:hanging="760"/>
            </w:pPr>
            <w:r>
              <w:rPr>
                <w:b/>
                <w:bCs/>
                <w:spacing w:val="-3"/>
              </w:rPr>
              <w:t>对市场主体名称规范使用情况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的行政检查</w:t>
            </w:r>
          </w:p>
        </w:tc>
        <w:tc>
          <w:tcPr>
            <w:tcW w:w="8337" w:type="dxa"/>
            <w:vAlign w:val="top"/>
          </w:tcPr>
          <w:p w14:paraId="0CD775D8">
            <w:pPr>
              <w:rPr>
                <w:rFonts w:ascii="Arial"/>
                <w:sz w:val="21"/>
              </w:rPr>
            </w:pPr>
          </w:p>
        </w:tc>
      </w:tr>
    </w:tbl>
    <w:p w14:paraId="2EB3E5ED">
      <w:pPr>
        <w:rPr>
          <w:rFonts w:ascii="Arial"/>
          <w:sz w:val="21"/>
        </w:rPr>
      </w:pPr>
    </w:p>
    <w:p w14:paraId="1F2729E4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06" w:right="235" w:bottom="0" w:left="535" w:header="0" w:footer="0" w:gutter="0"/>
          <w:cols w:space="720" w:num="1"/>
        </w:sectPr>
      </w:pPr>
    </w:p>
    <w:tbl>
      <w:tblPr>
        <w:tblStyle w:val="5"/>
        <w:tblW w:w="11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8357"/>
      </w:tblGrid>
      <w:tr w14:paraId="35248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2772" w:type="dxa"/>
            <w:vAlign w:val="top"/>
          </w:tcPr>
          <w:p w14:paraId="2ADB4535">
            <w:pPr>
              <w:rPr>
                <w:rFonts w:ascii="Arial"/>
                <w:sz w:val="21"/>
              </w:rPr>
            </w:pPr>
          </w:p>
        </w:tc>
        <w:tc>
          <w:tcPr>
            <w:tcW w:w="8357" w:type="dxa"/>
            <w:vAlign w:val="top"/>
          </w:tcPr>
          <w:p w14:paraId="34CCAB9E">
            <w:pPr>
              <w:pStyle w:val="6"/>
              <w:spacing w:before="72" w:line="219" w:lineRule="auto"/>
              <w:ind w:left="72"/>
            </w:pPr>
            <w:r>
              <w:rPr>
                <w:spacing w:val="1"/>
              </w:rPr>
              <w:t>日常检查：</w:t>
            </w:r>
          </w:p>
          <w:p w14:paraId="491067C7">
            <w:pPr>
              <w:pStyle w:val="6"/>
              <w:spacing w:before="134" w:line="219" w:lineRule="auto"/>
              <w:ind w:left="72"/>
            </w:pPr>
            <w:r>
              <w:t>1、对市场主体名称规范使用情况的行政检查</w:t>
            </w:r>
          </w:p>
          <w:p w14:paraId="010FDB2A">
            <w:pPr>
              <w:pStyle w:val="6"/>
              <w:spacing w:before="124" w:line="219" w:lineRule="auto"/>
              <w:ind w:left="72"/>
            </w:pPr>
            <w:r>
              <w:t>2、对市场主体名称规范使用情况的进行核查</w:t>
            </w:r>
          </w:p>
          <w:p w14:paraId="0D645F72">
            <w:pPr>
              <w:pStyle w:val="6"/>
              <w:spacing w:before="124" w:line="270" w:lineRule="auto"/>
              <w:ind w:left="72" w:right="3414"/>
            </w:pPr>
            <w:r>
              <w:t>3、对营业执照上的市场主体名称规范使用情况的进行核查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专项检查：</w:t>
            </w:r>
          </w:p>
          <w:p w14:paraId="1BF12EA1">
            <w:pPr>
              <w:pStyle w:val="6"/>
              <w:spacing w:before="115" w:line="219" w:lineRule="auto"/>
              <w:ind w:left="72"/>
            </w:pPr>
            <w:r>
              <w:t>1、对市场主体名称规范使用情况的行政检查</w:t>
            </w:r>
          </w:p>
          <w:p w14:paraId="584621CD">
            <w:pPr>
              <w:pStyle w:val="6"/>
              <w:spacing w:before="124" w:line="219" w:lineRule="auto"/>
              <w:ind w:left="72"/>
            </w:pPr>
            <w:r>
              <w:t>2、对市场主体名称规范使用情况的进行核查</w:t>
            </w:r>
          </w:p>
          <w:p w14:paraId="538E913A">
            <w:pPr>
              <w:pStyle w:val="6"/>
              <w:spacing w:before="135" w:line="219" w:lineRule="auto"/>
              <w:ind w:left="72"/>
            </w:pPr>
            <w:r>
              <w:t>3、对营业执照上的市场主体名称规范使用情况的进行核查</w:t>
            </w:r>
          </w:p>
          <w:p w14:paraId="3214A3B2">
            <w:pPr>
              <w:pStyle w:val="6"/>
              <w:spacing w:before="113" w:line="331" w:lineRule="auto"/>
              <w:ind w:left="72" w:right="481" w:firstLine="9"/>
            </w:pPr>
            <w:r>
              <w:t>检查结果：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☑</w:t>
            </w:r>
            <w:r>
              <w:t>未发现问题终止检查并向监管对象告知检查结果□发现问题</w:t>
            </w:r>
            <w:r>
              <w:rPr>
                <w:spacing w:val="-1"/>
              </w:rPr>
              <w:t>作出责令改正等行政</w:t>
            </w:r>
            <w:r>
              <w:t xml:space="preserve"> 命令□发现问题做出行政指导□发现问题作出行政处罚决定□发现问</w:t>
            </w:r>
            <w:r>
              <w:rPr>
                <w:spacing w:val="-1"/>
              </w:rPr>
              <w:t>题作出行政强制决</w:t>
            </w:r>
          </w:p>
          <w:p w14:paraId="75402CC2">
            <w:pPr>
              <w:pStyle w:val="6"/>
              <w:spacing w:line="220" w:lineRule="auto"/>
              <w:ind w:left="72"/>
            </w:pPr>
            <w:r>
              <w:t>定□发现问题作出其他具体行政行为</w:t>
            </w:r>
          </w:p>
        </w:tc>
      </w:tr>
      <w:tr w14:paraId="25C58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772" w:type="dxa"/>
            <w:vAlign w:val="top"/>
          </w:tcPr>
          <w:p w14:paraId="6C96FA9C">
            <w:pPr>
              <w:spacing w:line="352" w:lineRule="auto"/>
              <w:rPr>
                <w:rFonts w:ascii="Arial"/>
                <w:sz w:val="21"/>
              </w:rPr>
            </w:pPr>
          </w:p>
          <w:p w14:paraId="662DD80E">
            <w:pPr>
              <w:pStyle w:val="6"/>
              <w:spacing w:before="62" w:line="221" w:lineRule="auto"/>
              <w:ind w:left="1214"/>
            </w:pPr>
            <w:r>
              <w:rPr>
                <w:spacing w:val="-3"/>
              </w:rPr>
              <w:t>备注</w:t>
            </w:r>
          </w:p>
        </w:tc>
        <w:tc>
          <w:tcPr>
            <w:tcW w:w="8357" w:type="dxa"/>
            <w:vAlign w:val="top"/>
          </w:tcPr>
          <w:p w14:paraId="154D2D59">
            <w:pPr>
              <w:spacing w:line="467" w:lineRule="auto"/>
              <w:rPr>
                <w:rFonts w:ascii="Arial"/>
                <w:sz w:val="21"/>
              </w:rPr>
            </w:pPr>
          </w:p>
          <w:p w14:paraId="020AA21F">
            <w:pPr>
              <w:pStyle w:val="6"/>
              <w:spacing w:before="61" w:line="234" w:lineRule="auto"/>
              <w:ind w:left="1462"/>
            </w:pPr>
          </w:p>
        </w:tc>
      </w:tr>
    </w:tbl>
    <w:p w14:paraId="22BC17E7">
      <w:pPr>
        <w:tabs>
          <w:tab w:val="left" w:pos="2008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1900" w:h="16830"/>
      <w:pgMar w:top="1174" w:right="225" w:bottom="0" w:left="5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BE5B00"/>
    <w:rsid w:val="0D1D4A74"/>
    <w:rsid w:val="1B507A16"/>
    <w:rsid w:val="347715A3"/>
    <w:rsid w:val="7AAA0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860</Words>
  <Characters>907</Characters>
  <TotalTime>34</TotalTime>
  <ScaleCrop>false</ScaleCrop>
  <LinksUpToDate>false</LinksUpToDate>
  <CharactersWithSpaces>935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2025-07-28T12:51:00Z</dcterms:created>
  <dc:creator>86159</dc:creator>
  <cp:lastModifiedBy>silence</cp:lastModifiedBy>
  <dcterms:modified xsi:type="dcterms:W3CDTF">2025-08-12T03:09:46Z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2025-07-28T12:51:32Z</vt:filetime>
  </property>
  <property fmtid="{D5CDD505-2E9C-101B-9397-08002B2CF9AE}" pid="4" name="UsrData">
    <vt:lpwstr>688701d2616b65001f01e6b4wl</vt:lpwstr>
  </property>
  <property fmtid="{D5CDD505-2E9C-101B-9397-08002B2CF9AE}" pid="5" name="KSOTemplateDocerSaveRecord">
    <vt:lpwstr>eyJoZGlkIjoiZjRmYWUxOWJhMWE5OGFmZGQyNzA0NjBkZTNhOGRjMDEiLCJ1c2VySWQiOiIyNDg4ODMzNzUifQ==</vt:lpwstr>
  </property>
  <property fmtid="{D5CDD505-2E9C-101B-9397-08002B2CF9AE}" pid="6" name="KSOProductBuildVer">
    <vt:lpwstr>2052-12.1.0.22483</vt:lpwstr>
  </property>
  <property fmtid="{D5CDD505-2E9C-101B-9397-08002B2CF9AE}" pid="7" name="ICV">
    <vt:lpwstr>161717703C264BD1BBD4B3437D1D6119_12</vt:lpwstr>
  </property>
</Properties>
</file>