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8F4B7">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重庆市公安局高新技术产业开发区分局</w:t>
      </w:r>
    </w:p>
    <w:p w14:paraId="0F5BC163">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（本级）2026年部门预算情况说明</w:t>
      </w:r>
    </w:p>
    <w:p w14:paraId="5390FA35">
      <w:pPr>
        <w:spacing w:line="600" w:lineRule="exact"/>
        <w:ind w:firstLine="880" w:firstLineChars="200"/>
        <w:jc w:val="center"/>
        <w:rPr>
          <w:rFonts w:ascii="华文中宋" w:hAnsi="华文中宋" w:eastAsia="华文中宋" w:cs="华文中宋"/>
          <w:sz w:val="44"/>
          <w:szCs w:val="44"/>
        </w:rPr>
      </w:pPr>
    </w:p>
    <w:p w14:paraId="3A2F2D58">
      <w:pPr>
        <w:spacing w:line="56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一、单位基本情况</w:t>
      </w:r>
    </w:p>
    <w:p w14:paraId="10CA0C9D">
      <w:pPr>
        <w:spacing w:line="560" w:lineRule="exact"/>
        <w:ind w:firstLine="640" w:firstLineChars="200"/>
        <w:rPr>
          <w:rFonts w:ascii="方正楷体_GBK" w:hAnsi="仿宋_GB2312" w:eastAsia="方正楷体_GBK" w:cs="仿宋_GB2312"/>
          <w:sz w:val="32"/>
          <w:szCs w:val="20"/>
        </w:rPr>
      </w:pPr>
      <w:r>
        <w:rPr>
          <w:rFonts w:hint="eastAsia" w:ascii="方正楷体_GBK" w:hAnsi="仿宋_GB2312" w:eastAsia="方正楷体_GBK" w:cs="仿宋_GB2312"/>
          <w:sz w:val="32"/>
          <w:szCs w:val="20"/>
        </w:rPr>
        <w:t>（一）职能职责</w:t>
      </w:r>
    </w:p>
    <w:p w14:paraId="5F9B4B1B">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重庆市公安局高新技术产业开发区分局（本级），简称重庆市公安局高新区分局（本级），为重庆市公安局派出机构，是重庆高新区直管园公安工作的领</w:t>
      </w:r>
      <w:bookmarkStart w:id="0" w:name="_GoBack"/>
      <w:bookmarkEnd w:id="0"/>
      <w:r>
        <w:rPr>
          <w:rFonts w:hint="eastAsia" w:ascii="方正仿宋_GBK" w:hAnsi="仿宋_GB2312" w:eastAsia="方正仿宋_GBK" w:cs="仿宋_GB2312"/>
          <w:sz w:val="32"/>
          <w:szCs w:val="20"/>
        </w:rPr>
        <w:t>导、指挥机关，同时协调、配合市公安局相关警种和辖区公安机关，在高新区直管园之外的高新区其他区域开展各项警务活动，主要职责是</w:t>
      </w:r>
      <w:r>
        <w:rPr>
          <w:rFonts w:ascii="方正仿宋_GBK" w:hAnsi="仿宋_GB2312" w:eastAsia="方正仿宋_GBK" w:cs="仿宋_GB2312"/>
          <w:sz w:val="32"/>
          <w:szCs w:val="20"/>
        </w:rPr>
        <w:t>:</w:t>
      </w:r>
      <w:r>
        <w:rPr>
          <w:rFonts w:hint="eastAsia" w:ascii="方正仿宋_GBK" w:hAnsi="仿宋_GB2312" w:eastAsia="方正仿宋_GBK" w:cs="仿宋_GB2312"/>
          <w:sz w:val="32"/>
          <w:szCs w:val="20"/>
        </w:rPr>
        <w:t>1.贯彻执行国家有关公安工作的方针、政策和法律、法规。部署全区公安工作并指导、检查落实。2.维护社会治安秩序。掌握、分析、预测辖区社会治安动态</w:t>
      </w:r>
      <w:r>
        <w:rPr>
          <w:rFonts w:ascii="方正仿宋_GBK" w:hAnsi="仿宋_GB2312" w:eastAsia="方正仿宋_GBK" w:cs="仿宋_GB2312"/>
          <w:sz w:val="32"/>
          <w:szCs w:val="20"/>
        </w:rPr>
        <w:t>,为党工委、管委会和上级公安机关提供社会治安方面的重要信息,并提出对策。</w:t>
      </w:r>
      <w:r>
        <w:rPr>
          <w:rFonts w:hint="eastAsia" w:ascii="方正仿宋_GBK" w:hAnsi="仿宋_GB2312" w:eastAsia="方正仿宋_GBK" w:cs="仿宋_GB2312"/>
          <w:sz w:val="32"/>
          <w:szCs w:val="20"/>
        </w:rPr>
        <w:t>3.负责公安机关基层组织建设、公安队伍建设工作，指导、检查、督促本局及基层部门执法工作。4.负责对危害国家安全的案件和刑事案件的侦查工作</w:t>
      </w:r>
      <w:r>
        <w:rPr>
          <w:rFonts w:ascii="方正仿宋_GBK" w:hAnsi="仿宋_GB2312" w:eastAsia="方正仿宋_GBK" w:cs="仿宋_GB2312"/>
          <w:sz w:val="32"/>
          <w:szCs w:val="20"/>
        </w:rPr>
        <w:t>,组织、实施对重大案件、重大事件、重大治安、灾害事故的侦破、处置。</w:t>
      </w:r>
      <w:r>
        <w:rPr>
          <w:rFonts w:hint="eastAsia" w:ascii="方正仿宋_GBK" w:hAnsi="仿宋_GB2312" w:eastAsia="方正仿宋_GBK" w:cs="仿宋_GB2312"/>
          <w:sz w:val="32"/>
          <w:szCs w:val="20"/>
        </w:rPr>
        <w:t>5.管理、承办出入境工作。6.管理道路交通安全工作</w:t>
      </w:r>
      <w:r>
        <w:rPr>
          <w:rFonts w:ascii="方正仿宋_GBK" w:hAnsi="仿宋_GB2312" w:eastAsia="方正仿宋_GBK" w:cs="仿宋_GB2312"/>
          <w:sz w:val="32"/>
          <w:szCs w:val="20"/>
        </w:rPr>
        <w:t>,维护交通秩序。</w:t>
      </w:r>
      <w:r>
        <w:rPr>
          <w:rFonts w:hint="eastAsia" w:ascii="方正仿宋_GBK" w:hAnsi="仿宋_GB2312" w:eastAsia="方正仿宋_GBK" w:cs="仿宋_GB2312"/>
          <w:sz w:val="32"/>
          <w:szCs w:val="20"/>
        </w:rPr>
        <w:t>7.负责治安、户籍、居民身份证的管理工作。8.指导和监督机关、团体、企事业单位的安全保卫工作</w:t>
      </w:r>
      <w:r>
        <w:rPr>
          <w:rFonts w:ascii="方正仿宋_GBK" w:hAnsi="仿宋_GB2312" w:eastAsia="方正仿宋_GBK" w:cs="仿宋_GB2312"/>
          <w:sz w:val="32"/>
          <w:szCs w:val="20"/>
        </w:rPr>
        <w:t>,指导治安保卫委员会等群众性组织的治安防范工作及保卫组织的建设。</w:t>
      </w:r>
      <w:r>
        <w:rPr>
          <w:rFonts w:hint="eastAsia" w:ascii="方正仿宋_GBK" w:hAnsi="仿宋_GB2312" w:eastAsia="方正仿宋_GBK" w:cs="仿宋_GB2312"/>
          <w:sz w:val="32"/>
          <w:szCs w:val="20"/>
        </w:rPr>
        <w:t>9.组织实施对来区的党和国家领导人、重要外宾以及市领导的安全警卫工作。10.主管计算机信息系统安全保护工作</w:t>
      </w:r>
      <w:r>
        <w:rPr>
          <w:rFonts w:ascii="方正仿宋_GBK" w:hAnsi="仿宋_GB2312" w:eastAsia="方正仿宋_GBK" w:cs="仿宋_GB2312"/>
          <w:sz w:val="32"/>
          <w:szCs w:val="20"/>
        </w:rPr>
        <w:t>,为各级公安机关提供信息等服务。</w:t>
      </w:r>
      <w:r>
        <w:rPr>
          <w:rFonts w:hint="eastAsia" w:ascii="方正仿宋_GBK" w:hAnsi="仿宋_GB2312" w:eastAsia="方正仿宋_GBK" w:cs="仿宋_GB2312"/>
          <w:sz w:val="32"/>
          <w:szCs w:val="20"/>
        </w:rPr>
        <w:t>11.承办党工委、管委会和上级公安部门交办的其他事项。</w:t>
      </w:r>
    </w:p>
    <w:p w14:paraId="17258106">
      <w:pPr>
        <w:tabs>
          <w:tab w:val="center" w:pos="4153"/>
          <w:tab w:val="left" w:pos="7275"/>
        </w:tabs>
        <w:spacing w:line="560" w:lineRule="exact"/>
        <w:ind w:left="640"/>
        <w:jc w:val="left"/>
        <w:rPr>
          <w:rFonts w:ascii="方正楷体_GBK" w:hAnsi="仿宋_GB2312" w:eastAsia="方正楷体_GBK" w:cs="仿宋_GB2312"/>
          <w:sz w:val="32"/>
        </w:rPr>
      </w:pPr>
      <w:r>
        <w:rPr>
          <w:rFonts w:hint="eastAsia" w:ascii="方正楷体_GBK" w:hAnsi="仿宋_GB2312" w:eastAsia="方正楷体_GBK" w:cs="仿宋_GB2312"/>
          <w:sz w:val="32"/>
        </w:rPr>
        <w:t>（二）单位构成</w:t>
      </w:r>
    </w:p>
    <w:p w14:paraId="6DE9F136">
      <w:pPr>
        <w:pStyle w:val="9"/>
        <w:tabs>
          <w:tab w:val="center" w:pos="4153"/>
          <w:tab w:val="left" w:pos="7275"/>
        </w:tabs>
        <w:spacing w:line="560" w:lineRule="exact"/>
        <w:ind w:firstLine="640"/>
        <w:jc w:val="left"/>
        <w:rPr>
          <w:rFonts w:ascii="方正仿宋_GBK" w:hAnsi="仿宋_GB2312" w:eastAsia="方正仿宋_GBK" w:cs="仿宋_GB2312"/>
          <w:sz w:val="32"/>
        </w:rPr>
      </w:pPr>
      <w:r>
        <w:rPr>
          <w:rFonts w:hint="eastAsia" w:ascii="方正仿宋_GBK" w:hAnsi="仿宋_GB2312" w:eastAsia="方正仿宋_GBK" w:cs="仿宋_GB2312"/>
          <w:sz w:val="32"/>
        </w:rPr>
        <w:t>重庆市公安局高新区分局（本级）下设</w:t>
      </w:r>
      <w:r>
        <w:rPr>
          <w:rFonts w:ascii="方正仿宋_GBK" w:hAnsi="仿宋_GB2312" w:eastAsia="方正仿宋_GBK" w:cs="仿宋_GB2312"/>
          <w:sz w:val="32"/>
        </w:rPr>
        <w:t>19</w:t>
      </w:r>
      <w:r>
        <w:rPr>
          <w:rFonts w:hint="eastAsia" w:ascii="方正仿宋_GBK" w:hAnsi="仿宋_GB2312" w:eastAsia="方正仿宋_GBK" w:cs="仿宋_GB2312"/>
          <w:sz w:val="32"/>
        </w:rPr>
        <w:t>个内设机构，包括政治处、办公室、警务保障室、纪律检查室、情报指挥中心、刑事侦查支队、交通管理支队、政治安全保卫支队</w:t>
      </w:r>
      <w:r>
        <w:rPr>
          <w:rFonts w:ascii="方正仿宋_GBK" w:hAnsi="仿宋_GB2312" w:eastAsia="方正仿宋_GBK" w:cs="仿宋_GB2312"/>
          <w:sz w:val="32"/>
        </w:rPr>
        <w:t>（</w:t>
      </w:r>
      <w:r>
        <w:rPr>
          <w:rFonts w:hint="eastAsia" w:ascii="方正仿宋_GBK" w:hAnsi="仿宋_GB2312" w:eastAsia="方正仿宋_GBK" w:cs="仿宋_GB2312"/>
          <w:sz w:val="32"/>
        </w:rPr>
        <w:t>反恐怖支队</w:t>
      </w:r>
      <w:r>
        <w:rPr>
          <w:rFonts w:ascii="方正仿宋_GBK" w:hAnsi="仿宋_GB2312" w:eastAsia="方正仿宋_GBK" w:cs="仿宋_GB2312"/>
          <w:sz w:val="32"/>
        </w:rPr>
        <w:t>）</w:t>
      </w:r>
      <w:r>
        <w:rPr>
          <w:rFonts w:hint="eastAsia" w:ascii="方正仿宋_GBK" w:hAnsi="仿宋_GB2312" w:eastAsia="方正仿宋_GBK" w:cs="仿宋_GB2312"/>
          <w:sz w:val="32"/>
        </w:rPr>
        <w:t>、治安管理支队、网络安全保卫支队（高新</w:t>
      </w:r>
      <w:r>
        <w:rPr>
          <w:rFonts w:ascii="方正仿宋_GBK" w:hAnsi="仿宋_GB2312" w:eastAsia="方正仿宋_GBK" w:cs="仿宋_GB2312"/>
          <w:sz w:val="32"/>
        </w:rPr>
        <w:t>技术产业开发区网络</w:t>
      </w:r>
      <w:r>
        <w:rPr>
          <w:rFonts w:hint="eastAsia" w:ascii="方正仿宋_GBK" w:hAnsi="仿宋_GB2312" w:eastAsia="方正仿宋_GBK" w:cs="仿宋_GB2312"/>
          <w:sz w:val="32"/>
        </w:rPr>
        <w:t>与</w:t>
      </w:r>
      <w:r>
        <w:rPr>
          <w:rFonts w:ascii="方正仿宋_GBK" w:hAnsi="仿宋_GB2312" w:eastAsia="方正仿宋_GBK" w:cs="仿宋_GB2312"/>
          <w:sz w:val="32"/>
        </w:rPr>
        <w:t>信息安全信息通报中</w:t>
      </w:r>
      <w:r>
        <w:rPr>
          <w:rFonts w:hint="eastAsia" w:ascii="方正仿宋_GBK" w:hAnsi="仿宋_GB2312" w:eastAsia="方正仿宋_GBK" w:cs="仿宋_GB2312"/>
          <w:sz w:val="32"/>
        </w:rPr>
        <w:t>心）、经济犯罪侦查支队、督察审计支队（信访室）、法制支队（执法</w:t>
      </w:r>
      <w:r>
        <w:rPr>
          <w:rFonts w:ascii="方正仿宋_GBK" w:hAnsi="仿宋_GB2312" w:eastAsia="方正仿宋_GBK" w:cs="仿宋_GB2312"/>
          <w:sz w:val="32"/>
        </w:rPr>
        <w:t>办案管理中心</w:t>
      </w:r>
      <w:r>
        <w:rPr>
          <w:rFonts w:hint="eastAsia" w:ascii="方正仿宋_GBK" w:hAnsi="仿宋_GB2312" w:eastAsia="方正仿宋_GBK" w:cs="仿宋_GB2312"/>
          <w:sz w:val="32"/>
        </w:rPr>
        <w:t>）、警卫</w:t>
      </w:r>
      <w:r>
        <w:rPr>
          <w:rFonts w:ascii="方正仿宋_GBK" w:hAnsi="仿宋_GB2312" w:eastAsia="方正仿宋_GBK" w:cs="仿宋_GB2312"/>
          <w:sz w:val="32"/>
        </w:rPr>
        <w:t>支队、</w:t>
      </w:r>
      <w:r>
        <w:rPr>
          <w:rFonts w:hint="eastAsia" w:ascii="方正仿宋_GBK" w:hAnsi="仿宋_GB2312" w:eastAsia="方正仿宋_GBK" w:cs="仿宋_GB2312"/>
          <w:sz w:val="32"/>
        </w:rPr>
        <w:t>食品药品环境犯罪侦查支队、禁毒支队、特警支队（留置</w:t>
      </w:r>
      <w:r>
        <w:rPr>
          <w:rFonts w:ascii="方正仿宋_GBK" w:hAnsi="仿宋_GB2312" w:eastAsia="方正仿宋_GBK" w:cs="仿宋_GB2312"/>
          <w:sz w:val="32"/>
        </w:rPr>
        <w:t>看护管理支队</w:t>
      </w:r>
      <w:r>
        <w:rPr>
          <w:rFonts w:hint="eastAsia" w:ascii="方正仿宋_GBK" w:hAnsi="仿宋_GB2312" w:eastAsia="方正仿宋_GBK" w:cs="仿宋_GB2312"/>
          <w:sz w:val="32"/>
        </w:rPr>
        <w:t>）、科技</w:t>
      </w:r>
      <w:r>
        <w:rPr>
          <w:rFonts w:ascii="方正仿宋_GBK" w:hAnsi="仿宋_GB2312" w:eastAsia="方正仿宋_GBK" w:cs="仿宋_GB2312"/>
          <w:sz w:val="32"/>
        </w:rPr>
        <w:t>信息化支队</w:t>
      </w:r>
      <w:r>
        <w:rPr>
          <w:rFonts w:hint="eastAsia" w:ascii="方正仿宋_GBK" w:hAnsi="仿宋_GB2312" w:eastAsia="方正仿宋_GBK" w:cs="仿宋_GB2312"/>
          <w:sz w:val="32"/>
        </w:rPr>
        <w:t>、出入境管理支队；设1</w:t>
      </w:r>
      <w:r>
        <w:rPr>
          <w:rFonts w:ascii="方正仿宋_GBK" w:hAnsi="仿宋_GB2312" w:eastAsia="方正仿宋_GBK" w:cs="仿宋_GB2312"/>
          <w:sz w:val="32"/>
        </w:rPr>
        <w:t>1</w:t>
      </w:r>
      <w:r>
        <w:rPr>
          <w:rFonts w:hint="eastAsia" w:ascii="方正仿宋_GBK" w:hAnsi="仿宋_GB2312" w:eastAsia="方正仿宋_GBK" w:cs="仿宋_GB2312"/>
          <w:sz w:val="32"/>
        </w:rPr>
        <w:t>个派出机构，包括金凤派出所、含谷派出所、白市驿派出所、巴福派出所、石板派出所、走马派出所、微电子园治安派出所、西永派出所、香炉山派出所、虎溪派出所、曾家派出所。</w:t>
      </w:r>
    </w:p>
    <w:p w14:paraId="24854AA7">
      <w:pPr>
        <w:spacing w:line="56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二、部门收支总体情况</w:t>
      </w:r>
    </w:p>
    <w:p w14:paraId="561331BA">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（一）收入预算：2026年年初预算数</w:t>
      </w:r>
      <w:r>
        <w:rPr>
          <w:rFonts w:ascii="方正仿宋_GBK" w:hAnsi="仿宋_GB2312" w:eastAsia="方正仿宋_GBK" w:cs="仿宋_GB2312"/>
          <w:sz w:val="32"/>
          <w:szCs w:val="20"/>
        </w:rPr>
        <w:t>48849.41</w:t>
      </w:r>
      <w:r>
        <w:rPr>
          <w:rFonts w:hint="eastAsia" w:ascii="方正仿宋_GBK" w:hAnsi="仿宋_GB2312" w:eastAsia="方正仿宋_GBK" w:cs="仿宋_GB2312"/>
          <w:sz w:val="32"/>
          <w:szCs w:val="20"/>
        </w:rPr>
        <w:t>万元，其中：一般公共预算拨款</w:t>
      </w:r>
      <w:r>
        <w:rPr>
          <w:rFonts w:ascii="方正仿宋_GBK" w:hAnsi="仿宋_GB2312" w:eastAsia="方正仿宋_GBK" w:cs="仿宋_GB2312"/>
          <w:sz w:val="32"/>
          <w:szCs w:val="20"/>
        </w:rPr>
        <w:t>48849.41</w:t>
      </w:r>
      <w:r>
        <w:rPr>
          <w:rFonts w:hint="eastAsia" w:ascii="方正仿宋_GBK" w:hAnsi="仿宋_GB2312" w:eastAsia="方正仿宋_GBK" w:cs="仿宋_GB2312"/>
          <w:sz w:val="32"/>
          <w:szCs w:val="20"/>
        </w:rPr>
        <w:t>万元，政府性基金预算拨款0.00万元，国有资本经营预算收入0.00万元，事业收入0.00万元，事业单位经营收入0.00万元，其他收入0.00万元。收入较2025年增加4922.49万元，主要是一般公共预算经费拨款增加</w:t>
      </w:r>
      <w:r>
        <w:rPr>
          <w:rFonts w:ascii="方正仿宋_GBK" w:hAnsi="仿宋_GB2312" w:eastAsia="方正仿宋_GBK" w:cs="仿宋_GB2312"/>
          <w:sz w:val="32"/>
          <w:szCs w:val="20"/>
        </w:rPr>
        <w:t>4922.49</w:t>
      </w:r>
      <w:r>
        <w:rPr>
          <w:rFonts w:hint="eastAsia" w:ascii="方正仿宋_GBK" w:hAnsi="仿宋_GB2312" w:eastAsia="方正仿宋_GBK" w:cs="仿宋_GB2312"/>
          <w:sz w:val="32"/>
          <w:szCs w:val="20"/>
        </w:rPr>
        <w:t>万元。</w:t>
      </w:r>
    </w:p>
    <w:p w14:paraId="364ACBB4">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（二）支出预算：202</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年年初预算数</w:t>
      </w:r>
      <w:r>
        <w:rPr>
          <w:rFonts w:ascii="方正仿宋_GBK" w:hAnsi="仿宋_GB2312" w:eastAsia="方正仿宋_GBK" w:cs="仿宋_GB2312"/>
          <w:sz w:val="32"/>
          <w:szCs w:val="20"/>
        </w:rPr>
        <w:t>48849.41</w:t>
      </w:r>
      <w:r>
        <w:rPr>
          <w:rFonts w:hint="eastAsia" w:ascii="方正仿宋_GBK" w:hAnsi="仿宋_GB2312" w:eastAsia="方正仿宋_GBK" w:cs="仿宋_GB2312"/>
          <w:sz w:val="32"/>
          <w:szCs w:val="20"/>
        </w:rPr>
        <w:t>万元，其中：一般公共服务支出预算</w:t>
      </w:r>
      <w:r>
        <w:rPr>
          <w:rFonts w:ascii="方正仿宋_GBK" w:hAnsi="仿宋_GB2312" w:eastAsia="方正仿宋_GBK" w:cs="仿宋_GB2312"/>
          <w:sz w:val="32"/>
          <w:szCs w:val="20"/>
        </w:rPr>
        <w:t>0.00</w:t>
      </w:r>
      <w:r>
        <w:rPr>
          <w:rFonts w:hint="eastAsia" w:ascii="方正仿宋_GBK" w:hAnsi="仿宋_GB2312" w:eastAsia="方正仿宋_GBK" w:cs="仿宋_GB2312"/>
          <w:sz w:val="32"/>
          <w:szCs w:val="20"/>
        </w:rPr>
        <w:t>万元，公共安全支出预算</w:t>
      </w:r>
      <w:r>
        <w:rPr>
          <w:rFonts w:ascii="方正仿宋_GBK" w:hAnsi="仿宋_GB2312" w:eastAsia="方正仿宋_GBK" w:cs="仿宋_GB2312"/>
          <w:sz w:val="32"/>
          <w:szCs w:val="20"/>
        </w:rPr>
        <w:t>41334</w:t>
      </w:r>
      <w:r>
        <w:rPr>
          <w:rFonts w:hint="eastAsia" w:ascii="方正仿宋_GBK" w:hAnsi="仿宋_GB2312" w:eastAsia="方正仿宋_GBK" w:cs="仿宋_GB2312"/>
          <w:sz w:val="32"/>
          <w:szCs w:val="20"/>
        </w:rPr>
        <w:t>.83万元，教育支出预算0.00 万元，社会保障和就业支出预算</w:t>
      </w:r>
      <w:r>
        <w:rPr>
          <w:rFonts w:ascii="方正仿宋_GBK" w:hAnsi="仿宋_GB2312" w:eastAsia="方正仿宋_GBK" w:cs="仿宋_GB2312"/>
          <w:sz w:val="32"/>
          <w:szCs w:val="20"/>
        </w:rPr>
        <w:t>3320.39</w:t>
      </w:r>
      <w:r>
        <w:rPr>
          <w:rFonts w:hint="eastAsia" w:ascii="方正仿宋_GBK" w:hAnsi="仿宋_GB2312" w:eastAsia="方正仿宋_GBK" w:cs="仿宋_GB2312"/>
          <w:sz w:val="32"/>
          <w:szCs w:val="20"/>
        </w:rPr>
        <w:t>万元，卫生健康支出预算</w:t>
      </w:r>
      <w:r>
        <w:rPr>
          <w:rFonts w:ascii="方正仿宋_GBK" w:hAnsi="仿宋_GB2312" w:eastAsia="方正仿宋_GBK" w:cs="仿宋_GB2312"/>
          <w:sz w:val="32"/>
          <w:szCs w:val="20"/>
        </w:rPr>
        <w:t>1491.02</w:t>
      </w:r>
      <w:r>
        <w:rPr>
          <w:rFonts w:hint="eastAsia" w:ascii="方正仿宋_GBK" w:hAnsi="仿宋_GB2312" w:eastAsia="方正仿宋_GBK" w:cs="仿宋_GB2312"/>
          <w:sz w:val="32"/>
          <w:szCs w:val="20"/>
        </w:rPr>
        <w:t>万元，住房保障支出预算</w:t>
      </w:r>
      <w:r>
        <w:rPr>
          <w:rFonts w:ascii="方正仿宋_GBK" w:hAnsi="仿宋_GB2312" w:eastAsia="方正仿宋_GBK" w:cs="仿宋_GB2312"/>
          <w:sz w:val="32"/>
          <w:szCs w:val="20"/>
        </w:rPr>
        <w:t>2703.18</w:t>
      </w:r>
      <w:r>
        <w:rPr>
          <w:rFonts w:hint="eastAsia" w:ascii="方正仿宋_GBK" w:hAnsi="仿宋_GB2312" w:eastAsia="方正仿宋_GBK" w:cs="仿宋_GB2312"/>
          <w:sz w:val="32"/>
          <w:szCs w:val="20"/>
        </w:rPr>
        <w:t>万元。支出预算较202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年增加</w:t>
      </w:r>
      <w:r>
        <w:rPr>
          <w:rFonts w:ascii="方正仿宋_GBK" w:hAnsi="仿宋_GB2312" w:eastAsia="方正仿宋_GBK" w:cs="仿宋_GB2312"/>
          <w:sz w:val="32"/>
          <w:szCs w:val="20"/>
        </w:rPr>
        <w:t>4922.49</w:t>
      </w:r>
      <w:r>
        <w:rPr>
          <w:rFonts w:hint="eastAsia" w:ascii="方正仿宋_GBK" w:hAnsi="仿宋_GB2312" w:eastAsia="方正仿宋_GBK" w:cs="仿宋_GB2312"/>
          <w:sz w:val="32"/>
          <w:szCs w:val="20"/>
        </w:rPr>
        <w:t>万元，主要是基本支出预算增加</w:t>
      </w:r>
      <w:r>
        <w:rPr>
          <w:rFonts w:ascii="方正仿宋_GBK" w:hAnsi="仿宋_GB2312" w:eastAsia="方正仿宋_GBK" w:cs="仿宋_GB2312"/>
          <w:sz w:val="32"/>
          <w:szCs w:val="20"/>
        </w:rPr>
        <w:t>2465.79</w:t>
      </w:r>
      <w:r>
        <w:rPr>
          <w:rFonts w:hint="eastAsia" w:ascii="方正仿宋_GBK" w:hAnsi="仿宋_GB2312" w:eastAsia="方正仿宋_GBK" w:cs="仿宋_GB2312"/>
          <w:sz w:val="32"/>
          <w:szCs w:val="20"/>
        </w:rPr>
        <w:t>万元，项目支出预算增加</w:t>
      </w:r>
      <w:r>
        <w:rPr>
          <w:rFonts w:ascii="方正仿宋_GBK" w:hAnsi="仿宋_GB2312" w:eastAsia="方正仿宋_GBK" w:cs="仿宋_GB2312"/>
          <w:sz w:val="32"/>
          <w:szCs w:val="20"/>
        </w:rPr>
        <w:t>2456.70</w:t>
      </w:r>
      <w:r>
        <w:rPr>
          <w:rFonts w:hint="eastAsia" w:ascii="方正仿宋_GBK" w:hAnsi="仿宋_GB2312" w:eastAsia="方正仿宋_GBK" w:cs="仿宋_GB2312"/>
          <w:sz w:val="32"/>
          <w:szCs w:val="20"/>
        </w:rPr>
        <w:t>万元。</w:t>
      </w:r>
    </w:p>
    <w:p w14:paraId="33E21949">
      <w:pPr>
        <w:spacing w:line="56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三</w:t>
      </w:r>
      <w:r>
        <w:rPr>
          <w:rFonts w:ascii="方正黑体_GBK" w:hAnsi="黑体" w:eastAsia="方正黑体_GBK" w:cs="仿宋_GB2312"/>
          <w:sz w:val="32"/>
          <w:szCs w:val="20"/>
        </w:rPr>
        <w:t>、</w:t>
      </w:r>
      <w:r>
        <w:rPr>
          <w:rFonts w:hint="eastAsia" w:ascii="方正黑体_GBK" w:hAnsi="黑体" w:eastAsia="方正黑体_GBK" w:cs="仿宋_GB2312"/>
          <w:sz w:val="32"/>
          <w:szCs w:val="20"/>
        </w:rPr>
        <w:t>部门预算情况说明</w:t>
      </w:r>
    </w:p>
    <w:p w14:paraId="667673EE">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202</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年一般公共预算财政拨款收入</w:t>
      </w:r>
      <w:r>
        <w:rPr>
          <w:rFonts w:ascii="方正仿宋_GBK" w:hAnsi="仿宋_GB2312" w:eastAsia="方正仿宋_GBK" w:cs="仿宋_GB2312"/>
          <w:sz w:val="32"/>
          <w:szCs w:val="20"/>
        </w:rPr>
        <w:t>48849.41</w:t>
      </w:r>
      <w:r>
        <w:rPr>
          <w:rFonts w:hint="eastAsia" w:ascii="方正仿宋_GBK" w:hAnsi="仿宋_GB2312" w:eastAsia="方正仿宋_GBK" w:cs="仿宋_GB2312"/>
          <w:sz w:val="32"/>
          <w:szCs w:val="20"/>
        </w:rPr>
        <w:t>万元，一般公共预算财政拨款支出</w:t>
      </w:r>
      <w:r>
        <w:rPr>
          <w:rFonts w:ascii="方正仿宋_GBK" w:hAnsi="仿宋_GB2312" w:eastAsia="方正仿宋_GBK" w:cs="仿宋_GB2312"/>
          <w:sz w:val="32"/>
          <w:szCs w:val="20"/>
        </w:rPr>
        <w:t>48849.41</w:t>
      </w:r>
      <w:r>
        <w:rPr>
          <w:rFonts w:hint="eastAsia" w:ascii="方正仿宋_GBK" w:hAnsi="仿宋_GB2312" w:eastAsia="方正仿宋_GBK" w:cs="仿宋_GB2312"/>
          <w:sz w:val="32"/>
          <w:szCs w:val="20"/>
        </w:rPr>
        <w:t>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年增加4922.49万元。其中：基本支出</w:t>
      </w:r>
      <w:r>
        <w:rPr>
          <w:rFonts w:ascii="方正仿宋_GBK" w:hAnsi="仿宋_GB2312" w:eastAsia="方正仿宋_GBK" w:cs="仿宋_GB2312"/>
          <w:sz w:val="32"/>
          <w:szCs w:val="20"/>
        </w:rPr>
        <w:t>37396.41</w:t>
      </w:r>
      <w:r>
        <w:rPr>
          <w:rFonts w:hint="eastAsia" w:ascii="方正仿宋_GBK" w:hAnsi="仿宋_GB2312" w:eastAsia="方正仿宋_GBK" w:cs="仿宋_GB2312"/>
          <w:sz w:val="32"/>
          <w:szCs w:val="20"/>
        </w:rPr>
        <w:t>万元，比20</w:t>
      </w:r>
      <w:r>
        <w:rPr>
          <w:rFonts w:ascii="方正仿宋_GBK" w:hAnsi="仿宋_GB2312" w:eastAsia="方正仿宋_GBK" w:cs="仿宋_GB2312"/>
          <w:sz w:val="32"/>
          <w:szCs w:val="20"/>
        </w:rPr>
        <w:t>25</w:t>
      </w:r>
      <w:r>
        <w:rPr>
          <w:rFonts w:hint="eastAsia" w:ascii="方正仿宋_GBK" w:hAnsi="仿宋_GB2312" w:eastAsia="方正仿宋_GBK" w:cs="仿宋_GB2312"/>
          <w:sz w:val="32"/>
          <w:szCs w:val="20"/>
        </w:rPr>
        <w:t>年增加</w:t>
      </w:r>
      <w:r>
        <w:rPr>
          <w:rFonts w:ascii="方正仿宋_GBK" w:hAnsi="仿宋_GB2312" w:eastAsia="方正仿宋_GBK" w:cs="仿宋_GB2312"/>
          <w:sz w:val="32"/>
          <w:szCs w:val="20"/>
        </w:rPr>
        <w:t>2465.79</w:t>
      </w:r>
      <w:r>
        <w:rPr>
          <w:rFonts w:hint="eastAsia" w:ascii="方正仿宋_GBK" w:hAnsi="仿宋_GB2312" w:eastAsia="方正仿宋_GBK" w:cs="仿宋_GB2312"/>
          <w:sz w:val="32"/>
          <w:szCs w:val="20"/>
        </w:rPr>
        <w:t>万元，主要原因是</w:t>
      </w:r>
      <w:r>
        <w:rPr>
          <w:rFonts w:ascii="方正仿宋_GBK" w:hAnsi="仿宋_GB2312" w:eastAsia="方正仿宋_GBK" w:cs="仿宋_GB2312"/>
          <w:sz w:val="32"/>
          <w:szCs w:val="20"/>
        </w:rPr>
        <w:t>在职民警</w:t>
      </w:r>
      <w:r>
        <w:rPr>
          <w:rFonts w:hint="eastAsia" w:ascii="方正仿宋_GBK" w:hAnsi="仿宋_GB2312" w:eastAsia="方正仿宋_GBK" w:cs="仿宋_GB2312"/>
          <w:sz w:val="32"/>
          <w:szCs w:val="20"/>
        </w:rPr>
        <w:t>人</w:t>
      </w:r>
      <w:r>
        <w:rPr>
          <w:rFonts w:ascii="方正仿宋_GBK" w:hAnsi="仿宋_GB2312" w:eastAsia="方正仿宋_GBK" w:cs="仿宋_GB2312"/>
          <w:sz w:val="32"/>
          <w:szCs w:val="20"/>
        </w:rPr>
        <w:t>数较</w:t>
      </w:r>
      <w:r>
        <w:rPr>
          <w:rFonts w:hint="eastAsia" w:ascii="方正仿宋_GBK" w:hAnsi="仿宋_GB2312" w:eastAsia="方正仿宋_GBK" w:cs="仿宋_GB2312"/>
          <w:sz w:val="32"/>
          <w:szCs w:val="20"/>
        </w:rPr>
        <w:t>2025年增加，人员经费</w:t>
      </w:r>
      <w:r>
        <w:rPr>
          <w:rFonts w:ascii="方正仿宋_GBK" w:hAnsi="仿宋_GB2312" w:eastAsia="方正仿宋_GBK" w:cs="仿宋_GB2312"/>
          <w:sz w:val="32"/>
          <w:szCs w:val="20"/>
        </w:rPr>
        <w:t>中的</w:t>
      </w:r>
      <w:r>
        <w:rPr>
          <w:rFonts w:hint="eastAsia" w:ascii="方正仿宋_GBK" w:hAnsi="仿宋_GB2312" w:eastAsia="方正仿宋_GBK" w:cs="仿宋_GB2312"/>
          <w:sz w:val="32"/>
          <w:szCs w:val="20"/>
        </w:rPr>
        <w:t>工资福利支出和 日常</w:t>
      </w:r>
      <w:r>
        <w:rPr>
          <w:rFonts w:ascii="方正仿宋_GBK" w:hAnsi="仿宋_GB2312" w:eastAsia="方正仿宋_GBK" w:cs="仿宋_GB2312"/>
          <w:sz w:val="32"/>
          <w:szCs w:val="20"/>
        </w:rPr>
        <w:t>公用经费</w:t>
      </w:r>
      <w:r>
        <w:rPr>
          <w:rFonts w:hint="eastAsia" w:ascii="方正仿宋_GBK" w:hAnsi="仿宋_GB2312" w:eastAsia="方正仿宋_GBK" w:cs="仿宋_GB2312"/>
          <w:sz w:val="32"/>
          <w:szCs w:val="20"/>
        </w:rPr>
        <w:t>中的商品和服务支出增加，主要用于保障在职人员工资福利及社会保险缴费，退休人员补助等，保障单位正常运转的各项商品服务支出；项目支出11453.00万元，比202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年增加</w:t>
      </w:r>
      <w:r>
        <w:rPr>
          <w:rFonts w:ascii="方正仿宋_GBK" w:hAnsi="仿宋_GB2312" w:eastAsia="方正仿宋_GBK" w:cs="仿宋_GB2312"/>
          <w:sz w:val="32"/>
          <w:szCs w:val="20"/>
        </w:rPr>
        <w:t>2456.70</w:t>
      </w:r>
      <w:r>
        <w:rPr>
          <w:rFonts w:hint="eastAsia" w:ascii="方正仿宋_GBK" w:hAnsi="仿宋_GB2312" w:eastAsia="方正仿宋_GBK" w:cs="仿宋_GB2312"/>
          <w:sz w:val="32"/>
          <w:szCs w:val="20"/>
        </w:rPr>
        <w:t>万元，主要原因是信息化</w:t>
      </w:r>
      <w:r>
        <w:rPr>
          <w:rFonts w:ascii="方正仿宋_GBK" w:hAnsi="仿宋_GB2312" w:eastAsia="方正仿宋_GBK" w:cs="仿宋_GB2312"/>
          <w:sz w:val="32"/>
          <w:szCs w:val="20"/>
        </w:rPr>
        <w:t>建设</w:t>
      </w:r>
      <w:r>
        <w:rPr>
          <w:rFonts w:hint="eastAsia" w:ascii="方正仿宋_GBK" w:hAnsi="仿宋_GB2312" w:eastAsia="方正仿宋_GBK" w:cs="仿宋_GB2312"/>
          <w:sz w:val="32"/>
          <w:szCs w:val="20"/>
        </w:rPr>
        <w:t>新增项目预算，主要用于公安信息化网络建设</w:t>
      </w:r>
      <w:r>
        <w:rPr>
          <w:rFonts w:ascii="方正仿宋_GBK" w:hAnsi="仿宋_GB2312" w:eastAsia="方正仿宋_GBK" w:cs="仿宋_GB2312"/>
          <w:sz w:val="32"/>
          <w:szCs w:val="20"/>
        </w:rPr>
        <w:t>及运维</w:t>
      </w:r>
      <w:r>
        <w:rPr>
          <w:rFonts w:hint="eastAsia" w:ascii="方正仿宋_GBK" w:hAnsi="仿宋_GB2312" w:eastAsia="方正仿宋_GBK" w:cs="仿宋_GB2312"/>
          <w:sz w:val="32"/>
          <w:szCs w:val="20"/>
        </w:rPr>
        <w:t>等重点工作。</w:t>
      </w:r>
    </w:p>
    <w:p w14:paraId="1A3A6646">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重庆市公安局高新区分局（本级）20</w:t>
      </w:r>
      <w:r>
        <w:rPr>
          <w:rFonts w:ascii="方正仿宋_GBK" w:hAnsi="仿宋_GB2312" w:eastAsia="方正仿宋_GBK" w:cs="仿宋_GB2312"/>
          <w:sz w:val="32"/>
          <w:szCs w:val="20"/>
        </w:rPr>
        <w:t>26</w:t>
      </w:r>
      <w:r>
        <w:rPr>
          <w:rFonts w:hint="eastAsia" w:ascii="方正仿宋_GBK" w:hAnsi="仿宋_GB2312" w:eastAsia="方正仿宋_GBK" w:cs="仿宋_GB2312"/>
          <w:sz w:val="32"/>
          <w:szCs w:val="20"/>
        </w:rPr>
        <w:t>年无使用政府性基金预算拨款安排的支出。</w:t>
      </w:r>
    </w:p>
    <w:p w14:paraId="0F7A68B7">
      <w:pPr>
        <w:spacing w:line="56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四</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“三公”经费情况说明</w:t>
      </w:r>
    </w:p>
    <w:p w14:paraId="3ADF594A">
      <w:pPr>
        <w:spacing w:line="560" w:lineRule="exact"/>
        <w:ind w:firstLine="6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20</w:t>
      </w:r>
      <w:r>
        <w:rPr>
          <w:rFonts w:ascii="方正仿宋_GBK" w:hAnsi="仿宋_GB2312" w:eastAsia="方正仿宋_GBK" w:cs="仿宋_GB2312"/>
          <w:sz w:val="32"/>
          <w:szCs w:val="20"/>
        </w:rPr>
        <w:t>26</w:t>
      </w:r>
      <w:r>
        <w:rPr>
          <w:rFonts w:hint="eastAsia" w:ascii="方正仿宋_GBK" w:hAnsi="仿宋_GB2312" w:eastAsia="方正仿宋_GBK" w:cs="仿宋_GB2312"/>
          <w:sz w:val="32"/>
          <w:szCs w:val="20"/>
        </w:rPr>
        <w:t>年“三公”经费预算756.50万元，比202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年增加</w:t>
      </w:r>
      <w:r>
        <w:rPr>
          <w:rFonts w:ascii="方正仿宋_GBK" w:hAnsi="仿宋_GB2312" w:eastAsia="方正仿宋_GBK" w:cs="仿宋_GB2312"/>
          <w:sz w:val="32"/>
          <w:szCs w:val="20"/>
        </w:rPr>
        <w:t>17.00</w:t>
      </w:r>
      <w:r>
        <w:rPr>
          <w:rFonts w:hint="eastAsia" w:ascii="方正仿宋_GBK" w:hAnsi="仿宋_GB2312" w:eastAsia="方正仿宋_GBK" w:cs="仿宋_GB2312"/>
          <w:sz w:val="32"/>
          <w:szCs w:val="20"/>
        </w:rPr>
        <w:t>万元。其中：因公出国（境）费用</w:t>
      </w:r>
      <w:r>
        <w:rPr>
          <w:rFonts w:ascii="方正仿宋_GBK" w:hAnsi="仿宋_GB2312" w:eastAsia="方正仿宋_GBK" w:cs="仿宋_GB2312"/>
          <w:sz w:val="32"/>
          <w:szCs w:val="20"/>
        </w:rPr>
        <w:t>0.00</w:t>
      </w:r>
      <w:r>
        <w:rPr>
          <w:rFonts w:hint="eastAsia" w:ascii="方正仿宋_GBK" w:hAnsi="仿宋_GB2312" w:eastAsia="方正仿宋_GBK" w:cs="仿宋_GB2312"/>
          <w:sz w:val="32"/>
          <w:szCs w:val="20"/>
        </w:rPr>
        <w:t>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年减少</w:t>
      </w:r>
      <w:r>
        <w:rPr>
          <w:rFonts w:ascii="方正仿宋_GBK" w:hAnsi="仿宋_GB2312" w:eastAsia="方正仿宋_GBK" w:cs="仿宋_GB2312"/>
          <w:sz w:val="32"/>
          <w:szCs w:val="20"/>
        </w:rPr>
        <w:t>0.00</w:t>
      </w:r>
      <w:r>
        <w:rPr>
          <w:rFonts w:hint="eastAsia" w:ascii="方正仿宋_GBK" w:hAnsi="仿宋_GB2312" w:eastAsia="方正仿宋_GBK" w:cs="仿宋_GB2312"/>
          <w:sz w:val="32"/>
          <w:szCs w:val="20"/>
        </w:rPr>
        <w:t>万元，主要原因是未安排因公出国（境）计划；公务接待费</w:t>
      </w:r>
      <w:r>
        <w:rPr>
          <w:rFonts w:ascii="方正仿宋_GBK" w:hAnsi="仿宋_GB2312" w:eastAsia="方正仿宋_GBK" w:cs="仿宋_GB2312"/>
          <w:sz w:val="32"/>
          <w:szCs w:val="20"/>
        </w:rPr>
        <w:t>0.00</w:t>
      </w:r>
      <w:r>
        <w:rPr>
          <w:rFonts w:hint="eastAsia" w:ascii="方正仿宋_GBK" w:hAnsi="仿宋_GB2312" w:eastAsia="方正仿宋_GBK" w:cs="仿宋_GB2312"/>
          <w:sz w:val="32"/>
          <w:szCs w:val="20"/>
        </w:rPr>
        <w:t>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年减少</w:t>
      </w:r>
      <w:r>
        <w:rPr>
          <w:rFonts w:ascii="方正仿宋_GBK" w:hAnsi="仿宋_GB2312" w:eastAsia="方正仿宋_GBK" w:cs="仿宋_GB2312"/>
          <w:sz w:val="32"/>
          <w:szCs w:val="20"/>
        </w:rPr>
        <w:t>1.00</w:t>
      </w:r>
      <w:r>
        <w:rPr>
          <w:rFonts w:hint="eastAsia" w:ascii="方正仿宋_GBK" w:hAnsi="仿宋_GB2312" w:eastAsia="方正仿宋_GBK" w:cs="仿宋_GB2312"/>
          <w:sz w:val="32"/>
          <w:szCs w:val="20"/>
        </w:rPr>
        <w:t>万元，主要原因是</w:t>
      </w:r>
      <w:r>
        <w:rPr>
          <w:rFonts w:hint="eastAsia" w:ascii="方正仿宋_GBK" w:hAnsi="仿宋_GB2312" w:eastAsia="方正仿宋_GBK" w:cs="仿宋_GB2312"/>
          <w:sz w:val="32"/>
        </w:rPr>
        <w:t>认真</w:t>
      </w:r>
      <w:r>
        <w:rPr>
          <w:rFonts w:ascii="方正仿宋_GBK" w:hAnsi="仿宋_GB2312" w:eastAsia="方正仿宋_GBK" w:cs="仿宋_GB2312"/>
          <w:sz w:val="32"/>
        </w:rPr>
        <w:t>贯彻落实中央</w:t>
      </w:r>
      <w:r>
        <w:rPr>
          <w:rFonts w:hint="eastAsia" w:ascii="方正仿宋_GBK" w:hAnsi="仿宋_GB2312" w:eastAsia="方正仿宋_GBK" w:cs="仿宋_GB2312"/>
          <w:sz w:val="32"/>
        </w:rPr>
        <w:t>八项规定，严控公务</w:t>
      </w:r>
      <w:r>
        <w:rPr>
          <w:rFonts w:ascii="方正仿宋_GBK" w:hAnsi="仿宋_GB2312" w:eastAsia="方正仿宋_GBK" w:cs="仿宋_GB2312"/>
          <w:sz w:val="32"/>
        </w:rPr>
        <w:t>接待</w:t>
      </w:r>
      <w:r>
        <w:rPr>
          <w:rFonts w:hint="eastAsia" w:ascii="方正仿宋_GBK" w:hAnsi="仿宋_GB2312" w:eastAsia="方正仿宋_GBK" w:cs="仿宋_GB2312"/>
          <w:sz w:val="32"/>
        </w:rPr>
        <w:t>支出</w:t>
      </w:r>
      <w:r>
        <w:rPr>
          <w:rFonts w:hint="eastAsia" w:ascii="方正仿宋_GBK" w:hAnsi="仿宋_GB2312" w:eastAsia="方正仿宋_GBK" w:cs="仿宋_GB2312"/>
          <w:sz w:val="32"/>
          <w:szCs w:val="20"/>
        </w:rPr>
        <w:t>；公务用车运行维护费678.60万元，比202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年增加</w:t>
      </w:r>
      <w:r>
        <w:rPr>
          <w:rFonts w:ascii="方正仿宋_GBK" w:hAnsi="仿宋_GB2312" w:eastAsia="方正仿宋_GBK" w:cs="仿宋_GB2312"/>
          <w:sz w:val="32"/>
          <w:szCs w:val="20"/>
        </w:rPr>
        <w:t>18.00</w:t>
      </w:r>
      <w:r>
        <w:rPr>
          <w:rFonts w:hint="eastAsia" w:ascii="方正仿宋_GBK" w:hAnsi="仿宋_GB2312" w:eastAsia="方正仿宋_GBK" w:cs="仿宋_GB2312"/>
          <w:sz w:val="32"/>
          <w:szCs w:val="20"/>
        </w:rPr>
        <w:t>万元，主要原因是执法执勤用车增加；公务用车购置费77.90万元，比202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年减少</w:t>
      </w:r>
      <w:r>
        <w:rPr>
          <w:rFonts w:ascii="方正仿宋_GBK" w:hAnsi="仿宋_GB2312" w:eastAsia="方正仿宋_GBK" w:cs="仿宋_GB2312"/>
          <w:sz w:val="32"/>
          <w:szCs w:val="20"/>
        </w:rPr>
        <w:t>0.00</w:t>
      </w:r>
      <w:r>
        <w:rPr>
          <w:rFonts w:hint="eastAsia" w:ascii="方正仿宋_GBK" w:hAnsi="仿宋_GB2312" w:eastAsia="方正仿宋_GBK" w:cs="仿宋_GB2312"/>
          <w:sz w:val="32"/>
          <w:szCs w:val="20"/>
        </w:rPr>
        <w:t>万元；主要原因是继续落实</w:t>
      </w:r>
      <w:r>
        <w:rPr>
          <w:rFonts w:ascii="方正仿宋_GBK" w:hAnsi="仿宋_GB2312" w:eastAsia="方正仿宋_GBK" w:cs="仿宋_GB2312"/>
          <w:sz w:val="32"/>
          <w:szCs w:val="20"/>
        </w:rPr>
        <w:t>政府</w:t>
      </w:r>
      <w:r>
        <w:rPr>
          <w:rFonts w:hint="eastAsia" w:ascii="方正仿宋_GBK" w:hAnsi="仿宋_GB2312" w:eastAsia="方正仿宋_GBK" w:cs="仿宋_GB2312"/>
          <w:sz w:val="32"/>
          <w:szCs w:val="20"/>
        </w:rPr>
        <w:t>“</w:t>
      </w:r>
      <w:r>
        <w:rPr>
          <w:rFonts w:ascii="方正仿宋_GBK" w:hAnsi="仿宋_GB2312" w:eastAsia="方正仿宋_GBK" w:cs="仿宋_GB2312"/>
          <w:sz w:val="32"/>
          <w:szCs w:val="20"/>
        </w:rPr>
        <w:t>过紧日子</w:t>
      </w:r>
      <w:r>
        <w:rPr>
          <w:rFonts w:hint="eastAsia" w:ascii="方正仿宋_GBK" w:hAnsi="仿宋_GB2312" w:eastAsia="方正仿宋_GBK" w:cs="仿宋_GB2312"/>
          <w:sz w:val="32"/>
          <w:szCs w:val="20"/>
        </w:rPr>
        <w:t>”</w:t>
      </w:r>
      <w:r>
        <w:rPr>
          <w:rFonts w:ascii="方正仿宋_GBK" w:hAnsi="仿宋_GB2312" w:eastAsia="方正仿宋_GBK" w:cs="仿宋_GB2312"/>
          <w:sz w:val="32"/>
          <w:szCs w:val="20"/>
        </w:rPr>
        <w:t>的政策要</w:t>
      </w:r>
      <w:r>
        <w:rPr>
          <w:rFonts w:hint="eastAsia" w:ascii="方正仿宋_GBK" w:hAnsi="仿宋_GB2312" w:eastAsia="方正仿宋_GBK" w:cs="仿宋_GB2312"/>
          <w:sz w:val="32"/>
          <w:szCs w:val="20"/>
        </w:rPr>
        <w:t>求，</w:t>
      </w:r>
      <w:r>
        <w:rPr>
          <w:rFonts w:ascii="方正仿宋_GBK" w:hAnsi="仿宋_GB2312" w:eastAsia="方正仿宋_GBK" w:cs="仿宋_GB2312"/>
          <w:sz w:val="32"/>
          <w:szCs w:val="20"/>
        </w:rPr>
        <w:t>贯彻落实中央</w:t>
      </w:r>
      <w:r>
        <w:rPr>
          <w:rFonts w:hint="eastAsia" w:ascii="方正仿宋_GBK" w:hAnsi="仿宋_GB2312" w:eastAsia="方正仿宋_GBK" w:cs="仿宋_GB2312"/>
          <w:sz w:val="32"/>
          <w:szCs w:val="20"/>
        </w:rPr>
        <w:t>八项规定，严控执法执勤用车购置</w:t>
      </w:r>
      <w:r>
        <w:rPr>
          <w:rFonts w:ascii="方正仿宋_GBK" w:hAnsi="仿宋_GB2312" w:eastAsia="方正仿宋_GBK" w:cs="仿宋_GB2312"/>
          <w:sz w:val="32"/>
          <w:szCs w:val="20"/>
        </w:rPr>
        <w:t>支出</w:t>
      </w:r>
      <w:r>
        <w:rPr>
          <w:rFonts w:hint="eastAsia" w:ascii="方正仿宋_GBK" w:hAnsi="仿宋_GB2312" w:eastAsia="方正仿宋_GBK" w:cs="仿宋_GB2312"/>
          <w:sz w:val="32"/>
          <w:szCs w:val="20"/>
        </w:rPr>
        <w:t>。</w:t>
      </w:r>
    </w:p>
    <w:p w14:paraId="1EDB8456">
      <w:pPr>
        <w:spacing w:line="56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1E1B6AA2">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（一）机关运行经费。2026年一般公共预算财政拨款运行经费6512.71万元，比上年增加</w:t>
      </w:r>
      <w:r>
        <w:rPr>
          <w:rFonts w:ascii="方正仿宋_GBK" w:hAnsi="仿宋_GB2312" w:eastAsia="方正仿宋_GBK" w:cs="仿宋_GB2312"/>
          <w:sz w:val="32"/>
          <w:szCs w:val="20"/>
        </w:rPr>
        <w:t>128.78</w:t>
      </w:r>
      <w:r>
        <w:rPr>
          <w:rFonts w:hint="eastAsia" w:ascii="方正仿宋_GBK" w:hAnsi="仿宋_GB2312" w:eastAsia="方正仿宋_GBK" w:cs="仿宋_GB2312"/>
          <w:sz w:val="32"/>
          <w:szCs w:val="20"/>
        </w:rPr>
        <w:t>万元，主要原因为</w:t>
      </w:r>
      <w:r>
        <w:rPr>
          <w:rFonts w:ascii="方正仿宋_GBK" w:hAnsi="仿宋_GB2312" w:eastAsia="方正仿宋_GBK" w:cs="仿宋_GB2312"/>
          <w:sz w:val="32"/>
          <w:szCs w:val="20"/>
        </w:rPr>
        <w:t>在职民警</w:t>
      </w:r>
      <w:r>
        <w:rPr>
          <w:rFonts w:hint="eastAsia" w:ascii="方正仿宋_GBK" w:hAnsi="仿宋_GB2312" w:eastAsia="方正仿宋_GBK" w:cs="仿宋_GB2312"/>
          <w:sz w:val="32"/>
          <w:szCs w:val="20"/>
        </w:rPr>
        <w:t>人</w:t>
      </w:r>
      <w:r>
        <w:rPr>
          <w:rFonts w:ascii="方正仿宋_GBK" w:hAnsi="仿宋_GB2312" w:eastAsia="方正仿宋_GBK" w:cs="仿宋_GB2312"/>
          <w:sz w:val="32"/>
          <w:szCs w:val="20"/>
        </w:rPr>
        <w:t>数较</w:t>
      </w:r>
      <w:r>
        <w:rPr>
          <w:rFonts w:hint="eastAsia" w:ascii="方正仿宋_GBK" w:hAnsi="仿宋_GB2312" w:eastAsia="方正仿宋_GBK" w:cs="仿宋_GB2312"/>
          <w:sz w:val="32"/>
          <w:szCs w:val="20"/>
        </w:rPr>
        <w:t>2025年增加，机关运行经费增加。主要用于办公费、印刷费、邮电费、水电费、物管费、差旅费、会议费、培训费及其他商品和服务支出等。</w:t>
      </w:r>
    </w:p>
    <w:p w14:paraId="7DFD9020">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（二）政府采购情况。本单位政府采购预算总额6665.28万元，</w:t>
      </w:r>
      <w:r>
        <w:rPr>
          <w:rFonts w:ascii="方正仿宋_GBK" w:hAnsi="仿宋_GB2312" w:eastAsia="方正仿宋_GBK" w:cs="仿宋_GB2312"/>
          <w:sz w:val="32"/>
          <w:szCs w:val="20"/>
        </w:rPr>
        <w:t>其中</w:t>
      </w:r>
      <w:r>
        <w:rPr>
          <w:rFonts w:hint="eastAsia" w:ascii="方正仿宋_GBK" w:hAnsi="仿宋_GB2312" w:eastAsia="方正仿宋_GBK" w:cs="仿宋_GB2312"/>
          <w:sz w:val="32"/>
          <w:szCs w:val="20"/>
        </w:rPr>
        <w:t>，政府采购货物预算</w:t>
      </w:r>
      <w:r>
        <w:rPr>
          <w:rFonts w:ascii="方正仿宋_GBK" w:hAnsi="仿宋_GB2312" w:eastAsia="方正仿宋_GBK" w:cs="仿宋_GB2312"/>
          <w:sz w:val="32"/>
          <w:szCs w:val="20"/>
        </w:rPr>
        <w:t>107.76</w:t>
      </w:r>
      <w:r>
        <w:rPr>
          <w:rFonts w:hint="eastAsia" w:ascii="方正仿宋_GBK" w:hAnsi="仿宋_GB2312" w:eastAsia="方正仿宋_GBK" w:cs="仿宋_GB2312"/>
          <w:sz w:val="32"/>
          <w:szCs w:val="20"/>
        </w:rPr>
        <w:t>万元、政府采购工程预算</w:t>
      </w:r>
      <w:r>
        <w:rPr>
          <w:rFonts w:ascii="方正仿宋_GBK" w:hAnsi="仿宋_GB2312" w:eastAsia="方正仿宋_GBK" w:cs="仿宋_GB2312"/>
          <w:sz w:val="32"/>
          <w:szCs w:val="20"/>
        </w:rPr>
        <w:t>353.04</w:t>
      </w:r>
      <w:r>
        <w:rPr>
          <w:rFonts w:hint="eastAsia" w:ascii="方正仿宋_GBK" w:hAnsi="仿宋_GB2312" w:eastAsia="方正仿宋_GBK" w:cs="仿宋_GB2312"/>
          <w:sz w:val="32"/>
          <w:szCs w:val="20"/>
        </w:rPr>
        <w:t>万元、政府采购服务预算</w:t>
      </w:r>
      <w:r>
        <w:rPr>
          <w:rFonts w:ascii="方正仿宋_GBK" w:hAnsi="仿宋_GB2312" w:eastAsia="方正仿宋_GBK" w:cs="仿宋_GB2312"/>
          <w:sz w:val="32"/>
          <w:szCs w:val="20"/>
        </w:rPr>
        <w:t>6204.48</w:t>
      </w:r>
      <w:r>
        <w:rPr>
          <w:rFonts w:hint="eastAsia" w:ascii="方正仿宋_GBK" w:hAnsi="仿宋_GB2312" w:eastAsia="方正仿宋_GBK" w:cs="仿宋_GB2312"/>
          <w:sz w:val="32"/>
          <w:szCs w:val="20"/>
        </w:rPr>
        <w:t>万元；一般公共预算拨款政府采购6665.28万元，</w:t>
      </w:r>
      <w:r>
        <w:rPr>
          <w:rFonts w:ascii="方正仿宋_GBK" w:hAnsi="仿宋_GB2312" w:eastAsia="方正仿宋_GBK" w:cs="仿宋_GB2312"/>
          <w:sz w:val="32"/>
          <w:szCs w:val="20"/>
        </w:rPr>
        <w:t>其中，</w:t>
      </w:r>
      <w:r>
        <w:rPr>
          <w:rFonts w:hint="eastAsia" w:ascii="方正仿宋_GBK" w:hAnsi="仿宋_GB2312" w:eastAsia="方正仿宋_GBK" w:cs="仿宋_GB2312"/>
          <w:sz w:val="32"/>
          <w:szCs w:val="20"/>
        </w:rPr>
        <w:t>政府采购货物预算</w:t>
      </w:r>
      <w:r>
        <w:rPr>
          <w:rFonts w:ascii="方正仿宋_GBK" w:hAnsi="仿宋_GB2312" w:eastAsia="方正仿宋_GBK" w:cs="仿宋_GB2312"/>
          <w:sz w:val="32"/>
          <w:szCs w:val="20"/>
        </w:rPr>
        <w:t>107.76</w:t>
      </w:r>
      <w:r>
        <w:rPr>
          <w:rFonts w:hint="eastAsia" w:ascii="方正仿宋_GBK" w:hAnsi="仿宋_GB2312" w:eastAsia="方正仿宋_GBK" w:cs="仿宋_GB2312"/>
          <w:sz w:val="32"/>
          <w:szCs w:val="20"/>
        </w:rPr>
        <w:t>万元、政府采购工程预算</w:t>
      </w:r>
      <w:r>
        <w:rPr>
          <w:rFonts w:ascii="方正仿宋_GBK" w:hAnsi="仿宋_GB2312" w:eastAsia="方正仿宋_GBK" w:cs="仿宋_GB2312"/>
          <w:sz w:val="32"/>
          <w:szCs w:val="20"/>
        </w:rPr>
        <w:t>353.04</w:t>
      </w:r>
      <w:r>
        <w:rPr>
          <w:rFonts w:hint="eastAsia" w:ascii="方正仿宋_GBK" w:hAnsi="仿宋_GB2312" w:eastAsia="方正仿宋_GBK" w:cs="仿宋_GB2312"/>
          <w:sz w:val="32"/>
          <w:szCs w:val="20"/>
        </w:rPr>
        <w:t>万元、政府采购服务预算</w:t>
      </w:r>
      <w:r>
        <w:rPr>
          <w:rFonts w:ascii="方正仿宋_GBK" w:hAnsi="仿宋_GB2312" w:eastAsia="方正仿宋_GBK" w:cs="仿宋_GB2312"/>
          <w:sz w:val="32"/>
          <w:szCs w:val="20"/>
        </w:rPr>
        <w:t>6204.48</w:t>
      </w:r>
      <w:r>
        <w:rPr>
          <w:rFonts w:hint="eastAsia" w:ascii="方正仿宋_GBK" w:hAnsi="仿宋_GB2312" w:eastAsia="方正仿宋_GBK" w:cs="仿宋_GB2312"/>
          <w:sz w:val="32"/>
          <w:szCs w:val="20"/>
        </w:rPr>
        <w:t>万元。</w:t>
      </w:r>
    </w:p>
    <w:p w14:paraId="01EEF79A">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（三）绩效目标设置情况。202</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年项目支出均实行了绩效目标管理，涉及一般公共预算当年财政拨款</w:t>
      </w:r>
      <w:r>
        <w:rPr>
          <w:rFonts w:ascii="方正仿宋_GBK" w:hAnsi="仿宋_GB2312" w:eastAsia="方正仿宋_GBK" w:cs="仿宋_GB2312"/>
          <w:sz w:val="32"/>
          <w:szCs w:val="20"/>
        </w:rPr>
        <w:t>11453.00</w:t>
      </w:r>
      <w:r>
        <w:rPr>
          <w:rFonts w:hint="eastAsia" w:ascii="方正仿宋_GBK" w:hAnsi="仿宋_GB2312" w:eastAsia="方正仿宋_GBK" w:cs="仿宋_GB2312"/>
          <w:sz w:val="32"/>
          <w:szCs w:val="20"/>
        </w:rPr>
        <w:t>万元。</w:t>
      </w:r>
    </w:p>
    <w:p w14:paraId="56FFF1B0">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（四）国有资产占有使用情况。</w:t>
      </w:r>
      <w:r>
        <w:rPr>
          <w:rFonts w:hint="eastAsia" w:ascii="方正仿宋_GBK" w:hAnsi="仿宋_GB2312" w:eastAsia="方正仿宋_GBK" w:cs="仿宋_GB2312"/>
          <w:sz w:val="32"/>
          <w:szCs w:val="20"/>
          <w:lang w:eastAsia="zh-CN"/>
        </w:rPr>
        <w:t>截至</w:t>
      </w:r>
      <w:r>
        <w:rPr>
          <w:rFonts w:hint="eastAsia" w:ascii="方正仿宋_GBK" w:hAnsi="仿宋_GB2312" w:eastAsia="方正仿宋_GBK" w:cs="仿宋_GB2312"/>
          <w:sz w:val="32"/>
          <w:szCs w:val="20"/>
        </w:rPr>
        <w:t>202</w:t>
      </w:r>
      <w:r>
        <w:rPr>
          <w:rFonts w:ascii="方正仿宋_GBK" w:hAnsi="仿宋_GB2312" w:eastAsia="方正仿宋_GBK" w:cs="仿宋_GB2312"/>
          <w:sz w:val="32"/>
          <w:szCs w:val="20"/>
        </w:rPr>
        <w:t>5</w:t>
      </w:r>
      <w:r>
        <w:rPr>
          <w:rFonts w:hint="eastAsia" w:ascii="方正仿宋_GBK" w:hAnsi="仿宋_GB2312" w:eastAsia="方正仿宋_GBK" w:cs="仿宋_GB2312"/>
          <w:sz w:val="32"/>
          <w:szCs w:val="20"/>
        </w:rPr>
        <w:t>年12月，本单位共有车辆</w:t>
      </w:r>
      <w:r>
        <w:rPr>
          <w:rFonts w:ascii="方正仿宋_GBK" w:hAnsi="仿宋_GB2312" w:eastAsia="方正仿宋_GBK" w:cs="仿宋_GB2312"/>
          <w:sz w:val="32"/>
          <w:szCs w:val="20"/>
        </w:rPr>
        <w:t>205</w:t>
      </w:r>
      <w:r>
        <w:rPr>
          <w:rFonts w:hint="eastAsia" w:ascii="方正仿宋_GBK" w:hAnsi="仿宋_GB2312" w:eastAsia="方正仿宋_GBK" w:cs="仿宋_GB2312"/>
          <w:sz w:val="32"/>
          <w:szCs w:val="20"/>
        </w:rPr>
        <w:t>辆，其中一般公务用车</w:t>
      </w:r>
      <w:r>
        <w:rPr>
          <w:rFonts w:ascii="方正仿宋_GBK" w:hAnsi="仿宋_GB2312" w:eastAsia="方正仿宋_GBK" w:cs="仿宋_GB2312"/>
          <w:sz w:val="32"/>
          <w:szCs w:val="20"/>
        </w:rPr>
        <w:t>0</w:t>
      </w:r>
      <w:r>
        <w:rPr>
          <w:rFonts w:hint="eastAsia" w:ascii="方正仿宋_GBK" w:hAnsi="仿宋_GB2312" w:eastAsia="方正仿宋_GBK" w:cs="仿宋_GB2312"/>
          <w:sz w:val="32"/>
          <w:szCs w:val="20"/>
        </w:rPr>
        <w:t>辆、执勤执法用车</w:t>
      </w:r>
      <w:r>
        <w:rPr>
          <w:rFonts w:ascii="方正仿宋_GBK" w:hAnsi="仿宋_GB2312" w:eastAsia="方正仿宋_GBK" w:cs="仿宋_GB2312"/>
          <w:sz w:val="32"/>
          <w:szCs w:val="20"/>
        </w:rPr>
        <w:t>205</w:t>
      </w:r>
      <w:r>
        <w:rPr>
          <w:rFonts w:hint="eastAsia" w:ascii="方正仿宋_GBK" w:hAnsi="仿宋_GB2312" w:eastAsia="方正仿宋_GBK" w:cs="仿宋_GB2312"/>
          <w:sz w:val="32"/>
          <w:szCs w:val="20"/>
        </w:rPr>
        <w:t>辆。202</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年一般公共预算安排购置车辆</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辆，其中一般公务用车</w:t>
      </w:r>
      <w:r>
        <w:rPr>
          <w:rFonts w:ascii="方正仿宋_GBK" w:hAnsi="仿宋_GB2312" w:eastAsia="方正仿宋_GBK" w:cs="仿宋_GB2312"/>
          <w:sz w:val="32"/>
          <w:szCs w:val="20"/>
        </w:rPr>
        <w:t>0</w:t>
      </w:r>
      <w:r>
        <w:rPr>
          <w:rFonts w:hint="eastAsia" w:ascii="方正仿宋_GBK" w:hAnsi="仿宋_GB2312" w:eastAsia="方正仿宋_GBK" w:cs="仿宋_GB2312"/>
          <w:sz w:val="32"/>
          <w:szCs w:val="20"/>
        </w:rPr>
        <w:t>辆、执勤执法用车</w:t>
      </w:r>
      <w:r>
        <w:rPr>
          <w:rFonts w:ascii="方正仿宋_GBK" w:hAnsi="仿宋_GB2312" w:eastAsia="方正仿宋_GBK" w:cs="仿宋_GB2312"/>
          <w:sz w:val="32"/>
          <w:szCs w:val="20"/>
        </w:rPr>
        <w:t>6</w:t>
      </w:r>
      <w:r>
        <w:rPr>
          <w:rFonts w:hint="eastAsia" w:ascii="方正仿宋_GBK" w:hAnsi="仿宋_GB2312" w:eastAsia="方正仿宋_GBK" w:cs="仿宋_GB2312"/>
          <w:sz w:val="32"/>
          <w:szCs w:val="20"/>
        </w:rPr>
        <w:t>辆。</w:t>
      </w:r>
    </w:p>
    <w:p w14:paraId="19DF3BA4">
      <w:pPr>
        <w:spacing w:line="560" w:lineRule="exact"/>
        <w:ind w:firstLine="640" w:firstLineChars="200"/>
        <w:rPr>
          <w:rFonts w:ascii="方正仿宋_GBK" w:hAnsi="仿宋_GB2312" w:eastAsia="方正仿宋_GBK" w:cs="仿宋_GB2312"/>
          <w:sz w:val="32"/>
          <w:szCs w:val="20"/>
        </w:rPr>
      </w:pPr>
      <w:r>
        <w:rPr>
          <w:rFonts w:hint="eastAsia" w:ascii="方正仿宋_GBK" w:hAnsi="仿宋_GB2312" w:eastAsia="方正仿宋_GBK" w:cs="仿宋_GB2312"/>
          <w:sz w:val="32"/>
          <w:szCs w:val="20"/>
        </w:rPr>
        <w:t>（五）委托</w:t>
      </w:r>
      <w:r>
        <w:rPr>
          <w:rFonts w:ascii="方正仿宋_GBK" w:hAnsi="仿宋_GB2312" w:eastAsia="方正仿宋_GBK" w:cs="仿宋_GB2312"/>
          <w:sz w:val="32"/>
          <w:szCs w:val="20"/>
        </w:rPr>
        <w:t>业务费情况。</w:t>
      </w:r>
      <w:r>
        <w:rPr>
          <w:rFonts w:hint="eastAsia" w:ascii="方正仿宋_GBK" w:hAnsi="仿宋_GB2312" w:eastAsia="方正仿宋_GBK" w:cs="仿宋_GB2312"/>
          <w:sz w:val="32"/>
          <w:szCs w:val="20"/>
        </w:rPr>
        <w:t>2026年</w:t>
      </w:r>
      <w:r>
        <w:rPr>
          <w:rFonts w:ascii="方正仿宋_GBK" w:hAnsi="仿宋_GB2312" w:eastAsia="方正仿宋_GBK" w:cs="仿宋_GB2312"/>
          <w:sz w:val="32"/>
          <w:szCs w:val="20"/>
        </w:rPr>
        <w:t>委托业务费涉及财拨资金1999.39万元，</w:t>
      </w:r>
      <w:r>
        <w:rPr>
          <w:rFonts w:hint="eastAsia" w:ascii="方正仿宋_GBK" w:hAnsi="仿宋_GB2312" w:eastAsia="方正仿宋_GBK" w:cs="仿宋_GB2312"/>
          <w:sz w:val="32"/>
          <w:szCs w:val="20"/>
        </w:rPr>
        <w:t>主要用于分局食堂服务、移动警务信息</w:t>
      </w:r>
      <w:r>
        <w:rPr>
          <w:rFonts w:ascii="方正仿宋_GBK" w:hAnsi="仿宋_GB2312" w:eastAsia="方正仿宋_GBK" w:cs="仿宋_GB2312"/>
          <w:sz w:val="32"/>
          <w:szCs w:val="20"/>
        </w:rPr>
        <w:t>服务</w:t>
      </w:r>
      <w:r>
        <w:rPr>
          <w:rFonts w:hint="eastAsia" w:ascii="方正仿宋_GBK" w:hAnsi="仿宋_GB2312" w:eastAsia="方正仿宋_GBK" w:cs="仿宋_GB2312"/>
          <w:sz w:val="32"/>
          <w:szCs w:val="20"/>
        </w:rPr>
        <w:t>、道路交通应急救援拖移服务</w:t>
      </w:r>
      <w:r>
        <w:rPr>
          <w:rFonts w:ascii="方正仿宋_GBK" w:hAnsi="仿宋_GB2312" w:eastAsia="方正仿宋_GBK" w:cs="仿宋_GB2312"/>
          <w:sz w:val="32"/>
          <w:szCs w:val="20"/>
        </w:rPr>
        <w:t>、</w:t>
      </w:r>
      <w:r>
        <w:rPr>
          <w:rFonts w:hint="eastAsia" w:ascii="方正仿宋_GBK" w:hAnsi="仿宋_GB2312" w:eastAsia="方正仿宋_GBK" w:cs="仿宋_GB2312"/>
          <w:sz w:val="32"/>
          <w:szCs w:val="20"/>
        </w:rPr>
        <w:t>交通事故车辆检验鉴定服务、档案数字化服务等支出</w:t>
      </w:r>
      <w:r>
        <w:rPr>
          <w:rFonts w:ascii="方正仿宋_GBK" w:hAnsi="仿宋_GB2312" w:eastAsia="方正仿宋_GBK" w:cs="仿宋_GB2312"/>
          <w:sz w:val="32"/>
          <w:szCs w:val="20"/>
        </w:rPr>
        <w:t>。</w:t>
      </w:r>
    </w:p>
    <w:p w14:paraId="4F77BFEE">
      <w:pPr>
        <w:spacing w:line="56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六</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专业性名词解释</w:t>
      </w:r>
    </w:p>
    <w:p w14:paraId="6A891BD0">
      <w:pPr>
        <w:spacing w:line="560" w:lineRule="exact"/>
        <w:ind w:firstLine="640" w:firstLineChars="200"/>
        <w:rPr>
          <w:rFonts w:ascii="方正仿宋_GBK" w:hAnsi="仿宋" w:eastAsia="方正仿宋_GBK" w:cs="Times New Roman"/>
          <w:sz w:val="32"/>
          <w:szCs w:val="32"/>
        </w:rPr>
      </w:pPr>
      <w:r>
        <w:rPr>
          <w:rFonts w:hint="eastAsia" w:ascii="方正仿宋_GBK" w:hAnsi="仿宋" w:eastAsia="方正仿宋_GBK" w:cs="Times New Roman"/>
          <w:sz w:val="32"/>
          <w:szCs w:val="32"/>
        </w:rPr>
        <w:t>（一）财政拨款收入：指本年度从本级财政部门取得的财政拨款，包括一般公共预算财政拨款和政府性基金预算财政拨款。</w:t>
      </w:r>
    </w:p>
    <w:p w14:paraId="32395F62">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273DD737">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F08B285">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（四）上级补助收入：指从主管部门或上级单位取得的财政拨款以外的其他补助收入。单位结合上年度上级补助收入等情况进行预计。</w:t>
      </w:r>
    </w:p>
    <w:p w14:paraId="7544F32C">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（五）附属单位上缴收入：指本单位所属下级单位上缴给本单位的全部收入（包括下级事业单位上缴的事业收入、其他收入和下级企业单位上缴的利润等）。单位结合上年度附属单位上缴收入等</w:t>
      </w:r>
      <w:r>
        <w:rPr>
          <w:rFonts w:ascii="方正仿宋_GBK" w:hAnsi="Times New Roman" w:eastAsia="方正仿宋_GBK" w:cs="Times New Roman"/>
          <w:sz w:val="32"/>
          <w:szCs w:val="32"/>
        </w:rPr>
        <w:t xml:space="preserve"> </w:t>
      </w:r>
      <w:r>
        <w:rPr>
          <w:rFonts w:hint="eastAsia" w:ascii="方正仿宋_GBK" w:hAnsi="Times New Roman" w:eastAsia="方正仿宋_GBK" w:cs="Times New Roman"/>
          <w:sz w:val="32"/>
          <w:szCs w:val="32"/>
        </w:rPr>
        <w:t>情况商附属单位进行预计。</w:t>
      </w:r>
    </w:p>
    <w:p w14:paraId="5F4AF406">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3DB24A12">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（七）其他收入：指债务收入、投资收益等收入，单位根据情况合理预计，全部编入预算。</w:t>
      </w:r>
    </w:p>
    <w:p w14:paraId="7B037321">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BAFDAC0">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D5A5155">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（十）项目支出：指在基本支出之外为完成特定行政任务和事业发展目标所发生的支出。</w:t>
      </w:r>
    </w:p>
    <w:p w14:paraId="40FB7B72">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4086B5">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18EA75AA">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（十三）工资福利支出（支出经济分类科目类级）：反映单位开支的在职职工和编制外长期聘用人员的各类劳动报酬，以及为上述人员缴纳的各项社会保险费等。</w:t>
      </w:r>
    </w:p>
    <w:p w14:paraId="295B6CD0">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（十四）商品和服务支出（支出经济分类科目类级）：反映单位购买商品和服务的支出（不包括用于购置固定资产的支出、战略性和应急储备支出）。</w:t>
      </w:r>
    </w:p>
    <w:p w14:paraId="436DFF22">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（十五）对个人和家庭的补助（支出经济分类科目类级）：反映用于对个人和家庭的补助支出。</w:t>
      </w:r>
    </w:p>
    <w:p w14:paraId="1819D914">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5CFC54C6">
      <w:pPr>
        <w:spacing w:line="560" w:lineRule="exact"/>
        <w:ind w:firstLine="640" w:firstLineChars="200"/>
        <w:rPr>
          <w:rFonts w:ascii="方正仿宋_GBK" w:hAnsi="仿宋_GB2312" w:eastAsia="方正仿宋_GBK" w:cs="仿宋_GB2312"/>
          <w:sz w:val="32"/>
          <w:szCs w:val="20"/>
        </w:rPr>
      </w:pPr>
    </w:p>
    <w:p w14:paraId="384D8FCC">
      <w:pPr>
        <w:spacing w:line="560" w:lineRule="exact"/>
        <w:ind w:firstLine="640" w:firstLineChars="200"/>
        <w:rPr>
          <w:rFonts w:ascii="方正仿宋_GBK" w:hAnsi="Times New Roman" w:eastAsia="方正仿宋_GBK" w:cs="Times New Roman"/>
          <w:sz w:val="32"/>
          <w:szCs w:val="20"/>
        </w:rPr>
      </w:pPr>
      <w:r>
        <w:rPr>
          <w:rFonts w:hint="eastAsia" w:ascii="方正仿宋_GBK" w:hAnsi="仿宋_GB2312" w:eastAsia="方正仿宋_GBK" w:cs="仿宋_GB2312"/>
          <w:sz w:val="32"/>
          <w:szCs w:val="20"/>
        </w:rPr>
        <w:t>部门预算公开联系人：王彦杰，联系方式：</w:t>
      </w:r>
      <w:r>
        <w:rPr>
          <w:rFonts w:hint="eastAsia" w:ascii="方正仿宋_GBK" w:hAnsi="Times New Roman" w:eastAsia="方正仿宋_GBK" w:cs="Times New Roman"/>
          <w:sz w:val="32"/>
          <w:szCs w:val="20"/>
        </w:rPr>
        <w:t>023-68378050</w:t>
      </w:r>
    </w:p>
    <w:sectPr>
      <w:headerReference r:id="rId3" w:type="default"/>
      <w:footerReference r:id="rId5" w:type="default"/>
      <w:headerReference r:id="rId4" w:type="even"/>
      <w:footerReference r:id="rId6" w:type="even"/>
      <w:pgSz w:w="11910" w:h="16850"/>
      <w:pgMar w:top="1600" w:right="1220" w:bottom="280" w:left="1340" w:header="720" w:footer="720" w:gutter="0"/>
      <w:cols w:equalWidth="0" w:num="1">
        <w:col w:w="93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CC68E1-FFC8-47F5-BDBC-B5E17AAE7E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4EC8F5CC-A183-49E3-9985-2CE8212A91C2}"/>
  </w:font>
  <w:font w:name="华文中宋">
    <w:altName w:val="宋体"/>
    <w:panose1 w:val="02010600040101010101"/>
    <w:charset w:val="86"/>
    <w:family w:val="auto"/>
    <w:pitch w:val="default"/>
    <w:sig w:usb0="00000000" w:usb1="00000000" w:usb2="00000010" w:usb3="00000000" w:csb0="0004009F" w:csb1="00000000"/>
    <w:embedRegular r:id="rId3" w:fontKey="{40DDC382-AEB7-48CC-9982-182B10A75FD2}"/>
  </w:font>
  <w:font w:name="方正黑体_GBK">
    <w:panose1 w:val="02010600010101010101"/>
    <w:charset w:val="86"/>
    <w:family w:val="script"/>
    <w:pitch w:val="default"/>
    <w:sig w:usb0="00000001" w:usb1="080E0000" w:usb2="00000000" w:usb3="00000000" w:csb0="00040000" w:csb1="00000000"/>
    <w:embedRegular r:id="rId4" w:fontKey="{647804F8-C18F-47C4-8299-CC01FF839F8F}"/>
  </w:font>
  <w:font w:name="仿宋_GB2312">
    <w:altName w:val="仿宋"/>
    <w:panose1 w:val="00000000000000000000"/>
    <w:charset w:val="86"/>
    <w:family w:val="modern"/>
    <w:pitch w:val="default"/>
    <w:sig w:usb0="00000000" w:usb1="00000000" w:usb2="00000010" w:usb3="00000000" w:csb0="00040000" w:csb1="00000000"/>
    <w:embedRegular r:id="rId5" w:fontKey="{99F15D46-CEC1-4367-B09F-15146E25B6B8}"/>
  </w:font>
  <w:font w:name="仿宋">
    <w:panose1 w:val="02010609060101010101"/>
    <w:charset w:val="86"/>
    <w:family w:val="modern"/>
    <w:pitch w:val="default"/>
    <w:sig w:usb0="800002BF" w:usb1="38CF7CFA" w:usb2="00000016" w:usb3="00000000" w:csb0="00040001" w:csb1="00000000"/>
    <w:embedRegular r:id="rId6" w:fontKey="{5E9F64F8-B4EE-42DF-B7DC-36F42215D58F}"/>
  </w:font>
  <w:font w:name="方正楷体_GBK">
    <w:panose1 w:val="02000000000000000000"/>
    <w:charset w:val="86"/>
    <w:family w:val="script"/>
    <w:pitch w:val="default"/>
    <w:sig w:usb0="800002BF" w:usb1="38CF7CFA" w:usb2="00000016" w:usb3="00000000" w:csb0="00040000" w:csb1="00000000"/>
    <w:embedRegular r:id="rId7" w:fontKey="{5DE6EDAE-8A09-42B6-A9C9-D6CC1C3DCBD0}"/>
  </w:font>
  <w:font w:name="方正仿宋_GBK">
    <w:panose1 w:val="03000509000000000000"/>
    <w:charset w:val="86"/>
    <w:family w:val="script"/>
    <w:pitch w:val="default"/>
    <w:sig w:usb0="00000001" w:usb1="080E0000" w:usb2="00000000" w:usb3="00000000" w:csb0="00040000" w:csb1="00000000"/>
    <w:embedRegular r:id="rId8" w:fontKey="{94C00A74-BD18-45DF-B2FD-3EBA3F69D9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33B9">
    <w:pPr>
      <w:pStyle w:val="3"/>
      <w:wordWrap w:val="0"/>
      <w:jc w:val="right"/>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7</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3EE47">
    <w:pPr>
      <w:pStyle w:val="3"/>
      <w:ind w:firstLine="140" w:firstLineChars="50"/>
    </w:pPr>
    <w:r>
      <w:rPr>
        <w:rFonts w:hint="eastAsia" w:ascii="方正仿宋_GBK" w:eastAsia="方正仿宋_GBK"/>
        <w:sz w:val="28"/>
        <w:szCs w:val="28"/>
      </w:rPr>
      <w:t xml:space="preserve">— </w:t>
    </w: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ascii="方正仿宋_GBK" w:eastAsia="方正仿宋_GBK"/>
        <w:sz w:val="28"/>
        <w:szCs w:val="28"/>
        <w:lang w:val="zh-CN"/>
      </w:rPr>
      <w:t>18</w:t>
    </w:r>
    <w:r>
      <w:rPr>
        <w:rFonts w:hint="eastAsia" w:ascii="方正仿宋_GBK" w:eastAsia="方正仿宋_GBK"/>
        <w:sz w:val="28"/>
        <w:szCs w:val="28"/>
      </w:rPr>
      <w:fldChar w:fldCharType="end"/>
    </w:r>
    <w:r>
      <w:rPr>
        <w:rFonts w:hint="eastAsia" w:ascii="方正仿宋_GBK" w:eastAsia="方正仿宋_GBK"/>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6B26">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5A52"/>
  <w:p w14:paraId="6BFF498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D2"/>
    <w:rsid w:val="00001B44"/>
    <w:rsid w:val="0000608D"/>
    <w:rsid w:val="00007B39"/>
    <w:rsid w:val="00013B5F"/>
    <w:rsid w:val="00014CDD"/>
    <w:rsid w:val="00030718"/>
    <w:rsid w:val="00032440"/>
    <w:rsid w:val="00034487"/>
    <w:rsid w:val="0005160A"/>
    <w:rsid w:val="00061467"/>
    <w:rsid w:val="00065EA7"/>
    <w:rsid w:val="00072816"/>
    <w:rsid w:val="000733FE"/>
    <w:rsid w:val="0008645B"/>
    <w:rsid w:val="0008650B"/>
    <w:rsid w:val="00094D10"/>
    <w:rsid w:val="000954A8"/>
    <w:rsid w:val="0009760E"/>
    <w:rsid w:val="000A69C0"/>
    <w:rsid w:val="000B4ED2"/>
    <w:rsid w:val="000C2A39"/>
    <w:rsid w:val="000C651D"/>
    <w:rsid w:val="000D41C2"/>
    <w:rsid w:val="000E0C73"/>
    <w:rsid w:val="000E2FF7"/>
    <w:rsid w:val="000E3EB3"/>
    <w:rsid w:val="000E457C"/>
    <w:rsid w:val="00100180"/>
    <w:rsid w:val="00103A62"/>
    <w:rsid w:val="00110008"/>
    <w:rsid w:val="00111850"/>
    <w:rsid w:val="0011588D"/>
    <w:rsid w:val="0011699D"/>
    <w:rsid w:val="00125894"/>
    <w:rsid w:val="00126BA4"/>
    <w:rsid w:val="00131E6A"/>
    <w:rsid w:val="001334C5"/>
    <w:rsid w:val="00136C2E"/>
    <w:rsid w:val="001378B6"/>
    <w:rsid w:val="00141276"/>
    <w:rsid w:val="00141B91"/>
    <w:rsid w:val="00146A16"/>
    <w:rsid w:val="00153445"/>
    <w:rsid w:val="001534CA"/>
    <w:rsid w:val="00161F84"/>
    <w:rsid w:val="0017153A"/>
    <w:rsid w:val="001728E6"/>
    <w:rsid w:val="00174B93"/>
    <w:rsid w:val="001811A9"/>
    <w:rsid w:val="00183998"/>
    <w:rsid w:val="00184E86"/>
    <w:rsid w:val="00193338"/>
    <w:rsid w:val="00196764"/>
    <w:rsid w:val="001979F3"/>
    <w:rsid w:val="001A351F"/>
    <w:rsid w:val="001A670A"/>
    <w:rsid w:val="001B5802"/>
    <w:rsid w:val="001B69E4"/>
    <w:rsid w:val="001C35D0"/>
    <w:rsid w:val="001C5CF2"/>
    <w:rsid w:val="001C63D9"/>
    <w:rsid w:val="001D1C42"/>
    <w:rsid w:val="001D3E58"/>
    <w:rsid w:val="001E27CC"/>
    <w:rsid w:val="001E5D1A"/>
    <w:rsid w:val="001E74DF"/>
    <w:rsid w:val="001F3446"/>
    <w:rsid w:val="001F3DF3"/>
    <w:rsid w:val="001F6695"/>
    <w:rsid w:val="002041BA"/>
    <w:rsid w:val="0020694F"/>
    <w:rsid w:val="002100D8"/>
    <w:rsid w:val="00210BA3"/>
    <w:rsid w:val="00211BEA"/>
    <w:rsid w:val="002121A9"/>
    <w:rsid w:val="00214900"/>
    <w:rsid w:val="00232AD4"/>
    <w:rsid w:val="00245C28"/>
    <w:rsid w:val="00245E95"/>
    <w:rsid w:val="00254E6C"/>
    <w:rsid w:val="0026313D"/>
    <w:rsid w:val="00275C59"/>
    <w:rsid w:val="00282291"/>
    <w:rsid w:val="00283124"/>
    <w:rsid w:val="00283F03"/>
    <w:rsid w:val="00287A0D"/>
    <w:rsid w:val="00287E5C"/>
    <w:rsid w:val="002A364E"/>
    <w:rsid w:val="002B37D3"/>
    <w:rsid w:val="002B45F7"/>
    <w:rsid w:val="002C0399"/>
    <w:rsid w:val="002C04D8"/>
    <w:rsid w:val="002D2BA5"/>
    <w:rsid w:val="002D2EC7"/>
    <w:rsid w:val="002D4801"/>
    <w:rsid w:val="002E5385"/>
    <w:rsid w:val="002F2961"/>
    <w:rsid w:val="002F2C0C"/>
    <w:rsid w:val="00301CFE"/>
    <w:rsid w:val="00301E5B"/>
    <w:rsid w:val="00307C6B"/>
    <w:rsid w:val="00307D1B"/>
    <w:rsid w:val="00321532"/>
    <w:rsid w:val="00322076"/>
    <w:rsid w:val="00323A03"/>
    <w:rsid w:val="003250ED"/>
    <w:rsid w:val="003258A6"/>
    <w:rsid w:val="00326937"/>
    <w:rsid w:val="00336772"/>
    <w:rsid w:val="00341C39"/>
    <w:rsid w:val="003425E3"/>
    <w:rsid w:val="003444E0"/>
    <w:rsid w:val="0034668B"/>
    <w:rsid w:val="00362B61"/>
    <w:rsid w:val="0037278D"/>
    <w:rsid w:val="00380C70"/>
    <w:rsid w:val="00384D03"/>
    <w:rsid w:val="003867FB"/>
    <w:rsid w:val="00387919"/>
    <w:rsid w:val="00390121"/>
    <w:rsid w:val="00393824"/>
    <w:rsid w:val="00396574"/>
    <w:rsid w:val="003B76E2"/>
    <w:rsid w:val="003B796C"/>
    <w:rsid w:val="003D2948"/>
    <w:rsid w:val="003D61BF"/>
    <w:rsid w:val="003E6ED2"/>
    <w:rsid w:val="003F37CB"/>
    <w:rsid w:val="00401BC6"/>
    <w:rsid w:val="00403DF1"/>
    <w:rsid w:val="00406894"/>
    <w:rsid w:val="00414323"/>
    <w:rsid w:val="004168DB"/>
    <w:rsid w:val="004173C1"/>
    <w:rsid w:val="00424D20"/>
    <w:rsid w:val="00425F5E"/>
    <w:rsid w:val="00430F0D"/>
    <w:rsid w:val="004321C2"/>
    <w:rsid w:val="00432402"/>
    <w:rsid w:val="0043682C"/>
    <w:rsid w:val="00444092"/>
    <w:rsid w:val="00452FA0"/>
    <w:rsid w:val="0045337C"/>
    <w:rsid w:val="004625AC"/>
    <w:rsid w:val="00462BB9"/>
    <w:rsid w:val="0047081E"/>
    <w:rsid w:val="0047473D"/>
    <w:rsid w:val="004752CE"/>
    <w:rsid w:val="00481A9C"/>
    <w:rsid w:val="00483605"/>
    <w:rsid w:val="00484098"/>
    <w:rsid w:val="00484791"/>
    <w:rsid w:val="00485DC7"/>
    <w:rsid w:val="00486A75"/>
    <w:rsid w:val="00492209"/>
    <w:rsid w:val="004951A2"/>
    <w:rsid w:val="0049526E"/>
    <w:rsid w:val="004960A1"/>
    <w:rsid w:val="004A256C"/>
    <w:rsid w:val="004A2A1F"/>
    <w:rsid w:val="004A46D8"/>
    <w:rsid w:val="004A51C9"/>
    <w:rsid w:val="004A7F1F"/>
    <w:rsid w:val="004C2EFC"/>
    <w:rsid w:val="004C5F7B"/>
    <w:rsid w:val="004C7E87"/>
    <w:rsid w:val="004D654B"/>
    <w:rsid w:val="004E15DD"/>
    <w:rsid w:val="00502CD4"/>
    <w:rsid w:val="005167D9"/>
    <w:rsid w:val="00516A24"/>
    <w:rsid w:val="0052131C"/>
    <w:rsid w:val="0052494A"/>
    <w:rsid w:val="0053779A"/>
    <w:rsid w:val="00544019"/>
    <w:rsid w:val="00551469"/>
    <w:rsid w:val="00555488"/>
    <w:rsid w:val="00560BF8"/>
    <w:rsid w:val="0056135A"/>
    <w:rsid w:val="00562425"/>
    <w:rsid w:val="00564382"/>
    <w:rsid w:val="00571A26"/>
    <w:rsid w:val="00572D0E"/>
    <w:rsid w:val="00584FD7"/>
    <w:rsid w:val="0059536C"/>
    <w:rsid w:val="005A44D8"/>
    <w:rsid w:val="005A51AB"/>
    <w:rsid w:val="005C15BC"/>
    <w:rsid w:val="005C1778"/>
    <w:rsid w:val="005D49B2"/>
    <w:rsid w:val="005E22A0"/>
    <w:rsid w:val="005E22FB"/>
    <w:rsid w:val="005F222B"/>
    <w:rsid w:val="005F5DEF"/>
    <w:rsid w:val="00601F2B"/>
    <w:rsid w:val="00603474"/>
    <w:rsid w:val="006176EA"/>
    <w:rsid w:val="00625FA0"/>
    <w:rsid w:val="006305DC"/>
    <w:rsid w:val="00632586"/>
    <w:rsid w:val="00632BEC"/>
    <w:rsid w:val="00635BBE"/>
    <w:rsid w:val="00656A77"/>
    <w:rsid w:val="006814AC"/>
    <w:rsid w:val="006A6124"/>
    <w:rsid w:val="006C5C74"/>
    <w:rsid w:val="006D2DE9"/>
    <w:rsid w:val="006D7F66"/>
    <w:rsid w:val="006E7B4C"/>
    <w:rsid w:val="006F4AC9"/>
    <w:rsid w:val="00700681"/>
    <w:rsid w:val="007039E2"/>
    <w:rsid w:val="00705236"/>
    <w:rsid w:val="00711549"/>
    <w:rsid w:val="0071720A"/>
    <w:rsid w:val="00725A84"/>
    <w:rsid w:val="00730654"/>
    <w:rsid w:val="00733594"/>
    <w:rsid w:val="007436FD"/>
    <w:rsid w:val="007452A6"/>
    <w:rsid w:val="00750400"/>
    <w:rsid w:val="00751EFE"/>
    <w:rsid w:val="007655C2"/>
    <w:rsid w:val="00767E72"/>
    <w:rsid w:val="00775C5D"/>
    <w:rsid w:val="007929B4"/>
    <w:rsid w:val="0079403B"/>
    <w:rsid w:val="0079462C"/>
    <w:rsid w:val="00797126"/>
    <w:rsid w:val="007A04D3"/>
    <w:rsid w:val="007A1875"/>
    <w:rsid w:val="007A50B7"/>
    <w:rsid w:val="007B0C76"/>
    <w:rsid w:val="007B3F4B"/>
    <w:rsid w:val="007C02AD"/>
    <w:rsid w:val="007C5DE8"/>
    <w:rsid w:val="007C64B8"/>
    <w:rsid w:val="007C7FD9"/>
    <w:rsid w:val="007D0159"/>
    <w:rsid w:val="007D0F6B"/>
    <w:rsid w:val="007E07A7"/>
    <w:rsid w:val="007E2F38"/>
    <w:rsid w:val="007E3019"/>
    <w:rsid w:val="007E51A6"/>
    <w:rsid w:val="00811840"/>
    <w:rsid w:val="008123EB"/>
    <w:rsid w:val="0082074A"/>
    <w:rsid w:val="00821849"/>
    <w:rsid w:val="00824F1B"/>
    <w:rsid w:val="008331DC"/>
    <w:rsid w:val="00851CC3"/>
    <w:rsid w:val="00853C4F"/>
    <w:rsid w:val="008548F4"/>
    <w:rsid w:val="00857763"/>
    <w:rsid w:val="0086354D"/>
    <w:rsid w:val="00863899"/>
    <w:rsid w:val="00864A5E"/>
    <w:rsid w:val="00874C1F"/>
    <w:rsid w:val="00882D8D"/>
    <w:rsid w:val="008830A4"/>
    <w:rsid w:val="00884E0F"/>
    <w:rsid w:val="00891C02"/>
    <w:rsid w:val="008A7356"/>
    <w:rsid w:val="008B277F"/>
    <w:rsid w:val="008B6534"/>
    <w:rsid w:val="008D05E6"/>
    <w:rsid w:val="008D07D4"/>
    <w:rsid w:val="008D43A0"/>
    <w:rsid w:val="008D730C"/>
    <w:rsid w:val="008D7EEF"/>
    <w:rsid w:val="008E1D28"/>
    <w:rsid w:val="008E5B6B"/>
    <w:rsid w:val="008F131C"/>
    <w:rsid w:val="008F523C"/>
    <w:rsid w:val="008F6920"/>
    <w:rsid w:val="00902FF2"/>
    <w:rsid w:val="00904040"/>
    <w:rsid w:val="00912A56"/>
    <w:rsid w:val="009132F6"/>
    <w:rsid w:val="00913440"/>
    <w:rsid w:val="00915CD0"/>
    <w:rsid w:val="00920D4D"/>
    <w:rsid w:val="00922FF0"/>
    <w:rsid w:val="00923A26"/>
    <w:rsid w:val="00927A67"/>
    <w:rsid w:val="009325D0"/>
    <w:rsid w:val="00940049"/>
    <w:rsid w:val="00945E77"/>
    <w:rsid w:val="009577E6"/>
    <w:rsid w:val="00963558"/>
    <w:rsid w:val="00986239"/>
    <w:rsid w:val="009A6F02"/>
    <w:rsid w:val="009B722C"/>
    <w:rsid w:val="009C411B"/>
    <w:rsid w:val="009C5B3B"/>
    <w:rsid w:val="009D0555"/>
    <w:rsid w:val="009D53B5"/>
    <w:rsid w:val="009D606B"/>
    <w:rsid w:val="009F3FC5"/>
    <w:rsid w:val="009F42BE"/>
    <w:rsid w:val="009F7645"/>
    <w:rsid w:val="00A13485"/>
    <w:rsid w:val="00A14350"/>
    <w:rsid w:val="00A16BB0"/>
    <w:rsid w:val="00A210E4"/>
    <w:rsid w:val="00A245DA"/>
    <w:rsid w:val="00A26649"/>
    <w:rsid w:val="00A32D7C"/>
    <w:rsid w:val="00A565CE"/>
    <w:rsid w:val="00A57C48"/>
    <w:rsid w:val="00A62190"/>
    <w:rsid w:val="00A66266"/>
    <w:rsid w:val="00A73DD1"/>
    <w:rsid w:val="00A761EB"/>
    <w:rsid w:val="00A81DB3"/>
    <w:rsid w:val="00A95A78"/>
    <w:rsid w:val="00AA7E00"/>
    <w:rsid w:val="00AB0CE9"/>
    <w:rsid w:val="00AB783F"/>
    <w:rsid w:val="00AC4C50"/>
    <w:rsid w:val="00AD5AEC"/>
    <w:rsid w:val="00AD7874"/>
    <w:rsid w:val="00AE171F"/>
    <w:rsid w:val="00AE7A6C"/>
    <w:rsid w:val="00AE7FE6"/>
    <w:rsid w:val="00AF00A8"/>
    <w:rsid w:val="00AF2B76"/>
    <w:rsid w:val="00B033FA"/>
    <w:rsid w:val="00B07B9F"/>
    <w:rsid w:val="00B07F2D"/>
    <w:rsid w:val="00B125FD"/>
    <w:rsid w:val="00B1534F"/>
    <w:rsid w:val="00B205A4"/>
    <w:rsid w:val="00B30BB8"/>
    <w:rsid w:val="00B36F65"/>
    <w:rsid w:val="00B436B6"/>
    <w:rsid w:val="00B44D63"/>
    <w:rsid w:val="00B52915"/>
    <w:rsid w:val="00B74FA6"/>
    <w:rsid w:val="00B750A6"/>
    <w:rsid w:val="00B765D8"/>
    <w:rsid w:val="00B915E4"/>
    <w:rsid w:val="00BA5359"/>
    <w:rsid w:val="00BA5D0D"/>
    <w:rsid w:val="00BB6A31"/>
    <w:rsid w:val="00BB6B09"/>
    <w:rsid w:val="00BB7900"/>
    <w:rsid w:val="00BC0551"/>
    <w:rsid w:val="00BC79E5"/>
    <w:rsid w:val="00BD6AA6"/>
    <w:rsid w:val="00BD6D34"/>
    <w:rsid w:val="00BE06F5"/>
    <w:rsid w:val="00BF2924"/>
    <w:rsid w:val="00BF56B1"/>
    <w:rsid w:val="00C0595D"/>
    <w:rsid w:val="00C13766"/>
    <w:rsid w:val="00C23A94"/>
    <w:rsid w:val="00C35458"/>
    <w:rsid w:val="00C3719B"/>
    <w:rsid w:val="00C44835"/>
    <w:rsid w:val="00C5575D"/>
    <w:rsid w:val="00C605E2"/>
    <w:rsid w:val="00C63704"/>
    <w:rsid w:val="00C67E15"/>
    <w:rsid w:val="00C717A5"/>
    <w:rsid w:val="00C83024"/>
    <w:rsid w:val="00C87FB5"/>
    <w:rsid w:val="00C93E28"/>
    <w:rsid w:val="00C95DD3"/>
    <w:rsid w:val="00CE5159"/>
    <w:rsid w:val="00CE7D5B"/>
    <w:rsid w:val="00CF3F69"/>
    <w:rsid w:val="00D019B6"/>
    <w:rsid w:val="00D02834"/>
    <w:rsid w:val="00D03ECA"/>
    <w:rsid w:val="00D2216F"/>
    <w:rsid w:val="00D23A50"/>
    <w:rsid w:val="00D31F90"/>
    <w:rsid w:val="00D44024"/>
    <w:rsid w:val="00D47AA5"/>
    <w:rsid w:val="00D55411"/>
    <w:rsid w:val="00D55C67"/>
    <w:rsid w:val="00D61736"/>
    <w:rsid w:val="00D72975"/>
    <w:rsid w:val="00D77691"/>
    <w:rsid w:val="00D83DCB"/>
    <w:rsid w:val="00D8728D"/>
    <w:rsid w:val="00D87B2F"/>
    <w:rsid w:val="00D925B8"/>
    <w:rsid w:val="00D95C13"/>
    <w:rsid w:val="00DA08BB"/>
    <w:rsid w:val="00DA2569"/>
    <w:rsid w:val="00DA3FF7"/>
    <w:rsid w:val="00DC78FD"/>
    <w:rsid w:val="00DD5D3E"/>
    <w:rsid w:val="00DD67A0"/>
    <w:rsid w:val="00DD7752"/>
    <w:rsid w:val="00DE6027"/>
    <w:rsid w:val="00DF18F1"/>
    <w:rsid w:val="00E02BE2"/>
    <w:rsid w:val="00E0715B"/>
    <w:rsid w:val="00E07B6D"/>
    <w:rsid w:val="00E20E8D"/>
    <w:rsid w:val="00E22BC1"/>
    <w:rsid w:val="00E25A87"/>
    <w:rsid w:val="00E3222C"/>
    <w:rsid w:val="00E32702"/>
    <w:rsid w:val="00E34622"/>
    <w:rsid w:val="00E364E3"/>
    <w:rsid w:val="00E41600"/>
    <w:rsid w:val="00E443B5"/>
    <w:rsid w:val="00E4792F"/>
    <w:rsid w:val="00E53D51"/>
    <w:rsid w:val="00E57709"/>
    <w:rsid w:val="00E60C9E"/>
    <w:rsid w:val="00E62867"/>
    <w:rsid w:val="00E62C35"/>
    <w:rsid w:val="00E67181"/>
    <w:rsid w:val="00E771C6"/>
    <w:rsid w:val="00E87D76"/>
    <w:rsid w:val="00E9419F"/>
    <w:rsid w:val="00E95840"/>
    <w:rsid w:val="00EB3695"/>
    <w:rsid w:val="00EB4ECC"/>
    <w:rsid w:val="00EB60E0"/>
    <w:rsid w:val="00EE39C6"/>
    <w:rsid w:val="00EF3822"/>
    <w:rsid w:val="00F0550D"/>
    <w:rsid w:val="00F14F17"/>
    <w:rsid w:val="00F156A8"/>
    <w:rsid w:val="00F2233E"/>
    <w:rsid w:val="00F227A9"/>
    <w:rsid w:val="00F26034"/>
    <w:rsid w:val="00F310D0"/>
    <w:rsid w:val="00F42433"/>
    <w:rsid w:val="00F436E6"/>
    <w:rsid w:val="00F53EA8"/>
    <w:rsid w:val="00F5475A"/>
    <w:rsid w:val="00F64284"/>
    <w:rsid w:val="00F722A9"/>
    <w:rsid w:val="00F7602E"/>
    <w:rsid w:val="00F772BB"/>
    <w:rsid w:val="00F84A17"/>
    <w:rsid w:val="00F85AA0"/>
    <w:rsid w:val="00F86ABF"/>
    <w:rsid w:val="00F9336A"/>
    <w:rsid w:val="00F93486"/>
    <w:rsid w:val="00F93AF0"/>
    <w:rsid w:val="00FA195D"/>
    <w:rsid w:val="00FA61B5"/>
    <w:rsid w:val="00FC0ED3"/>
    <w:rsid w:val="00FC5748"/>
    <w:rsid w:val="00FD04C7"/>
    <w:rsid w:val="00FE41E0"/>
    <w:rsid w:val="00FF4DFC"/>
    <w:rsid w:val="00FF7AD6"/>
    <w:rsid w:val="2C044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semiHidden/>
    <w:unhideWhenUsed/>
    <w:uiPriority w:val="99"/>
    <w:pPr>
      <w:spacing w:after="120"/>
    </w:p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rPr>
  </w:style>
  <w:style w:type="character" w:customStyle="1" w:styleId="10">
    <w:name w:val="正文文本 Char"/>
    <w:basedOn w:val="6"/>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D24F-E9AB-4192-B8D3-F499F7942239}">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3649</Words>
  <Characters>3998</Characters>
  <Lines>28</Lines>
  <Paragraphs>8</Paragraphs>
  <TotalTime>524</TotalTime>
  <ScaleCrop>false</ScaleCrop>
  <LinksUpToDate>false</LinksUpToDate>
  <CharactersWithSpaces>4001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2023-04-17T06:27:00Z</dcterms:created>
  <dc:creator>重庆市公安局高新区分局</dc:creator>
  <cp:lastModifiedBy>silence</cp:lastModifiedBy>
  <dcterms:modified xsi:type="dcterms:W3CDTF">2026-07-07T02:46:37Z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eyJoZGlkIjoiZjRmYWUxOWJhMWE5OGFmZGQyNzA0NjBkZTNhOGRjMDEiLCJ1c2VySWQiOiIyNDg4ODMzNzUifQ==</vt:lpwstr>
  </property>
  <property fmtid="{D5CDD505-2E9C-101B-9397-08002B2CF9AE}" pid="3" name="KSOProductBuildVer">
    <vt:lpwstr>2052-12.1.0.26895</vt:lpwstr>
  </property>
  <property fmtid="{D5CDD505-2E9C-101B-9397-08002B2CF9AE}" pid="4" name="ICV">
    <vt:lpwstr>F7E1CD327FBD4A418000A9787B888A2F_12</vt:lpwstr>
  </property>
</Properties>
</file>