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013C">
      <w:pPr>
        <w:autoSpaceDE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重庆科学城白市驿第</w:t>
      </w:r>
      <w:r>
        <w:rPr>
          <w:rFonts w:hint="eastAsia" w:ascii="Times New Roman" w:hAnsi="Times New Roman" w:eastAsia="方正小标宋_GBK" w:cs="Times New Roman"/>
          <w:sz w:val="44"/>
          <w:szCs w:val="44"/>
        </w:rPr>
        <w:t>二小</w:t>
      </w:r>
      <w:r>
        <w:rPr>
          <w:rFonts w:ascii="Times New Roman" w:hAnsi="Times New Roman" w:eastAsia="方正小标宋_GBK" w:cs="Times New Roman"/>
          <w:sz w:val="44"/>
          <w:szCs w:val="44"/>
        </w:rPr>
        <w:t>学校</w:t>
      </w:r>
    </w:p>
    <w:p w14:paraId="77480235">
      <w:pPr>
        <w:autoSpaceDE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2026年单位预算情况说明</w:t>
      </w:r>
    </w:p>
    <w:p w14:paraId="4E197417">
      <w:pPr>
        <w:autoSpaceDE w:val="0"/>
        <w:spacing w:line="600" w:lineRule="exact"/>
        <w:ind w:firstLine="880" w:firstLineChars="200"/>
        <w:jc w:val="center"/>
        <w:rPr>
          <w:rFonts w:ascii="Times New Roman" w:hAnsi="Times New Roman" w:eastAsia="华文中宋" w:cs="Times New Roman"/>
          <w:sz w:val="44"/>
          <w:szCs w:val="44"/>
        </w:rPr>
      </w:pPr>
    </w:p>
    <w:p w14:paraId="50F283BE">
      <w:pPr>
        <w:autoSpaceDE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一、单位基本情况</w:t>
      </w:r>
    </w:p>
    <w:p w14:paraId="79DC44AE">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（一）职能职责</w:t>
      </w:r>
    </w:p>
    <w:p w14:paraId="5C8CD669">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32"/>
        </w:rPr>
        <w:t>实施普通小学义务教育，促进学生全面发展。开展教育教学工作；开展学校</w:t>
      </w:r>
      <w:bookmarkStart w:id="5" w:name="_GoBack"/>
      <w:bookmarkEnd w:id="5"/>
      <w:r>
        <w:rPr>
          <w:rFonts w:ascii="Times New Roman" w:hAnsi="Times New Roman" w:eastAsia="方正仿宋_GBK" w:cs="Times New Roman"/>
          <w:sz w:val="32"/>
          <w:szCs w:val="32"/>
        </w:rPr>
        <w:t>德育工作；开展学校体育、卫生、艺术工作；负责学校行政管理工作；开展对外交流工作；按政策规定开展学前教育；维护校园安全，提供后勤保障服务。</w:t>
      </w:r>
    </w:p>
    <w:p w14:paraId="6B57A3CB">
      <w:pPr>
        <w:tabs>
          <w:tab w:val="center" w:pos="4153"/>
          <w:tab w:val="left" w:pos="7275"/>
        </w:tabs>
        <w:spacing w:line="600" w:lineRule="exact"/>
        <w:ind w:firstLine="200"/>
        <w:rPr>
          <w:rFonts w:ascii="Times New Roman" w:hAnsi="Times New Roman" w:eastAsia="方正仿宋_GBK" w:cs="Times New Roman"/>
          <w:sz w:val="32"/>
          <w:szCs w:val="22"/>
        </w:rPr>
      </w:pPr>
      <w:r>
        <w:rPr>
          <w:rFonts w:ascii="Times New Roman" w:hAnsi="Times New Roman" w:eastAsia="方正仿宋_GBK" w:cs="Times New Roman"/>
          <w:sz w:val="32"/>
          <w:szCs w:val="22"/>
        </w:rPr>
        <w:t>（二）单位构成</w:t>
      </w:r>
    </w:p>
    <w:p w14:paraId="33DD76B6">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学校内设：校长室、党政服务部、教师发展部、学生成长部、后勤保障部。</w:t>
      </w:r>
    </w:p>
    <w:p w14:paraId="6D407E83">
      <w:pPr>
        <w:autoSpaceDE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二、单位收支总体情况</w:t>
      </w:r>
    </w:p>
    <w:p w14:paraId="72572607">
      <w:pPr>
        <w:autoSpaceDE w:val="0"/>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32"/>
        </w:rPr>
        <w:t>（一）收入预算：2026年年初预算数2753.76万元，其中：一般公共预算拨款2753.76万元，政府性基金预算拨款0万元，国有资本经营预算收入0万元，事业收入0万元，事业单位经营收入0万元，其他收入0万元。收入较</w:t>
      </w:r>
      <w:bookmarkStart w:id="0" w:name="OLE_LINK4"/>
      <w:bookmarkStart w:id="1" w:name="OLE_LINK5"/>
      <w:r>
        <w:rPr>
          <w:rFonts w:ascii="Times New Roman" w:hAnsi="Times New Roman" w:eastAsia="方正仿宋_GBK" w:cs="Times New Roman"/>
          <w:sz w:val="32"/>
          <w:szCs w:val="32"/>
        </w:rPr>
        <w:t>2025年减少8.15万元</w:t>
      </w:r>
      <w:bookmarkEnd w:id="0"/>
      <w:bookmarkEnd w:id="1"/>
      <w:r>
        <w:rPr>
          <w:rFonts w:ascii="Times New Roman" w:hAnsi="Times New Roman" w:eastAsia="方正仿宋_GBK" w:cs="Times New Roman"/>
          <w:sz w:val="32"/>
          <w:szCs w:val="32"/>
        </w:rPr>
        <w:t>，主要是</w:t>
      </w:r>
      <w:r>
        <w:rPr>
          <w:rFonts w:ascii="Times New Roman" w:hAnsi="Times New Roman" w:eastAsia="方正仿宋_GBK" w:cs="Times New Roman"/>
          <w:sz w:val="32"/>
          <w:szCs w:val="20"/>
        </w:rPr>
        <w:t>人员减少导致经费拨款减少8.15</w:t>
      </w:r>
      <w:r>
        <w:rPr>
          <w:rFonts w:ascii="Times New Roman" w:hAnsi="Times New Roman" w:eastAsia="方正仿宋_GBK" w:cs="Times New Roman"/>
          <w:sz w:val="32"/>
          <w:szCs w:val="32"/>
        </w:rPr>
        <w:t>万元。</w:t>
      </w:r>
    </w:p>
    <w:p w14:paraId="64BAC145">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支出预算：2026年年初预算数2753.76万元，其中：一般公共服务支出预算0万元，教育支出预算1788.33万元，社会保障和就业支出预算673.53万元，卫生健康支出预算151.62万元，住房保障支出预算140.28万元。支出预算较2025年</w:t>
      </w:r>
      <w:bookmarkStart w:id="2" w:name="OLE_LINK3"/>
      <w:bookmarkStart w:id="3" w:name="OLE_LINK2"/>
      <w:r>
        <w:rPr>
          <w:rFonts w:ascii="Times New Roman" w:hAnsi="Times New Roman" w:eastAsia="方正仿宋_GBK" w:cs="Times New Roman"/>
          <w:sz w:val="32"/>
          <w:szCs w:val="32"/>
        </w:rPr>
        <w:t>减少8.15万元，主要是基本支出</w:t>
      </w:r>
      <w:bookmarkStart w:id="4" w:name="_Hlk225263104"/>
      <w:r>
        <w:rPr>
          <w:rFonts w:ascii="Times New Roman" w:hAnsi="Times New Roman" w:eastAsia="方正仿宋_GBK" w:cs="Times New Roman"/>
          <w:sz w:val="32"/>
          <w:szCs w:val="32"/>
        </w:rPr>
        <w:t>预算</w:t>
      </w:r>
      <w:bookmarkEnd w:id="4"/>
      <w:r>
        <w:rPr>
          <w:rFonts w:ascii="Times New Roman" w:hAnsi="Times New Roman" w:eastAsia="方正仿宋_GBK" w:cs="Times New Roman"/>
          <w:sz w:val="32"/>
          <w:szCs w:val="32"/>
        </w:rPr>
        <w:t>减少33.25万元，项目支出预算增加25.1万元。</w:t>
      </w:r>
      <w:bookmarkEnd w:id="2"/>
      <w:bookmarkEnd w:id="3"/>
    </w:p>
    <w:p w14:paraId="49B6CDE6">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三、单位预算情况说明</w:t>
      </w:r>
    </w:p>
    <w:p w14:paraId="5AE22942">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2026年一般公共预算财政拨款收入2753.76万元，一般公共预算财政拨款支出2753.76万元，比2025年减少8.15万元。其中：基本支出2603.16万元，比2025年减少33.25万元，主要原因是</w:t>
      </w:r>
      <w:r>
        <w:rPr>
          <w:rFonts w:ascii="Times New Roman" w:hAnsi="Times New Roman" w:eastAsia="方正仿宋_GBK" w:cs="Times New Roman"/>
          <w:sz w:val="32"/>
          <w:szCs w:val="20"/>
        </w:rPr>
        <w:t>人员减少导致经费拨款减少等，主要用于保障在职人员工资福利及社会保险缴费，退休人员补助等，保障部门正常运转的各项商品服务支出；</w:t>
      </w:r>
      <w:r>
        <w:rPr>
          <w:rFonts w:ascii="Times New Roman" w:hAnsi="Times New Roman" w:eastAsia="方正仿宋_GBK" w:cs="Times New Roman"/>
          <w:sz w:val="32"/>
          <w:szCs w:val="32"/>
        </w:rPr>
        <w:t>项目支出150.6万元，比2025年增加25.1万元，主要原因是非编人员增加导致相关经费增加等，主要用于保障非编人员工资福利及社保缴费等重点工作。</w:t>
      </w:r>
    </w:p>
    <w:p w14:paraId="630A6EBC">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重庆科学城白市驿第二小学校2026年无使用政府性基金预算拨款安排的支出。</w:t>
      </w:r>
    </w:p>
    <w:p w14:paraId="5C2F5A35">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四、“三公”经费情况说明</w:t>
      </w:r>
    </w:p>
    <w:p w14:paraId="6BA8681D">
      <w:pPr>
        <w:spacing w:line="600" w:lineRule="exact"/>
        <w:ind w:firstLine="320" w:firstLineChars="100"/>
        <w:rPr>
          <w:rFonts w:ascii="Times New Roman" w:hAnsi="Times New Roman" w:cs="Times New Roman"/>
        </w:rPr>
      </w:pPr>
      <w:r>
        <w:rPr>
          <w:rFonts w:ascii="Times New Roman" w:hAnsi="Times New Roman" w:eastAsia="方正仿宋_GBK" w:cs="Times New Roman"/>
          <w:sz w:val="32"/>
          <w:szCs w:val="32"/>
        </w:rPr>
        <w:t>重庆科学城白市驿第二小学校2026年和2025年均无使用“三公”经费预算支出。</w:t>
      </w:r>
    </w:p>
    <w:p w14:paraId="4800DD25">
      <w:pPr>
        <w:autoSpaceDE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五、其他重要事项的情况说明</w:t>
      </w:r>
    </w:p>
    <w:p w14:paraId="75E3F83D">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（一）我单位不在机关运行经费统计范围之内。</w:t>
      </w:r>
    </w:p>
    <w:p w14:paraId="29ECB3B0">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政府采购情况。本单位政府采购预算总额15万元：政府采购货物预算15万元、政府采购工程预算0万元、政府采购服务预算0万元；其中一般公共预算拨款政府采购15万元：政府采购货物预算15万元、政府采购工程预算0万元、政府采购服务预算0万元。</w:t>
      </w:r>
    </w:p>
    <w:p w14:paraId="0FA327D6">
      <w:pPr>
        <w:autoSpaceDE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（三）绩效目标设置情况。</w:t>
      </w:r>
      <w:r>
        <w:rPr>
          <w:rFonts w:ascii="Times New Roman" w:hAnsi="Times New Roman" w:eastAsia="方正仿宋_GBK" w:cs="Times New Roman"/>
          <w:color w:val="000000"/>
          <w:sz w:val="32"/>
          <w:szCs w:val="32"/>
        </w:rPr>
        <w:t>2026年项目支出均实行了绩效目标管理，涉及一般公共预算当年财政拨款150.6万元。</w:t>
      </w:r>
    </w:p>
    <w:p w14:paraId="3441BC4F">
      <w:pPr>
        <w:autoSpaceDE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（四）国有资产占有使用情况。</w:t>
      </w:r>
      <w:r>
        <w:rPr>
          <w:rFonts w:hint="eastAsia" w:ascii="Times New Roman" w:hAnsi="Times New Roman" w:eastAsia="方正仿宋_GBK" w:cs="Times New Roman"/>
          <w:color w:val="000000"/>
          <w:sz w:val="32"/>
          <w:szCs w:val="32"/>
          <w:lang w:eastAsia="zh-CN"/>
        </w:rPr>
        <w:t>截至</w:t>
      </w:r>
      <w:r>
        <w:rPr>
          <w:rFonts w:ascii="Times New Roman" w:hAnsi="Times New Roman" w:eastAsia="方正仿宋_GBK" w:cs="Times New Roman"/>
          <w:color w:val="000000"/>
          <w:sz w:val="32"/>
          <w:szCs w:val="32"/>
        </w:rPr>
        <w:t>2025年12月，本单位共有车辆0辆，其中一般公务用车0辆、执勤执法用车0辆。2026年一般公共预算安排购置车辆0辆，其中一般公务用车辆、执勤执法用车0辆。</w:t>
      </w:r>
    </w:p>
    <w:p w14:paraId="3F7418FF">
      <w:pPr>
        <w:autoSpaceDE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（五）委托业务费情况。2026年委托业务费涉及财拨资金0万元。</w:t>
      </w:r>
    </w:p>
    <w:p w14:paraId="4150B251">
      <w:pPr>
        <w:autoSpaceDE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六、专业性名词解释</w:t>
      </w:r>
    </w:p>
    <w:p w14:paraId="38906A03">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13BD322D">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00F7B98C">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4DAFB44F">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2402801B">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5E83137E">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543D157">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（七）其他收入：指债务收入、投资收益等收入，单位根据情况合理预计，全部编入预算。</w:t>
      </w:r>
    </w:p>
    <w:p w14:paraId="18D6C5BC">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05BB0BF">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71D120">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（十）项目支出：指在基本支出之外为完成特定行政任务和事业发展目标所发生的支出。</w:t>
      </w:r>
    </w:p>
    <w:p w14:paraId="5EDD1AD5">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08C7C3">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6CA0D01">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58A6743E">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462C0573">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（十五）对个人和家庭的补助（支出经济分类科目类级）：反映用于对个人和家庭的补助支出。</w:t>
      </w:r>
    </w:p>
    <w:p w14:paraId="27470949">
      <w:pPr>
        <w:autoSpaceDE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288D9CA">
      <w:pPr>
        <w:autoSpaceDE w:val="0"/>
        <w:spacing w:line="600" w:lineRule="exact"/>
        <w:ind w:firstLine="640" w:firstLineChars="200"/>
        <w:rPr>
          <w:rFonts w:ascii="Times New Roman" w:hAnsi="Times New Roman" w:eastAsia="方正仿宋_GBK" w:cs="Times New Roman"/>
          <w:sz w:val="32"/>
          <w:szCs w:val="32"/>
        </w:rPr>
      </w:pPr>
    </w:p>
    <w:p w14:paraId="1B0A4B81">
      <w:pPr>
        <w:spacing w:line="600"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部门预算公开联系人：孙雪莲</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联系方式：023-65702206</w:t>
      </w:r>
    </w:p>
    <w:sectPr>
      <w:pgSz w:w="11906" w:h="16838"/>
      <w:pgMar w:top="2098" w:right="1531" w:bottom="1985"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9167E5B9-518D-40F4-A521-3FB18B6B736A}"/>
  </w:font>
  <w:font w:name="华文中宋">
    <w:altName w:val="宋体"/>
    <w:panose1 w:val="02010600040101010101"/>
    <w:charset w:val="86"/>
    <w:family w:val="auto"/>
    <w:pitch w:val="default"/>
    <w:sig w:usb0="00000000" w:usb1="00000000" w:usb2="00000010" w:usb3="00000000" w:csb0="0004009F" w:csb1="00000000"/>
    <w:embedRegular r:id="rId2" w:fontKey="{D5A49D92-E3C0-42A9-A773-BBC1246ACA81}"/>
  </w:font>
  <w:font w:name="方正黑体_GBK">
    <w:panose1 w:val="02010600010101010101"/>
    <w:charset w:val="86"/>
    <w:family w:val="script"/>
    <w:pitch w:val="default"/>
    <w:sig w:usb0="00000001" w:usb1="080E0000" w:usb2="00000000" w:usb3="00000000" w:csb0="00040000" w:csb1="00000000"/>
    <w:embedRegular r:id="rId3" w:fontKey="{B1DCCEAA-7A13-4AFA-9A80-C7F8A21A4E53}"/>
  </w:font>
  <w:font w:name="方正仿宋_GBK">
    <w:panose1 w:val="03000509000000000000"/>
    <w:charset w:val="86"/>
    <w:family w:val="script"/>
    <w:pitch w:val="default"/>
    <w:sig w:usb0="00000001" w:usb1="080E0000" w:usb2="00000000" w:usb3="00000000" w:csb0="00040000" w:csb1="00000000"/>
    <w:embedRegular r:id="rId4" w:fontKey="{5B650E9B-7431-4A62-9DB6-392DC46B74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12"/>
    <w:rsid w:val="000243E2"/>
    <w:rsid w:val="00024CAA"/>
    <w:rsid w:val="000774B6"/>
    <w:rsid w:val="000951F0"/>
    <w:rsid w:val="000A527F"/>
    <w:rsid w:val="000C7603"/>
    <w:rsid w:val="000D4B99"/>
    <w:rsid w:val="001B06BE"/>
    <w:rsid w:val="001D0A18"/>
    <w:rsid w:val="001F08A6"/>
    <w:rsid w:val="00222E61"/>
    <w:rsid w:val="00307BA2"/>
    <w:rsid w:val="00390F55"/>
    <w:rsid w:val="003C6360"/>
    <w:rsid w:val="003F0F0A"/>
    <w:rsid w:val="00463185"/>
    <w:rsid w:val="004A10C1"/>
    <w:rsid w:val="004B5616"/>
    <w:rsid w:val="004E2993"/>
    <w:rsid w:val="00504AED"/>
    <w:rsid w:val="0054388D"/>
    <w:rsid w:val="005E3F42"/>
    <w:rsid w:val="005E7D7E"/>
    <w:rsid w:val="00621C0D"/>
    <w:rsid w:val="00663A12"/>
    <w:rsid w:val="0066767F"/>
    <w:rsid w:val="006A56D4"/>
    <w:rsid w:val="00713B8F"/>
    <w:rsid w:val="00720F43"/>
    <w:rsid w:val="008454B3"/>
    <w:rsid w:val="008C1BAE"/>
    <w:rsid w:val="00900CA1"/>
    <w:rsid w:val="009C49D6"/>
    <w:rsid w:val="009F27F2"/>
    <w:rsid w:val="00AE5896"/>
    <w:rsid w:val="00B53F83"/>
    <w:rsid w:val="00BE2C0F"/>
    <w:rsid w:val="00C073F8"/>
    <w:rsid w:val="00C71684"/>
    <w:rsid w:val="00CD0261"/>
    <w:rsid w:val="00CE3BC6"/>
    <w:rsid w:val="00D25183"/>
    <w:rsid w:val="00D70A14"/>
    <w:rsid w:val="00D82A47"/>
    <w:rsid w:val="00E63ED0"/>
    <w:rsid w:val="00F04712"/>
    <w:rsid w:val="00F13A42"/>
    <w:rsid w:val="00F17640"/>
    <w:rsid w:val="00FC07B3"/>
    <w:rsid w:val="04567CE7"/>
    <w:rsid w:val="06851405"/>
    <w:rsid w:val="15E55883"/>
    <w:rsid w:val="222D1C2F"/>
    <w:rsid w:val="282C23A1"/>
    <w:rsid w:val="28DA755B"/>
    <w:rsid w:val="2C781083"/>
    <w:rsid w:val="315F6E85"/>
    <w:rsid w:val="38641DD1"/>
    <w:rsid w:val="4442206B"/>
    <w:rsid w:val="4F3B7EBF"/>
    <w:rsid w:val="5391798E"/>
    <w:rsid w:val="5B985C24"/>
    <w:rsid w:val="731565D1"/>
    <w:rsid w:val="752E102E"/>
    <w:rsid w:val="77CC6823"/>
    <w:rsid w:val="79A31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 w:type="character" w:customStyle="1" w:styleId="8">
    <w:name w:val="页眉 Char"/>
    <w:basedOn w:val="6"/>
    <w:link w:val="4"/>
    <w:qFormat/>
    <w:uiPriority w:val="99"/>
    <w:rPr>
      <w:rFonts w:ascii="Calibri" w:hAnsi="Calibri" w:eastAsia="宋体" w:cs="Calibri"/>
      <w:kern w:val="2"/>
      <w:sz w:val="18"/>
      <w:szCs w:val="18"/>
    </w:rPr>
  </w:style>
  <w:style w:type="character" w:customStyle="1" w:styleId="9">
    <w:name w:val="页脚 Char"/>
    <w:basedOn w:val="6"/>
    <w:link w:val="3"/>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2578</Words>
  <Characters>2734</Characters>
  <Lines>19</Lines>
  <Paragraphs>5</Paragraphs>
  <TotalTime>12</TotalTime>
  <ScaleCrop>false</ScaleCrop>
  <LinksUpToDate>false</LinksUpToDate>
  <CharactersWithSpaces>2734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2024-03-25T04:23:00Z</dcterms:created>
  <dc:creator>Windows User</dc:creator>
  <cp:lastModifiedBy>silence</cp:lastModifiedBy>
  <dcterms:modified xsi:type="dcterms:W3CDTF">2026-07-06T09:13:43Z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60F2D49F10D545B286A8DD1BB08D879B_12</vt:lpwstr>
  </property>
</Properties>
</file>