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877E6" w14:textId="77777777" w:rsidR="00572E49" w:rsidRPr="002510F7" w:rsidRDefault="00B448BD">
      <w:pPr>
        <w:spacing w:line="600" w:lineRule="exact"/>
        <w:jc w:val="center"/>
        <w:rPr>
          <w:rFonts w:ascii="Times New Roman" w:eastAsia="方正小标宋_GBK" w:hAnsi="Times New Roman"/>
          <w:sz w:val="44"/>
          <w:szCs w:val="44"/>
        </w:rPr>
      </w:pPr>
      <w:r w:rsidRPr="002510F7">
        <w:rPr>
          <w:rFonts w:ascii="Times New Roman" w:eastAsia="方正小标宋_GBK" w:hAnsi="Times New Roman"/>
          <w:sz w:val="44"/>
          <w:szCs w:val="44"/>
        </w:rPr>
        <w:t>重庆大学城树人第二小学校</w:t>
      </w:r>
    </w:p>
    <w:p w14:paraId="59AC7B29" w14:textId="77777777" w:rsidR="00572E49" w:rsidRPr="002510F7" w:rsidRDefault="00B448BD">
      <w:pPr>
        <w:spacing w:line="600" w:lineRule="exact"/>
        <w:jc w:val="center"/>
        <w:rPr>
          <w:rFonts w:ascii="Times New Roman" w:hAnsi="Times New Roman"/>
        </w:rPr>
      </w:pPr>
      <w:r w:rsidRPr="002510F7">
        <w:rPr>
          <w:rFonts w:ascii="Times New Roman" w:eastAsia="方正小标宋_GBK" w:hAnsi="Times New Roman"/>
          <w:sz w:val="44"/>
          <w:szCs w:val="44"/>
        </w:rPr>
        <w:t>2026</w:t>
      </w:r>
      <w:r w:rsidRPr="002510F7">
        <w:rPr>
          <w:rFonts w:ascii="Times New Roman" w:eastAsia="方正小标宋_GBK" w:hAnsi="Times New Roman"/>
          <w:sz w:val="44"/>
          <w:szCs w:val="44"/>
        </w:rPr>
        <w:t>年单位预算情况说明</w:t>
      </w:r>
    </w:p>
    <w:p w14:paraId="48FDAE1C" w14:textId="77777777" w:rsidR="00572E49" w:rsidRPr="002510F7" w:rsidRDefault="00572E49">
      <w:pPr>
        <w:spacing w:line="600" w:lineRule="exact"/>
        <w:ind w:firstLine="880"/>
        <w:jc w:val="center"/>
        <w:rPr>
          <w:rFonts w:ascii="Times New Roman" w:eastAsia="华文中宋" w:hAnsi="Times New Roman"/>
          <w:sz w:val="44"/>
          <w:szCs w:val="44"/>
        </w:rPr>
      </w:pPr>
    </w:p>
    <w:p w14:paraId="470D3652" w14:textId="77777777" w:rsidR="00572E49" w:rsidRPr="002510F7" w:rsidRDefault="00B448BD" w:rsidP="002510F7">
      <w:pPr>
        <w:spacing w:line="600" w:lineRule="exact"/>
        <w:ind w:firstLineChars="200" w:firstLine="640"/>
        <w:rPr>
          <w:rFonts w:ascii="Times New Roman" w:eastAsia="方正黑体_GBK" w:hAnsi="Times New Roman"/>
          <w:sz w:val="32"/>
          <w:szCs w:val="20"/>
        </w:rPr>
      </w:pPr>
      <w:r w:rsidRPr="002510F7">
        <w:rPr>
          <w:rFonts w:ascii="Times New Roman" w:eastAsia="方正黑体_GBK" w:hAnsi="Times New Roman"/>
          <w:sz w:val="32"/>
          <w:szCs w:val="20"/>
        </w:rPr>
        <w:t>一、单位基本情况</w:t>
      </w:r>
    </w:p>
    <w:p w14:paraId="60E9D2EF" w14:textId="77777777" w:rsidR="00572E49" w:rsidRPr="002510F7" w:rsidRDefault="00B448BD" w:rsidP="002510F7">
      <w:pPr>
        <w:spacing w:line="600" w:lineRule="exact"/>
        <w:ind w:firstLineChars="200" w:firstLine="640"/>
        <w:rPr>
          <w:rFonts w:ascii="Times New Roman" w:eastAsia="方正仿宋_GBK" w:hAnsi="Times New Roman"/>
          <w:sz w:val="32"/>
          <w:szCs w:val="20"/>
        </w:rPr>
      </w:pPr>
      <w:r w:rsidRPr="002510F7">
        <w:rPr>
          <w:rFonts w:ascii="Times New Roman" w:eastAsia="方正仿宋_GBK" w:hAnsi="Times New Roman"/>
          <w:sz w:val="32"/>
          <w:szCs w:val="20"/>
        </w:rPr>
        <w:t>（一）职能职责</w:t>
      </w:r>
    </w:p>
    <w:p w14:paraId="054E114A" w14:textId="77777777" w:rsidR="00572E49" w:rsidRPr="002510F7" w:rsidRDefault="00B448BD" w:rsidP="002510F7">
      <w:pPr>
        <w:tabs>
          <w:tab w:val="center" w:pos="4153"/>
          <w:tab w:val="left" w:pos="7275"/>
        </w:tabs>
        <w:spacing w:line="600" w:lineRule="exact"/>
        <w:ind w:firstLineChars="200" w:firstLine="640"/>
        <w:rPr>
          <w:rFonts w:ascii="Times New Roman" w:hAnsi="Times New Roman"/>
        </w:rPr>
      </w:pPr>
      <w:r w:rsidRPr="002510F7">
        <w:rPr>
          <w:rFonts w:ascii="Times New Roman" w:eastAsia="方正仿宋_GBK" w:hAnsi="Times New Roman"/>
          <w:sz w:val="32"/>
          <w:szCs w:val="20"/>
        </w:rPr>
        <w:t>实施小学义务教育，促进基础教育发展及相关社会服务。</w:t>
      </w:r>
      <w:r w:rsidRPr="002510F7">
        <w:rPr>
          <w:rFonts w:ascii="Times New Roman" w:eastAsia="方正仿宋_GBK" w:hAnsi="Times New Roman"/>
          <w:sz w:val="32"/>
          <w:szCs w:val="22"/>
        </w:rPr>
        <w:t>（二）单位构成</w:t>
      </w:r>
    </w:p>
    <w:p w14:paraId="1EF9FE08" w14:textId="77777777" w:rsidR="00572E49" w:rsidRPr="002510F7" w:rsidRDefault="00B448BD" w:rsidP="002510F7">
      <w:pPr>
        <w:spacing w:line="600" w:lineRule="exact"/>
        <w:ind w:firstLineChars="200" w:firstLine="640"/>
        <w:rPr>
          <w:rFonts w:ascii="Times New Roman" w:eastAsia="方正仿宋_GBK" w:hAnsi="Times New Roman"/>
          <w:sz w:val="32"/>
          <w:szCs w:val="20"/>
        </w:rPr>
      </w:pPr>
      <w:r w:rsidRPr="002510F7">
        <w:rPr>
          <w:rFonts w:ascii="Times New Roman" w:eastAsia="方正仿宋_GBK" w:hAnsi="Times New Roman"/>
          <w:sz w:val="32"/>
          <w:szCs w:val="20"/>
        </w:rPr>
        <w:t>重庆大学城树人第二小学校（一级单位），下无二级预算单位。学校下设内设机构</w:t>
      </w:r>
      <w:r w:rsidRPr="002510F7">
        <w:rPr>
          <w:rFonts w:ascii="Times New Roman" w:eastAsia="方正仿宋_GBK" w:hAnsi="Times New Roman"/>
          <w:sz w:val="32"/>
          <w:szCs w:val="20"/>
        </w:rPr>
        <w:t>9</w:t>
      </w:r>
      <w:r w:rsidRPr="002510F7">
        <w:rPr>
          <w:rFonts w:ascii="Times New Roman" w:eastAsia="方正仿宋_GBK" w:hAnsi="Times New Roman"/>
          <w:sz w:val="32"/>
          <w:szCs w:val="20"/>
        </w:rPr>
        <w:t>个，分别为党政办、教学发展处，基建维修处、德育处、大队部、安稳办、课程部、教务处、工会。</w:t>
      </w:r>
    </w:p>
    <w:p w14:paraId="77932A95" w14:textId="77777777" w:rsidR="00572E49" w:rsidRPr="002510F7" w:rsidRDefault="00B448BD" w:rsidP="002510F7">
      <w:pPr>
        <w:spacing w:line="600" w:lineRule="exact"/>
        <w:ind w:firstLineChars="200" w:firstLine="640"/>
        <w:rPr>
          <w:rFonts w:ascii="Times New Roman" w:eastAsia="方正黑体_GBK" w:hAnsi="Times New Roman"/>
          <w:sz w:val="32"/>
          <w:szCs w:val="20"/>
        </w:rPr>
      </w:pPr>
      <w:r w:rsidRPr="002510F7">
        <w:rPr>
          <w:rFonts w:ascii="Times New Roman" w:eastAsia="方正黑体_GBK" w:hAnsi="Times New Roman"/>
          <w:sz w:val="32"/>
          <w:szCs w:val="20"/>
        </w:rPr>
        <w:t>二、单位收支总体情况</w:t>
      </w:r>
    </w:p>
    <w:p w14:paraId="63D58060" w14:textId="3513B4C8"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20"/>
        </w:rPr>
        <w:t>（一）收入预算：</w:t>
      </w: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年年初预算数</w:t>
      </w:r>
      <w:r w:rsidRPr="002510F7">
        <w:rPr>
          <w:rFonts w:ascii="Times New Roman" w:eastAsia="方正仿宋_GBK" w:hAnsi="Times New Roman"/>
          <w:sz w:val="32"/>
          <w:szCs w:val="20"/>
        </w:rPr>
        <w:t>785.22</w:t>
      </w:r>
      <w:r w:rsidRPr="002510F7">
        <w:rPr>
          <w:rFonts w:ascii="Times New Roman" w:eastAsia="方正仿宋_GBK" w:hAnsi="Times New Roman"/>
          <w:sz w:val="32"/>
          <w:szCs w:val="20"/>
        </w:rPr>
        <w:t>万元，其中：一般公共预算拨款</w:t>
      </w:r>
      <w:r w:rsidRPr="002510F7">
        <w:rPr>
          <w:rFonts w:ascii="Times New Roman" w:eastAsia="方正仿宋_GBK" w:hAnsi="Times New Roman"/>
          <w:sz w:val="32"/>
          <w:szCs w:val="20"/>
        </w:rPr>
        <w:t>785.22</w:t>
      </w:r>
      <w:r w:rsidRPr="002510F7">
        <w:rPr>
          <w:rFonts w:ascii="Times New Roman" w:eastAsia="方正仿宋_GBK" w:hAnsi="Times New Roman"/>
          <w:sz w:val="32"/>
          <w:szCs w:val="20"/>
        </w:rPr>
        <w:t>万元，政府性基金预算拨款</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万元，国有资本经营预算收入</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万元，事业收入</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万元，事业单位经营收入</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万元，其他收入</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万元。收入较</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年增加</w:t>
      </w:r>
      <w:r w:rsidRPr="002510F7">
        <w:rPr>
          <w:rFonts w:ascii="Times New Roman" w:eastAsia="方正仿宋_GBK" w:hAnsi="Times New Roman"/>
          <w:sz w:val="32"/>
          <w:szCs w:val="20"/>
        </w:rPr>
        <w:t>111.43</w:t>
      </w:r>
      <w:r w:rsidRPr="002510F7">
        <w:rPr>
          <w:rFonts w:ascii="Times New Roman" w:eastAsia="方正仿宋_GBK" w:hAnsi="Times New Roman"/>
          <w:sz w:val="32"/>
          <w:szCs w:val="20"/>
        </w:rPr>
        <w:t>万元，主要是</w:t>
      </w:r>
      <w:r w:rsidR="003F3558" w:rsidRPr="002510F7">
        <w:rPr>
          <w:rFonts w:ascii="Times New Roman" w:eastAsia="方正仿宋_GBK" w:hAnsi="Times New Roman"/>
          <w:sz w:val="32"/>
          <w:szCs w:val="20"/>
        </w:rPr>
        <w:t>人数</w:t>
      </w:r>
      <w:r w:rsidRPr="002510F7">
        <w:rPr>
          <w:rFonts w:ascii="Times New Roman" w:eastAsia="方正仿宋_GBK" w:hAnsi="Times New Roman"/>
          <w:sz w:val="32"/>
          <w:szCs w:val="20"/>
        </w:rPr>
        <w:t>增加导致一般公共预算拨款经费增加</w:t>
      </w:r>
      <w:r w:rsidRPr="002510F7">
        <w:rPr>
          <w:rFonts w:ascii="Times New Roman" w:eastAsia="方正仿宋_GBK" w:hAnsi="Times New Roman"/>
          <w:sz w:val="32"/>
          <w:szCs w:val="20"/>
        </w:rPr>
        <w:t>111.43</w:t>
      </w:r>
      <w:r w:rsidRPr="002510F7">
        <w:rPr>
          <w:rFonts w:ascii="Times New Roman" w:eastAsia="方正仿宋_GBK" w:hAnsi="Times New Roman"/>
          <w:sz w:val="32"/>
          <w:szCs w:val="20"/>
        </w:rPr>
        <w:t>万元。</w:t>
      </w:r>
    </w:p>
    <w:p w14:paraId="10AAD299" w14:textId="77777777"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20"/>
        </w:rPr>
        <w:t>（二）支出预算：</w:t>
      </w: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年年初预算数</w:t>
      </w:r>
      <w:r w:rsidRPr="002510F7">
        <w:rPr>
          <w:rFonts w:ascii="Times New Roman" w:eastAsia="方正仿宋_GBK" w:hAnsi="Times New Roman"/>
          <w:sz w:val="32"/>
          <w:szCs w:val="20"/>
        </w:rPr>
        <w:t>785.22</w:t>
      </w:r>
      <w:r w:rsidRPr="002510F7">
        <w:rPr>
          <w:rFonts w:ascii="Times New Roman" w:eastAsia="方正仿宋_GBK" w:hAnsi="Times New Roman"/>
          <w:sz w:val="32"/>
          <w:szCs w:val="20"/>
        </w:rPr>
        <w:t>万元，其中：一般公共服务支出预算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万元，教育支出预算</w:t>
      </w:r>
      <w:r w:rsidRPr="002510F7">
        <w:rPr>
          <w:rFonts w:ascii="Times New Roman" w:eastAsia="方正仿宋_GBK" w:hAnsi="Times New Roman"/>
          <w:sz w:val="32"/>
          <w:szCs w:val="20"/>
        </w:rPr>
        <w:t>570.09</w:t>
      </w:r>
      <w:r w:rsidRPr="002510F7">
        <w:rPr>
          <w:rFonts w:ascii="Times New Roman" w:eastAsia="方正仿宋_GBK" w:hAnsi="Times New Roman"/>
          <w:sz w:val="32"/>
          <w:szCs w:val="20"/>
        </w:rPr>
        <w:t>万元，社会保障和就业支出预算</w:t>
      </w:r>
      <w:r w:rsidRPr="002510F7">
        <w:rPr>
          <w:rFonts w:ascii="Times New Roman" w:eastAsia="方正仿宋_GBK" w:hAnsi="Times New Roman"/>
          <w:sz w:val="32"/>
          <w:szCs w:val="20"/>
        </w:rPr>
        <w:t>122.34</w:t>
      </w:r>
      <w:r w:rsidRPr="002510F7">
        <w:rPr>
          <w:rFonts w:ascii="Times New Roman" w:eastAsia="方正仿宋_GBK" w:hAnsi="Times New Roman"/>
          <w:sz w:val="32"/>
          <w:szCs w:val="20"/>
        </w:rPr>
        <w:t>万元，卫生健康支出预算</w:t>
      </w:r>
      <w:r w:rsidRPr="002510F7">
        <w:rPr>
          <w:rFonts w:ascii="Times New Roman" w:eastAsia="方正仿宋_GBK" w:hAnsi="Times New Roman"/>
          <w:sz w:val="32"/>
          <w:szCs w:val="20"/>
        </w:rPr>
        <w:lastRenderedPageBreak/>
        <w:t>49.61</w:t>
      </w:r>
      <w:r w:rsidRPr="002510F7">
        <w:rPr>
          <w:rFonts w:ascii="Times New Roman" w:eastAsia="方正仿宋_GBK" w:hAnsi="Times New Roman"/>
          <w:sz w:val="32"/>
          <w:szCs w:val="20"/>
        </w:rPr>
        <w:t>万元，住房保</w:t>
      </w:r>
      <w:r w:rsidRPr="002510F7">
        <w:rPr>
          <w:rFonts w:ascii="Times New Roman" w:eastAsia="方正仿宋_GBK" w:hAnsi="Times New Roman"/>
          <w:sz w:val="32"/>
          <w:szCs w:val="20"/>
        </w:rPr>
        <w:t>障支出预算</w:t>
      </w:r>
      <w:r w:rsidRPr="002510F7">
        <w:rPr>
          <w:rFonts w:ascii="Times New Roman" w:eastAsia="方正仿宋_GBK" w:hAnsi="Times New Roman"/>
          <w:sz w:val="32"/>
          <w:szCs w:val="20"/>
        </w:rPr>
        <w:t>43.17</w:t>
      </w:r>
      <w:r w:rsidRPr="002510F7">
        <w:rPr>
          <w:rFonts w:ascii="Times New Roman" w:eastAsia="方正仿宋_GBK" w:hAnsi="Times New Roman"/>
          <w:sz w:val="32"/>
          <w:szCs w:val="20"/>
        </w:rPr>
        <w:t>万元。支出预算较</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年增加</w:t>
      </w:r>
      <w:r w:rsidRPr="002510F7">
        <w:rPr>
          <w:rFonts w:ascii="Times New Roman" w:eastAsia="方正仿宋_GBK" w:hAnsi="Times New Roman"/>
          <w:sz w:val="32"/>
          <w:szCs w:val="20"/>
        </w:rPr>
        <w:t>111.43</w:t>
      </w:r>
      <w:r w:rsidRPr="002510F7">
        <w:rPr>
          <w:rFonts w:ascii="Times New Roman" w:eastAsia="方正仿宋_GBK" w:hAnsi="Times New Roman"/>
          <w:sz w:val="32"/>
          <w:szCs w:val="20"/>
        </w:rPr>
        <w:t>万元，主要是基本支出预算增加</w:t>
      </w:r>
      <w:r w:rsidRPr="002510F7">
        <w:rPr>
          <w:rFonts w:ascii="Times New Roman" w:eastAsia="方正仿宋_GBK" w:hAnsi="Times New Roman"/>
          <w:sz w:val="32"/>
          <w:szCs w:val="20"/>
        </w:rPr>
        <w:t>111.43</w:t>
      </w:r>
      <w:r w:rsidRPr="002510F7">
        <w:rPr>
          <w:rFonts w:ascii="Times New Roman" w:eastAsia="方正仿宋_GBK" w:hAnsi="Times New Roman"/>
          <w:sz w:val="32"/>
          <w:szCs w:val="20"/>
        </w:rPr>
        <w:t>万元，项目支出预算增加</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w:t>
      </w:r>
    </w:p>
    <w:p w14:paraId="045DE465" w14:textId="77777777" w:rsidR="00572E49" w:rsidRPr="002510F7" w:rsidRDefault="00B448BD" w:rsidP="002510F7">
      <w:pPr>
        <w:spacing w:line="600" w:lineRule="exact"/>
        <w:ind w:firstLineChars="200" w:firstLine="640"/>
        <w:rPr>
          <w:rFonts w:ascii="Times New Roman" w:eastAsia="方正仿宋_GBK" w:hAnsi="Times New Roman"/>
          <w:sz w:val="32"/>
          <w:szCs w:val="20"/>
        </w:rPr>
      </w:pPr>
      <w:r w:rsidRPr="002510F7">
        <w:rPr>
          <w:rFonts w:ascii="Times New Roman" w:eastAsia="方正黑体_GBK" w:hAnsi="Times New Roman"/>
          <w:sz w:val="32"/>
          <w:szCs w:val="20"/>
        </w:rPr>
        <w:t>三、单位预算情况说明</w:t>
      </w:r>
    </w:p>
    <w:p w14:paraId="210F9BA2" w14:textId="3CFEEF30"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年一般公共预算财政拨款收入</w:t>
      </w:r>
      <w:r w:rsidRPr="002510F7">
        <w:rPr>
          <w:rFonts w:ascii="Times New Roman" w:eastAsia="方正仿宋_GBK" w:hAnsi="Times New Roman"/>
          <w:sz w:val="32"/>
          <w:szCs w:val="20"/>
        </w:rPr>
        <w:t>785.22</w:t>
      </w:r>
      <w:r w:rsidRPr="002510F7">
        <w:rPr>
          <w:rFonts w:ascii="Times New Roman" w:eastAsia="方正仿宋_GBK" w:hAnsi="Times New Roman"/>
          <w:sz w:val="32"/>
          <w:szCs w:val="20"/>
        </w:rPr>
        <w:t>万元，一般公共预算财政拨款支出</w:t>
      </w:r>
      <w:r w:rsidRPr="002510F7">
        <w:rPr>
          <w:rFonts w:ascii="Times New Roman" w:eastAsia="方正仿宋_GBK" w:hAnsi="Times New Roman"/>
          <w:sz w:val="32"/>
          <w:szCs w:val="20"/>
        </w:rPr>
        <w:t>785.22</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年增加</w:t>
      </w:r>
      <w:r w:rsidRPr="002510F7">
        <w:rPr>
          <w:rFonts w:ascii="Times New Roman" w:eastAsia="方正仿宋_GBK" w:hAnsi="Times New Roman"/>
          <w:sz w:val="32"/>
          <w:szCs w:val="20"/>
        </w:rPr>
        <w:t>111.43</w:t>
      </w:r>
      <w:r w:rsidRPr="002510F7">
        <w:rPr>
          <w:rFonts w:ascii="Times New Roman" w:eastAsia="方正仿宋_GBK" w:hAnsi="Times New Roman"/>
          <w:sz w:val="32"/>
          <w:szCs w:val="20"/>
        </w:rPr>
        <w:t>万元。其中：基本支出</w:t>
      </w:r>
      <w:r w:rsidRPr="002510F7">
        <w:rPr>
          <w:rFonts w:ascii="Times New Roman" w:eastAsia="方正仿宋_GBK" w:hAnsi="Times New Roman"/>
          <w:sz w:val="32"/>
          <w:szCs w:val="20"/>
        </w:rPr>
        <w:t>785.22</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年增加</w:t>
      </w:r>
      <w:r w:rsidRPr="002510F7">
        <w:rPr>
          <w:rFonts w:ascii="Times New Roman" w:eastAsia="方正仿宋_GBK" w:hAnsi="Times New Roman"/>
          <w:sz w:val="32"/>
          <w:szCs w:val="20"/>
        </w:rPr>
        <w:t>111.43</w:t>
      </w:r>
      <w:r w:rsidRPr="002510F7">
        <w:rPr>
          <w:rFonts w:ascii="Times New Roman" w:eastAsia="方正仿宋_GBK" w:hAnsi="Times New Roman"/>
          <w:sz w:val="32"/>
          <w:szCs w:val="20"/>
        </w:rPr>
        <w:t>万元，</w:t>
      </w: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w:t>
      </w:r>
      <w:r w:rsidR="00231AEF">
        <w:rPr>
          <w:rFonts w:ascii="Times New Roman" w:eastAsia="方正仿宋_GBK" w:hAnsi="Times New Roman" w:hint="eastAsia"/>
          <w:sz w:val="32"/>
          <w:szCs w:val="20"/>
        </w:rPr>
        <w:t>学生人数及教职工人数增加等</w:t>
      </w:r>
      <w:r w:rsidRPr="002510F7">
        <w:rPr>
          <w:rFonts w:ascii="Times New Roman" w:eastAsia="方正仿宋_GBK" w:hAnsi="Times New Roman"/>
          <w:sz w:val="32"/>
          <w:szCs w:val="20"/>
        </w:rPr>
        <w:t>，主要用于保障在职人员工资福利及社会保险缴费，保障单位正常运转的各项商品服务支出等；项目支出</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年增</w:t>
      </w:r>
      <w:r w:rsidRPr="002510F7">
        <w:rPr>
          <w:rFonts w:ascii="Times New Roman" w:eastAsia="方正仿宋_GBK" w:hAnsi="Times New Roman"/>
          <w:sz w:val="32"/>
          <w:szCs w:val="20"/>
        </w:rPr>
        <w:t>加</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w:t>
      </w:r>
      <w:r w:rsidR="00231AEF">
        <w:rPr>
          <w:rFonts w:ascii="Times New Roman" w:eastAsia="方正仿宋_GBK" w:hAnsi="Times New Roman" w:hint="eastAsia"/>
          <w:sz w:val="32"/>
          <w:szCs w:val="20"/>
        </w:rPr>
        <w:t>，主要用于保障非编人员工资福利及社保缴费等重点工作</w:t>
      </w:r>
      <w:r w:rsidRPr="002510F7">
        <w:rPr>
          <w:rFonts w:ascii="Times New Roman" w:eastAsia="方正仿宋_GBK" w:hAnsi="Times New Roman"/>
          <w:sz w:val="32"/>
          <w:szCs w:val="20"/>
        </w:rPr>
        <w:t>。</w:t>
      </w:r>
    </w:p>
    <w:p w14:paraId="6ED25E61" w14:textId="77777777"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20"/>
        </w:rPr>
        <w:t>重庆大学城树人第二小学校</w:t>
      </w: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年无使用政府性基金预算拨款安排的支出</w:t>
      </w:r>
    </w:p>
    <w:p w14:paraId="177BA8DA" w14:textId="77777777" w:rsidR="00572E49" w:rsidRPr="002510F7" w:rsidRDefault="00B448BD" w:rsidP="002510F7">
      <w:pPr>
        <w:spacing w:line="600" w:lineRule="exact"/>
        <w:ind w:firstLineChars="200" w:firstLine="640"/>
        <w:rPr>
          <w:rFonts w:ascii="Times New Roman" w:eastAsia="方正仿宋_GBK" w:hAnsi="Times New Roman"/>
          <w:sz w:val="32"/>
          <w:szCs w:val="20"/>
        </w:rPr>
      </w:pPr>
      <w:r w:rsidRPr="002510F7">
        <w:rPr>
          <w:rFonts w:ascii="Times New Roman" w:eastAsia="方正黑体_GBK" w:hAnsi="Times New Roman"/>
          <w:sz w:val="32"/>
          <w:szCs w:val="20"/>
        </w:rPr>
        <w:t>四、</w:t>
      </w:r>
      <w:r w:rsidRPr="002510F7">
        <w:rPr>
          <w:rFonts w:ascii="Times New Roman" w:eastAsia="方正黑体_GBK" w:hAnsi="Times New Roman"/>
          <w:sz w:val="32"/>
          <w:szCs w:val="20"/>
        </w:rPr>
        <w:t>“</w:t>
      </w:r>
      <w:r w:rsidRPr="002510F7">
        <w:rPr>
          <w:rFonts w:ascii="Times New Roman" w:eastAsia="方正黑体_GBK" w:hAnsi="Times New Roman"/>
          <w:sz w:val="32"/>
          <w:szCs w:val="20"/>
        </w:rPr>
        <w:t>三公</w:t>
      </w:r>
      <w:r w:rsidRPr="002510F7">
        <w:rPr>
          <w:rFonts w:ascii="Times New Roman" w:eastAsia="方正黑体_GBK" w:hAnsi="Times New Roman"/>
          <w:sz w:val="32"/>
          <w:szCs w:val="20"/>
        </w:rPr>
        <w:t>”</w:t>
      </w:r>
      <w:r w:rsidRPr="002510F7">
        <w:rPr>
          <w:rFonts w:ascii="Times New Roman" w:eastAsia="方正黑体_GBK" w:hAnsi="Times New Roman"/>
          <w:sz w:val="32"/>
          <w:szCs w:val="20"/>
        </w:rPr>
        <w:t>经费情况说明</w:t>
      </w:r>
    </w:p>
    <w:p w14:paraId="7E095F2D" w14:textId="77777777"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w:t>
      </w:r>
      <w:r w:rsidRPr="002510F7">
        <w:rPr>
          <w:rFonts w:ascii="Times New Roman" w:eastAsia="方正仿宋_GBK" w:hAnsi="Times New Roman"/>
          <w:sz w:val="32"/>
          <w:szCs w:val="20"/>
        </w:rPr>
        <w:t>“</w:t>
      </w:r>
      <w:r w:rsidRPr="002510F7">
        <w:rPr>
          <w:rFonts w:ascii="Times New Roman" w:eastAsia="方正仿宋_GBK" w:hAnsi="Times New Roman"/>
          <w:sz w:val="32"/>
          <w:szCs w:val="20"/>
        </w:rPr>
        <w:t>三公</w:t>
      </w:r>
      <w:r w:rsidRPr="002510F7">
        <w:rPr>
          <w:rFonts w:ascii="Times New Roman" w:eastAsia="方正仿宋_GBK" w:hAnsi="Times New Roman"/>
          <w:sz w:val="32"/>
          <w:szCs w:val="20"/>
        </w:rPr>
        <w:t>”</w:t>
      </w:r>
      <w:r w:rsidRPr="002510F7">
        <w:rPr>
          <w:rFonts w:ascii="Times New Roman" w:eastAsia="方正仿宋_GBK" w:hAnsi="Times New Roman"/>
          <w:sz w:val="32"/>
          <w:szCs w:val="20"/>
        </w:rPr>
        <w:t>经费预算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年减少</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万元。其中：因公出国（境）费用</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年减少</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万元；公务接待费</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年减少</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万元；公务用车运行维护费</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年减少</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万元；公务用车购置费</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万元，比</w:t>
      </w:r>
      <w:r w:rsidRPr="002510F7">
        <w:rPr>
          <w:rFonts w:ascii="Times New Roman" w:eastAsia="方正仿宋_GBK" w:hAnsi="Times New Roman"/>
          <w:sz w:val="32"/>
          <w:szCs w:val="20"/>
        </w:rPr>
        <w:t>2025</w:t>
      </w:r>
      <w:r w:rsidRPr="002510F7">
        <w:rPr>
          <w:rFonts w:ascii="Times New Roman" w:eastAsia="方正仿宋_GBK" w:hAnsi="Times New Roman"/>
          <w:sz w:val="32"/>
          <w:szCs w:val="20"/>
        </w:rPr>
        <w:t>年减少</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w:t>
      </w:r>
    </w:p>
    <w:p w14:paraId="48953317" w14:textId="77777777" w:rsidR="00572E49" w:rsidRPr="002510F7" w:rsidRDefault="00B448BD" w:rsidP="002510F7">
      <w:pPr>
        <w:spacing w:line="600" w:lineRule="exact"/>
        <w:ind w:firstLineChars="200" w:firstLine="640"/>
        <w:rPr>
          <w:rFonts w:ascii="Times New Roman" w:eastAsia="方正黑体_GBK" w:hAnsi="Times New Roman"/>
          <w:sz w:val="32"/>
          <w:szCs w:val="20"/>
        </w:rPr>
      </w:pPr>
      <w:r w:rsidRPr="002510F7">
        <w:rPr>
          <w:rFonts w:ascii="Times New Roman" w:eastAsia="方正黑体_GBK" w:hAnsi="Times New Roman"/>
          <w:sz w:val="32"/>
          <w:szCs w:val="20"/>
        </w:rPr>
        <w:t>五、其他重要事项的情况说明</w:t>
      </w:r>
    </w:p>
    <w:p w14:paraId="1ED5C902" w14:textId="633D6A1A" w:rsidR="00572E49" w:rsidRPr="002510F7" w:rsidRDefault="006F59AF" w:rsidP="002510F7">
      <w:pPr>
        <w:spacing w:line="600" w:lineRule="exact"/>
        <w:ind w:firstLineChars="200" w:firstLine="640"/>
        <w:rPr>
          <w:rFonts w:ascii="Times New Roman" w:eastAsia="方正仿宋_GBK" w:hAnsi="Times New Roman"/>
          <w:sz w:val="32"/>
          <w:szCs w:val="20"/>
        </w:rPr>
      </w:pPr>
      <w:r w:rsidRPr="002510F7">
        <w:rPr>
          <w:rFonts w:ascii="Times New Roman" w:eastAsia="方正仿宋_GBK" w:hAnsi="Times New Roman"/>
          <w:sz w:val="32"/>
          <w:szCs w:val="32"/>
        </w:rPr>
        <w:t>（一）</w:t>
      </w:r>
      <w:r w:rsidRPr="002510F7">
        <w:rPr>
          <w:rFonts w:ascii="Times New Roman" w:eastAsia="方正仿宋_GBK" w:hAnsi="Times New Roman"/>
          <w:sz w:val="32"/>
          <w:szCs w:val="20"/>
        </w:rPr>
        <w:t>我单位不在机关运行经费统计范围之内。</w:t>
      </w:r>
    </w:p>
    <w:p w14:paraId="0A8D086E" w14:textId="75F391C6" w:rsidR="00572E49" w:rsidRPr="002510F7" w:rsidRDefault="006F59AF"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32"/>
        </w:rPr>
        <w:lastRenderedPageBreak/>
        <w:t>（二）</w:t>
      </w:r>
      <w:r w:rsidRPr="002510F7">
        <w:rPr>
          <w:rFonts w:ascii="Times New Roman" w:eastAsia="方正仿宋_GBK" w:hAnsi="Times New Roman"/>
          <w:sz w:val="32"/>
          <w:szCs w:val="20"/>
        </w:rPr>
        <w:t>政府采购情况。本单位政府采购预算总额</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万元：政府采购货物预算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万元、政府采购工程预算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万元、政府采购服务预算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万元；其中一般公共预算拨款政府采购</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万元：政府采购货物预算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万元、政府采购工程预算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万元、政府采购服务预算</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w:t>
      </w:r>
    </w:p>
    <w:p w14:paraId="5F890800" w14:textId="216A5587" w:rsidR="00572E49" w:rsidRPr="002510F7" w:rsidRDefault="006F59AF"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32"/>
        </w:rPr>
        <w:t>（三）</w:t>
      </w:r>
      <w:r w:rsidRPr="002510F7">
        <w:rPr>
          <w:rFonts w:ascii="Times New Roman" w:eastAsia="方正仿宋_GBK" w:hAnsi="Times New Roman"/>
          <w:sz w:val="32"/>
          <w:szCs w:val="20"/>
        </w:rPr>
        <w:t>绩效目标设置情况。</w:t>
      </w:r>
      <w:r w:rsidRPr="002510F7">
        <w:rPr>
          <w:rFonts w:ascii="Times New Roman" w:eastAsia="方正仿宋_GBK" w:hAnsi="Times New Roman"/>
          <w:sz w:val="32"/>
          <w:szCs w:val="20"/>
        </w:rPr>
        <w:t>2026</w:t>
      </w:r>
      <w:r w:rsidRPr="002510F7">
        <w:rPr>
          <w:rFonts w:ascii="Times New Roman" w:eastAsia="方正仿宋_GBK" w:hAnsi="Times New Roman"/>
          <w:sz w:val="32"/>
          <w:szCs w:val="20"/>
        </w:rPr>
        <w:t>年项目支出均实行了绩效目标管理，涉及一般公共预算当年财政拨款</w:t>
      </w:r>
      <w:r w:rsidRPr="002510F7">
        <w:rPr>
          <w:rFonts w:ascii="Times New Roman" w:eastAsia="方正仿宋_GBK" w:hAnsi="Times New Roman"/>
          <w:sz w:val="32"/>
          <w:szCs w:val="20"/>
        </w:rPr>
        <w:t>0.00</w:t>
      </w:r>
      <w:r w:rsidRPr="002510F7">
        <w:rPr>
          <w:rFonts w:ascii="Times New Roman" w:eastAsia="方正仿宋_GBK" w:hAnsi="Times New Roman"/>
          <w:sz w:val="32"/>
          <w:szCs w:val="20"/>
        </w:rPr>
        <w:t>万元。</w:t>
      </w:r>
    </w:p>
    <w:p w14:paraId="2704D001" w14:textId="5CEB187E" w:rsidR="00572E49" w:rsidRPr="002510F7" w:rsidRDefault="006F59AF" w:rsidP="002510F7">
      <w:pPr>
        <w:spacing w:line="600" w:lineRule="exact"/>
        <w:ind w:firstLineChars="200" w:firstLine="640"/>
        <w:rPr>
          <w:rFonts w:ascii="Times New Roman" w:eastAsia="方正仿宋_GBK" w:hAnsi="Times New Roman"/>
          <w:color w:val="000000"/>
          <w:sz w:val="32"/>
          <w:szCs w:val="20"/>
        </w:rPr>
      </w:pPr>
      <w:r w:rsidRPr="002510F7">
        <w:rPr>
          <w:rFonts w:ascii="Times New Roman" w:eastAsia="方正仿宋_GBK" w:hAnsi="Times New Roman"/>
          <w:sz w:val="32"/>
          <w:szCs w:val="32"/>
        </w:rPr>
        <w:t>（四）</w:t>
      </w:r>
      <w:r w:rsidRPr="002510F7">
        <w:rPr>
          <w:rFonts w:ascii="Times New Roman" w:eastAsia="方正仿宋_GBK" w:hAnsi="Times New Roman"/>
          <w:color w:val="000000"/>
          <w:sz w:val="32"/>
          <w:szCs w:val="20"/>
        </w:rPr>
        <w:t>国有资产占有使用情况。截止</w:t>
      </w:r>
      <w:r w:rsidRPr="002510F7">
        <w:rPr>
          <w:rFonts w:ascii="Times New Roman" w:eastAsia="方正仿宋_GBK" w:hAnsi="Times New Roman"/>
          <w:color w:val="000000"/>
          <w:sz w:val="32"/>
          <w:szCs w:val="20"/>
        </w:rPr>
        <w:t>2025</w:t>
      </w:r>
      <w:r w:rsidRPr="002510F7">
        <w:rPr>
          <w:rFonts w:ascii="Times New Roman" w:eastAsia="方正仿宋_GBK" w:hAnsi="Times New Roman"/>
          <w:color w:val="000000"/>
          <w:sz w:val="32"/>
          <w:szCs w:val="20"/>
        </w:rPr>
        <w:t>年</w:t>
      </w:r>
      <w:r w:rsidRPr="002510F7">
        <w:rPr>
          <w:rFonts w:ascii="Times New Roman" w:eastAsia="方正仿宋_GBK" w:hAnsi="Times New Roman"/>
          <w:color w:val="000000"/>
          <w:sz w:val="32"/>
          <w:szCs w:val="20"/>
        </w:rPr>
        <w:t>12</w:t>
      </w:r>
      <w:r w:rsidRPr="002510F7">
        <w:rPr>
          <w:rFonts w:ascii="Times New Roman" w:eastAsia="方正仿宋_GBK" w:hAnsi="Times New Roman"/>
          <w:color w:val="000000"/>
          <w:sz w:val="32"/>
          <w:szCs w:val="20"/>
        </w:rPr>
        <w:t>月，本单位共有车辆</w:t>
      </w:r>
      <w:r w:rsidR="00BA4F3B" w:rsidRPr="002510F7">
        <w:rPr>
          <w:rFonts w:ascii="Times New Roman" w:eastAsia="方正仿宋_GBK" w:hAnsi="Times New Roman"/>
          <w:color w:val="000000"/>
          <w:sz w:val="32"/>
          <w:szCs w:val="20"/>
        </w:rPr>
        <w:t>0</w:t>
      </w:r>
      <w:r w:rsidRPr="002510F7">
        <w:rPr>
          <w:rFonts w:ascii="Times New Roman" w:eastAsia="方正仿宋_GBK" w:hAnsi="Times New Roman"/>
          <w:color w:val="000000"/>
          <w:sz w:val="32"/>
          <w:szCs w:val="20"/>
        </w:rPr>
        <w:t>辆，其中一般公务用车</w:t>
      </w:r>
      <w:r w:rsidRPr="002510F7">
        <w:rPr>
          <w:rFonts w:ascii="Times New Roman" w:eastAsia="方正仿宋_GBK" w:hAnsi="Times New Roman"/>
          <w:color w:val="000000"/>
          <w:sz w:val="32"/>
          <w:szCs w:val="20"/>
        </w:rPr>
        <w:t>0</w:t>
      </w:r>
      <w:r w:rsidRPr="002510F7">
        <w:rPr>
          <w:rFonts w:ascii="Times New Roman" w:eastAsia="方正仿宋_GBK" w:hAnsi="Times New Roman"/>
          <w:color w:val="000000"/>
          <w:sz w:val="32"/>
          <w:szCs w:val="20"/>
        </w:rPr>
        <w:t>辆、执勤执法用车</w:t>
      </w:r>
      <w:r w:rsidRPr="002510F7">
        <w:rPr>
          <w:rFonts w:ascii="Times New Roman" w:eastAsia="方正仿宋_GBK" w:hAnsi="Times New Roman"/>
          <w:color w:val="000000"/>
          <w:sz w:val="32"/>
          <w:szCs w:val="20"/>
        </w:rPr>
        <w:t>0</w:t>
      </w:r>
      <w:r w:rsidRPr="002510F7">
        <w:rPr>
          <w:rFonts w:ascii="Times New Roman" w:eastAsia="方正仿宋_GBK" w:hAnsi="Times New Roman"/>
          <w:color w:val="000000"/>
          <w:sz w:val="32"/>
          <w:szCs w:val="20"/>
        </w:rPr>
        <w:t>辆。</w:t>
      </w:r>
      <w:r w:rsidRPr="002510F7">
        <w:rPr>
          <w:rFonts w:ascii="Times New Roman" w:eastAsia="方正仿宋_GBK" w:hAnsi="Times New Roman"/>
          <w:color w:val="000000"/>
          <w:sz w:val="32"/>
          <w:szCs w:val="20"/>
        </w:rPr>
        <w:t>2026</w:t>
      </w:r>
      <w:r w:rsidRPr="002510F7">
        <w:rPr>
          <w:rFonts w:ascii="Times New Roman" w:eastAsia="方正仿宋_GBK" w:hAnsi="Times New Roman"/>
          <w:color w:val="000000"/>
          <w:sz w:val="32"/>
          <w:szCs w:val="20"/>
        </w:rPr>
        <w:t>年一般公共预算安排购置车辆</w:t>
      </w:r>
      <w:r w:rsidRPr="002510F7">
        <w:rPr>
          <w:rFonts w:ascii="Times New Roman" w:eastAsia="方正仿宋_GBK" w:hAnsi="Times New Roman"/>
          <w:color w:val="000000"/>
          <w:sz w:val="32"/>
          <w:szCs w:val="20"/>
        </w:rPr>
        <w:t>0</w:t>
      </w:r>
      <w:r w:rsidRPr="002510F7">
        <w:rPr>
          <w:rFonts w:ascii="Times New Roman" w:eastAsia="方正仿宋_GBK" w:hAnsi="Times New Roman"/>
          <w:color w:val="000000"/>
          <w:sz w:val="32"/>
          <w:szCs w:val="20"/>
        </w:rPr>
        <w:t>辆，其中一般公务用车</w:t>
      </w:r>
      <w:r w:rsidRPr="002510F7">
        <w:rPr>
          <w:rFonts w:ascii="Times New Roman" w:eastAsia="方正仿宋_GBK" w:hAnsi="Times New Roman"/>
          <w:color w:val="000000"/>
          <w:sz w:val="32"/>
          <w:szCs w:val="20"/>
        </w:rPr>
        <w:t>0</w:t>
      </w:r>
      <w:r w:rsidRPr="002510F7">
        <w:rPr>
          <w:rFonts w:ascii="Times New Roman" w:eastAsia="方正仿宋_GBK" w:hAnsi="Times New Roman"/>
          <w:color w:val="000000"/>
          <w:sz w:val="32"/>
          <w:szCs w:val="20"/>
        </w:rPr>
        <w:t>辆、执勤执法用车</w:t>
      </w:r>
      <w:r w:rsidRPr="002510F7">
        <w:rPr>
          <w:rFonts w:ascii="Times New Roman" w:eastAsia="方正仿宋_GBK" w:hAnsi="Times New Roman"/>
          <w:color w:val="000000"/>
          <w:sz w:val="32"/>
          <w:szCs w:val="20"/>
        </w:rPr>
        <w:t>0</w:t>
      </w:r>
      <w:r w:rsidRPr="002510F7">
        <w:rPr>
          <w:rFonts w:ascii="Times New Roman" w:eastAsia="方正仿宋_GBK" w:hAnsi="Times New Roman"/>
          <w:color w:val="000000"/>
          <w:sz w:val="32"/>
          <w:szCs w:val="20"/>
        </w:rPr>
        <w:t>辆。</w:t>
      </w:r>
    </w:p>
    <w:p w14:paraId="2FC1C062" w14:textId="211003B1" w:rsidR="008A4F96" w:rsidRPr="002510F7" w:rsidRDefault="008A4F96" w:rsidP="002510F7">
      <w:pPr>
        <w:suppressAutoHyphens w:val="0"/>
        <w:adjustRightInd w:val="0"/>
        <w:snapToGrid w:val="0"/>
        <w:spacing w:line="600" w:lineRule="exact"/>
        <w:ind w:firstLineChars="200" w:firstLine="640"/>
        <w:rPr>
          <w:rFonts w:ascii="Times New Roman" w:eastAsia="方正仿宋_GBK" w:hAnsi="Times New Roman"/>
          <w:color w:val="0D0D0D"/>
          <w:sz w:val="32"/>
          <w:szCs w:val="20"/>
        </w:rPr>
      </w:pPr>
      <w:r w:rsidRPr="002510F7">
        <w:rPr>
          <w:rFonts w:ascii="Times New Roman" w:eastAsia="方正仿宋_GBK" w:hAnsi="Times New Roman"/>
          <w:color w:val="0D0D0D"/>
          <w:sz w:val="32"/>
          <w:szCs w:val="20"/>
        </w:rPr>
        <w:t>（五）委托业务费情况。</w:t>
      </w:r>
      <w:r w:rsidRPr="002510F7">
        <w:rPr>
          <w:rFonts w:ascii="Times New Roman" w:eastAsia="方正仿宋_GBK" w:hAnsi="Times New Roman"/>
          <w:color w:val="0D0D0D"/>
          <w:sz w:val="32"/>
          <w:szCs w:val="20"/>
        </w:rPr>
        <w:t>2026</w:t>
      </w:r>
      <w:r w:rsidRPr="002510F7">
        <w:rPr>
          <w:rFonts w:ascii="Times New Roman" w:eastAsia="方正仿宋_GBK" w:hAnsi="Times New Roman"/>
          <w:color w:val="0D0D0D"/>
          <w:sz w:val="32"/>
          <w:szCs w:val="20"/>
        </w:rPr>
        <w:t>年委托业务费涉及财拨资金</w:t>
      </w:r>
      <w:r w:rsidR="0088005D" w:rsidRPr="002510F7">
        <w:rPr>
          <w:rFonts w:ascii="Times New Roman" w:eastAsia="方正仿宋_GBK" w:hAnsi="Times New Roman"/>
          <w:color w:val="0D0D0D"/>
          <w:sz w:val="32"/>
          <w:szCs w:val="20"/>
        </w:rPr>
        <w:t>0</w:t>
      </w:r>
      <w:r w:rsidRPr="002510F7">
        <w:rPr>
          <w:rFonts w:ascii="Times New Roman" w:eastAsia="方正仿宋_GBK" w:hAnsi="Times New Roman"/>
          <w:color w:val="0D0D0D"/>
          <w:sz w:val="32"/>
          <w:szCs w:val="20"/>
        </w:rPr>
        <w:t>万元。</w:t>
      </w:r>
    </w:p>
    <w:p w14:paraId="7EAC6E55" w14:textId="77777777"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黑体_GBK" w:hAnsi="Times New Roman"/>
          <w:sz w:val="32"/>
          <w:szCs w:val="20"/>
        </w:rPr>
        <w:t>六、专业性名词解释</w:t>
      </w:r>
    </w:p>
    <w:p w14:paraId="1E43D07C"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（一）财政拨款收入：指本年度从本级财政部门取得的财政拨款，包括一般公共预算财政拨款和政府性基金预算财政拨款。</w:t>
      </w:r>
    </w:p>
    <w:p w14:paraId="2AA1E0B1"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1F35B042"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lastRenderedPageBreak/>
        <w:t>（三）事业收入（不含教育收费）：指事业单位开展专业业务活动及其辅助活动取得的收入，不包括教育收费。单位根据本年度事业单位开展专业业务活动及其辅助活动计划，结合上年度收入等情况进行预计。</w:t>
      </w:r>
    </w:p>
    <w:p w14:paraId="69B7922A"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（四）上级补助收入：指从主管部门或上级单位取得的财政拨款以外的其他补助收入。单位结合上年度上级补助收入等情况进行预计。</w:t>
      </w:r>
    </w:p>
    <w:p w14:paraId="426F4C52"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42CFB151"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4D24DDD"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（七）其他收入：指债务收入、投资收益等收入，单位根据情况合理预计，全部编入预算。</w:t>
      </w:r>
    </w:p>
    <w:p w14:paraId="0301DE2C"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w:t>
      </w:r>
      <w:r w:rsidRPr="000144CD">
        <w:rPr>
          <w:rFonts w:ascii="Times New Roman" w:eastAsia="方正仿宋_GBK" w:hAnsi="Times New Roman" w:hint="eastAsia"/>
          <w:sz w:val="32"/>
          <w:szCs w:val="32"/>
        </w:rPr>
        <w:lastRenderedPageBreak/>
        <w:t>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9B4EB03"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（九）基本支出：指为保障机构正常运转、完成日常工作任务而发生的人员经费和公用经费。其中：人员经费指政府收支分类经济科目中的</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工资福利支出</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和</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对个人和家庭的补助</w:t>
      </w:r>
      <w:r w:rsidRPr="000144CD">
        <w:rPr>
          <w:rFonts w:ascii="Times New Roman" w:eastAsia="方正仿宋_GBK" w:hAnsi="Times New Roman" w:hint="cs"/>
          <w:sz w:val="32"/>
          <w:szCs w:val="32"/>
        </w:rPr>
        <w:t>”</w:t>
      </w:r>
      <w:r w:rsidRPr="000144CD">
        <w:rPr>
          <w:rFonts w:ascii="Times New Roman" w:eastAsia="方正仿宋_GBK" w:hAnsi="Times New Roman"/>
          <w:sz w:val="32"/>
          <w:szCs w:val="32"/>
        </w:rPr>
        <w:t>;</w:t>
      </w:r>
      <w:r w:rsidRPr="000144CD">
        <w:rPr>
          <w:rFonts w:ascii="Times New Roman" w:eastAsia="方正仿宋_GBK" w:hAnsi="Times New Roman" w:hint="eastAsia"/>
          <w:sz w:val="32"/>
          <w:szCs w:val="32"/>
        </w:rPr>
        <w:t>公用经费指政府收支分类经济科目中除</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工资福利支出</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和</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对个人和家庭的补助</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外的其他支出。</w:t>
      </w:r>
    </w:p>
    <w:p w14:paraId="2CA8D8AA"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（十）项目支出：指在基本支出之外为完成特定行政任务和事业发展目标所发生的支出。</w:t>
      </w:r>
    </w:p>
    <w:p w14:paraId="648CC500"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（十一）</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三公</w:t>
      </w:r>
      <w:r w:rsidRPr="000144CD">
        <w:rPr>
          <w:rFonts w:ascii="Times New Roman" w:eastAsia="方正仿宋_GBK" w:hAnsi="Times New Roman" w:hint="cs"/>
          <w:sz w:val="32"/>
          <w:szCs w:val="32"/>
        </w:rPr>
        <w:t>”</w:t>
      </w:r>
      <w:r w:rsidRPr="000144CD">
        <w:rPr>
          <w:rFonts w:ascii="Times New Roman" w:eastAsia="方正仿宋_GBK" w:hAnsi="Times New Roman" w:hint="eastAsia"/>
          <w:sz w:val="32"/>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sidRPr="000144CD">
        <w:rPr>
          <w:rFonts w:ascii="Times New Roman" w:eastAsia="方正仿宋_GBK" w:hAnsi="Times New Roman"/>
          <w:sz w:val="32"/>
          <w:szCs w:val="32"/>
        </w:rPr>
        <w:t>;</w:t>
      </w:r>
      <w:r w:rsidRPr="000144CD">
        <w:rPr>
          <w:rFonts w:ascii="Times New Roman" w:eastAsia="方正仿宋_GBK" w:hAnsi="Times New Roman" w:hint="eastAsia"/>
          <w:sz w:val="32"/>
          <w:szCs w:val="32"/>
        </w:rPr>
        <w:t>公务用车运行维护费反映单位按规定保留的公务用车燃料费、维修费、过路过桥费、保险费、安全奖励费用等支出；公务接待费反映单位按规定开支的各类公务接待（含外宾接待）支出。</w:t>
      </w:r>
    </w:p>
    <w:p w14:paraId="076E89A3"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（十二）机关运行经费：为保障行政单位（含参照公务员法管理的事业单位）运行用于购买货物和服务等的各项公用经</w:t>
      </w:r>
      <w:r w:rsidRPr="000144CD">
        <w:rPr>
          <w:rFonts w:ascii="Times New Roman" w:eastAsia="方正仿宋_GBK" w:hAnsi="Times New Roman" w:hint="eastAsia"/>
          <w:sz w:val="32"/>
          <w:szCs w:val="32"/>
        </w:rPr>
        <w:lastRenderedPageBreak/>
        <w:t>费，包括办公及印刷费、邮电费、差旅费、会议费、福利费、日常维护费、专用材料及一般设备购置费、办公用房水电费、办公用房物业管理费、公务用车运行维护费以及其他费用。</w:t>
      </w:r>
    </w:p>
    <w:p w14:paraId="36A2F6A0"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（十三）工资福利支出（支出经济分类科目类级）：反映单位开支的在职职工和编制外长期聘用人员的各类劳动报酬，以及为上述人员缴纳的各项社会保险费等。</w:t>
      </w:r>
    </w:p>
    <w:p w14:paraId="24DC2BBF"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（十四）商品和服务支出（支出经济分类科目类级）：反映单位购买商品和服务的支出（不包括用于购置固定资产的支出、战略性和应急储备支出）。</w:t>
      </w:r>
    </w:p>
    <w:p w14:paraId="2D870D23" w14:textId="77777777" w:rsidR="000144CD" w:rsidRPr="000144CD" w:rsidRDefault="000144CD" w:rsidP="000144CD">
      <w:pPr>
        <w:spacing w:line="600" w:lineRule="exact"/>
        <w:ind w:firstLineChars="200" w:firstLine="640"/>
        <w:rPr>
          <w:rFonts w:ascii="Times New Roman" w:eastAsia="方正仿宋_GBK" w:hAnsi="Times New Roman"/>
          <w:sz w:val="32"/>
          <w:szCs w:val="32"/>
        </w:rPr>
      </w:pPr>
      <w:r w:rsidRPr="000144CD">
        <w:rPr>
          <w:rFonts w:ascii="Times New Roman" w:eastAsia="方正仿宋_GBK" w:hAnsi="Times New Roman" w:hint="eastAsia"/>
          <w:sz w:val="32"/>
          <w:szCs w:val="32"/>
        </w:rPr>
        <w:t>（十五）对个人和家庭的补助（支出经济分类科目类级）：反映用于对个人和家庭的补助支出。</w:t>
      </w:r>
    </w:p>
    <w:p w14:paraId="466623D7" w14:textId="465A2C98" w:rsidR="00572E49" w:rsidRPr="002510F7" w:rsidRDefault="000144CD" w:rsidP="000144CD">
      <w:pPr>
        <w:spacing w:line="600" w:lineRule="exact"/>
        <w:ind w:firstLineChars="200" w:firstLine="640"/>
        <w:rPr>
          <w:rFonts w:ascii="Times New Roman" w:eastAsia="方正仿宋_GBK" w:hAnsi="Times New Roman"/>
          <w:color w:val="000000"/>
          <w:sz w:val="32"/>
          <w:szCs w:val="20"/>
        </w:rPr>
      </w:pPr>
      <w:r w:rsidRPr="000144CD">
        <w:rPr>
          <w:rFonts w:ascii="Times New Roman" w:eastAsia="方正仿宋_GBK" w:hAnsi="Times New Roman" w:hint="eastAsia"/>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779C63F" w14:textId="77777777" w:rsidR="00572E49" w:rsidRPr="002510F7" w:rsidRDefault="00572E49" w:rsidP="002510F7">
      <w:pPr>
        <w:spacing w:line="600" w:lineRule="exact"/>
        <w:ind w:firstLineChars="200" w:firstLine="640"/>
        <w:rPr>
          <w:rFonts w:ascii="Times New Roman" w:eastAsia="方正仿宋_GBK" w:hAnsi="Times New Roman"/>
          <w:color w:val="000000"/>
          <w:sz w:val="32"/>
          <w:szCs w:val="20"/>
        </w:rPr>
      </w:pPr>
    </w:p>
    <w:p w14:paraId="75B7423D" w14:textId="01B8E80B" w:rsidR="00572E49" w:rsidRPr="002510F7" w:rsidRDefault="00B448BD" w:rsidP="002510F7">
      <w:pPr>
        <w:spacing w:line="600" w:lineRule="exact"/>
        <w:ind w:firstLineChars="200" w:firstLine="640"/>
        <w:rPr>
          <w:rFonts w:ascii="Times New Roman" w:hAnsi="Times New Roman"/>
        </w:rPr>
      </w:pPr>
      <w:r w:rsidRPr="002510F7">
        <w:rPr>
          <w:rFonts w:ascii="Times New Roman" w:eastAsia="方正仿宋_GBK" w:hAnsi="Times New Roman"/>
          <w:sz w:val="32"/>
          <w:szCs w:val="20"/>
        </w:rPr>
        <w:t>部门预算公开联系人：彭莉</w:t>
      </w:r>
      <w:r w:rsidR="00D62E61" w:rsidRPr="00B448BD">
        <w:rPr>
          <w:rFonts w:ascii="Times New Roman" w:eastAsia="宋体" w:hAnsi="Times New Roman" w:hint="eastAsia"/>
          <w:sz w:val="32"/>
          <w:szCs w:val="20"/>
        </w:rPr>
        <w:t>，</w:t>
      </w:r>
      <w:bookmarkStart w:id="0" w:name="_GoBack"/>
      <w:bookmarkEnd w:id="0"/>
      <w:r w:rsidRPr="002510F7">
        <w:rPr>
          <w:rFonts w:ascii="Times New Roman" w:eastAsia="方正仿宋_GBK" w:hAnsi="Times New Roman"/>
          <w:sz w:val="32"/>
          <w:szCs w:val="20"/>
        </w:rPr>
        <w:t>联系方式：</w:t>
      </w:r>
      <w:r w:rsidRPr="002510F7">
        <w:rPr>
          <w:rFonts w:ascii="Times New Roman" w:eastAsia="方正仿宋_GBK" w:hAnsi="Times New Roman"/>
          <w:sz w:val="32"/>
          <w:szCs w:val="20"/>
        </w:rPr>
        <w:t>023-65781505</w:t>
      </w:r>
    </w:p>
    <w:sectPr w:rsidR="00572E49" w:rsidRPr="002510F7" w:rsidSect="002510F7">
      <w:footerReference w:type="even" r:id="rId7"/>
      <w:footerReference w:type="default" r:id="rId8"/>
      <w:pgSz w:w="11906" w:h="16838"/>
      <w:pgMar w:top="2098" w:right="1531" w:bottom="1985" w:left="1531" w:header="0" w:footer="1531" w:gutter="0"/>
      <w:cols w:space="720"/>
      <w:formProt w:val="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0FEFF" w14:textId="77777777" w:rsidR="00B448BD" w:rsidRDefault="00B448BD">
      <w:r>
        <w:separator/>
      </w:r>
    </w:p>
  </w:endnote>
  <w:endnote w:type="continuationSeparator" w:id="0">
    <w:p w14:paraId="26ECC4CC" w14:textId="77777777" w:rsidR="00B448BD" w:rsidRDefault="00B4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宋体">
    <w:altName w:val="SimSun"/>
    <w:panose1 w:val="02010600030101010101"/>
    <w:charset w:val="86"/>
    <w:family w:val="auto"/>
    <w:pitch w:val="variable"/>
    <w:sig w:usb0="00000003" w:usb1="288F0000" w:usb2="00000016" w:usb3="00000000" w:csb0="00040001"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宋体;SimSun">
    <w:altName w:val="宋体"/>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2AB4" w14:textId="77777777" w:rsidR="00572E49" w:rsidRDefault="00B448BD">
    <w:pPr>
      <w:pStyle w:val="af"/>
      <w:ind w:right="560"/>
    </w:pPr>
    <w:r>
      <w:rPr>
        <w:rFonts w:ascii="宋体;SimSun" w:hAnsi="宋体;SimSun" w:cs="宋体;SimSun"/>
        <w:sz w:val="28"/>
        <w:szCs w:val="28"/>
      </w:rPr>
      <w:t xml:space="preserve"> — </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sidR="00D62E61">
      <w:rPr>
        <w:rFonts w:ascii="宋体;SimSun" w:hAnsi="宋体;SimSun" w:cs="宋体;SimSun"/>
        <w:noProof/>
        <w:sz w:val="28"/>
        <w:szCs w:val="28"/>
      </w:rPr>
      <w:t>6</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78532" w14:textId="77777777" w:rsidR="00572E49" w:rsidRDefault="00B448BD">
    <w:pPr>
      <w:pStyle w:val="af"/>
      <w:jc w:val="right"/>
    </w:pPr>
    <w:r>
      <w:rPr>
        <w:rFonts w:ascii="方正仿宋_GBK" w:eastAsia="方正仿宋_GBK" w:hAnsi="方正仿宋_GBK" w:cs="方正仿宋_GBK"/>
        <w:sz w:val="28"/>
        <w:szCs w:val="28"/>
      </w:rPr>
      <w:t xml:space="preserve">— </w:t>
    </w:r>
    <w:r>
      <w:rPr>
        <w:rFonts w:ascii="方正仿宋_GBK" w:eastAsia="方正仿宋_GBK" w:hAnsi="方正仿宋_GBK"/>
        <w:sz w:val="28"/>
        <w:szCs w:val="28"/>
      </w:rPr>
      <w:fldChar w:fldCharType="begin"/>
    </w:r>
    <w:r>
      <w:rPr>
        <w:rFonts w:ascii="方正仿宋_GBK" w:eastAsia="方正仿宋_GBK" w:hAnsi="方正仿宋_GBK"/>
        <w:sz w:val="28"/>
        <w:szCs w:val="28"/>
      </w:rPr>
      <w:instrText xml:space="preserve"> PAGE </w:instrText>
    </w:r>
    <w:r>
      <w:rPr>
        <w:rFonts w:ascii="方正仿宋_GBK" w:eastAsia="方正仿宋_GBK" w:hAnsi="方正仿宋_GBK"/>
        <w:sz w:val="28"/>
        <w:szCs w:val="28"/>
      </w:rPr>
      <w:fldChar w:fldCharType="separate"/>
    </w:r>
    <w:r w:rsidR="00D62E61">
      <w:rPr>
        <w:rFonts w:ascii="方正仿宋_GBK" w:eastAsia="方正仿宋_GBK" w:hAnsi="方正仿宋_GBK"/>
        <w:noProof/>
        <w:sz w:val="28"/>
        <w:szCs w:val="28"/>
      </w:rPr>
      <w:t>5</w:t>
    </w:r>
    <w:r>
      <w:rPr>
        <w:rFonts w:ascii="方正仿宋_GBK" w:eastAsia="方正仿宋_GBK" w:hAnsi="方正仿宋_GBK"/>
        <w:sz w:val="28"/>
        <w:szCs w:val="28"/>
      </w:rPr>
      <w:fldChar w:fldCharType="end"/>
    </w:r>
    <w:r>
      <w:rPr>
        <w:rFonts w:ascii="方正仿宋_GBK" w:eastAsia="方正仿宋_GBK" w:hAnsi="方正仿宋_GBK" w:cs="方正仿宋_GBK"/>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5592F" w14:textId="77777777" w:rsidR="00B448BD" w:rsidRDefault="00B448BD">
      <w:r>
        <w:separator/>
      </w:r>
    </w:p>
  </w:footnote>
  <w:footnote w:type="continuationSeparator" w:id="0">
    <w:p w14:paraId="17D37685" w14:textId="77777777" w:rsidR="00B448BD" w:rsidRDefault="00B44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autoHyphenation/>
  <w:evenAndOddHeaders/>
  <w:characterSpacingControl w:val="doNotCompress"/>
  <w:hdrShapeDefaults>
    <o:shapedefaults v:ext="edit" spidmax="2049"/>
  </w:hdrShapeDefaults>
  <w:footnotePr>
    <w:footnote w:id="-1"/>
    <w:footnote w:id="0"/>
  </w:footnotePr>
  <w:endnotePr>
    <w:endnote w:id="-1"/>
    <w:endnote w:id="0"/>
  </w:endnotePr>
  <w:compat>
    <w:noLeading/>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NlMmYzZTY2ZGQ5ZmJhZDVlNTFhNTdlNmEyYmJkNTQifQ=="/>
  </w:docVars>
  <w:rsids>
    <w:rsidRoot w:val="00572E49"/>
    <w:rsid w:val="0001045F"/>
    <w:rsid w:val="000144CD"/>
    <w:rsid w:val="00072C53"/>
    <w:rsid w:val="000A33C4"/>
    <w:rsid w:val="001A0B93"/>
    <w:rsid w:val="00231AEF"/>
    <w:rsid w:val="002510F7"/>
    <w:rsid w:val="003A303A"/>
    <w:rsid w:val="003F3558"/>
    <w:rsid w:val="004A3740"/>
    <w:rsid w:val="00572E49"/>
    <w:rsid w:val="006373CA"/>
    <w:rsid w:val="006736F1"/>
    <w:rsid w:val="006D7AA1"/>
    <w:rsid w:val="006F59AF"/>
    <w:rsid w:val="007A4D16"/>
    <w:rsid w:val="008712E3"/>
    <w:rsid w:val="0088005D"/>
    <w:rsid w:val="008809FD"/>
    <w:rsid w:val="008A4F96"/>
    <w:rsid w:val="009B185B"/>
    <w:rsid w:val="00A460A5"/>
    <w:rsid w:val="00B448BD"/>
    <w:rsid w:val="00BA4F3B"/>
    <w:rsid w:val="00C107E7"/>
    <w:rsid w:val="00D346E0"/>
    <w:rsid w:val="00D62E61"/>
    <w:rsid w:val="00E54C73"/>
    <w:rsid w:val="00F1380B"/>
    <w:rsid w:val="00F8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9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宋体" w:hAnsi="Liberation Serif" w:cs="DejaVu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alibri" w:eastAsia="宋体;SimSun"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qFormat/>
    <w:rPr>
      <w:kern w:val="2"/>
      <w:sz w:val="18"/>
      <w:szCs w:val="18"/>
    </w:rPr>
  </w:style>
  <w:style w:type="character" w:customStyle="1" w:styleId="a4">
    <w:name w:val="日期 字符"/>
    <w:qFormat/>
    <w:rPr>
      <w:kern w:val="2"/>
      <w:sz w:val="21"/>
      <w:szCs w:val="24"/>
    </w:rPr>
  </w:style>
  <w:style w:type="character" w:styleId="a5">
    <w:name w:val="page number"/>
  </w:style>
  <w:style w:type="character" w:customStyle="1" w:styleId="a6">
    <w:name w:val="副标题 字符"/>
    <w:qFormat/>
    <w:rPr>
      <w:rFonts w:ascii="等线 Light" w:hAnsi="等线 Light" w:cs="Times New Roman"/>
      <w:b/>
      <w:bCs/>
      <w:kern w:val="2"/>
      <w:sz w:val="32"/>
      <w:szCs w:val="32"/>
    </w:rPr>
  </w:style>
  <w:style w:type="character" w:customStyle="1" w:styleId="a7">
    <w:name w:val="批注框文本 字符"/>
    <w:qFormat/>
    <w:rPr>
      <w:kern w:val="2"/>
      <w:sz w:val="18"/>
      <w:szCs w:val="18"/>
    </w:rPr>
  </w:style>
  <w:style w:type="character" w:customStyle="1" w:styleId="a8">
    <w:name w:val="页脚 字符"/>
    <w:qFormat/>
    <w:rPr>
      <w:kern w:val="2"/>
      <w:sz w:val="18"/>
      <w:szCs w:val="18"/>
    </w:rPr>
  </w:style>
  <w:style w:type="paragraph" w:customStyle="1" w:styleId="Heading">
    <w:name w:val="Heading"/>
    <w:basedOn w:val="a"/>
    <w:next w:val="a9"/>
    <w:qFormat/>
    <w:pPr>
      <w:keepNext/>
      <w:spacing w:before="240" w:after="120"/>
    </w:pPr>
    <w:rPr>
      <w:rFonts w:ascii="Liberation Sans" w:eastAsia="Noto Sans CJK SC" w:hAnsi="Liberation Sans" w:cs="DejaVu Sans"/>
      <w:sz w:val="28"/>
      <w:szCs w:val="28"/>
    </w:rPr>
  </w:style>
  <w:style w:type="paragraph" w:styleId="a9">
    <w:name w:val="Body Text"/>
    <w:basedOn w:val="a"/>
    <w:pPr>
      <w:spacing w:after="140" w:line="276" w:lineRule="auto"/>
    </w:pPr>
  </w:style>
  <w:style w:type="paragraph" w:styleId="aa">
    <w:name w:val="List"/>
    <w:basedOn w:val="a9"/>
    <w:rPr>
      <w:rFonts w:cs="DejaVu Sans"/>
    </w:rPr>
  </w:style>
  <w:style w:type="paragraph" w:styleId="ab">
    <w:name w:val="caption"/>
    <w:basedOn w:val="a"/>
    <w:qFormat/>
    <w:pPr>
      <w:suppressLineNumbers/>
      <w:spacing w:before="120" w:after="120"/>
    </w:pPr>
    <w:rPr>
      <w:rFonts w:cs="DejaVu Sans"/>
      <w:i/>
      <w:iCs/>
      <w:sz w:val="24"/>
    </w:rPr>
  </w:style>
  <w:style w:type="paragraph" w:customStyle="1" w:styleId="Index">
    <w:name w:val="Index"/>
    <w:basedOn w:val="a"/>
    <w:qFormat/>
    <w:pPr>
      <w:suppressLineNumbers/>
    </w:pPr>
    <w:rPr>
      <w:rFonts w:cs="DejaVu Sans"/>
    </w:rPr>
  </w:style>
  <w:style w:type="paragraph" w:styleId="ac">
    <w:name w:val="Balloon Text"/>
    <w:basedOn w:val="a"/>
    <w:qFormat/>
    <w:rPr>
      <w:sz w:val="18"/>
      <w:szCs w:val="18"/>
    </w:rPr>
  </w:style>
  <w:style w:type="paragraph" w:styleId="ad">
    <w:name w:val="Subtitle"/>
    <w:basedOn w:val="a"/>
    <w:next w:val="a"/>
    <w:uiPriority w:val="11"/>
    <w:qFormat/>
    <w:pPr>
      <w:spacing w:before="240" w:after="60" w:line="312" w:lineRule="auto"/>
      <w:jc w:val="center"/>
      <w:outlineLvl w:val="1"/>
    </w:pPr>
    <w:rPr>
      <w:rFonts w:ascii="等线 Light" w:hAnsi="等线 Light" w:cs="等线 Light"/>
      <w:b/>
      <w:bCs/>
      <w:sz w:val="32"/>
      <w:szCs w:val="32"/>
    </w:rPr>
  </w:style>
  <w:style w:type="paragraph" w:customStyle="1" w:styleId="HeaderandFooter">
    <w:name w:val="Header and Footer"/>
    <w:basedOn w:val="a"/>
    <w:qFormat/>
    <w:pPr>
      <w:suppressLineNumbers/>
      <w:tabs>
        <w:tab w:val="center" w:pos="4986"/>
        <w:tab w:val="right" w:pos="9972"/>
      </w:tabs>
    </w:pPr>
  </w:style>
  <w:style w:type="paragraph" w:styleId="ae">
    <w:name w:val="header"/>
    <w:basedOn w:val="a"/>
    <w:pPr>
      <w:pBdr>
        <w:bottom w:val="single" w:sz="6" w:space="1" w:color="000000"/>
      </w:pBdr>
      <w:tabs>
        <w:tab w:val="center" w:pos="4153"/>
        <w:tab w:val="right" w:pos="8306"/>
      </w:tabs>
      <w:snapToGrid w:val="0"/>
      <w:jc w:val="center"/>
    </w:pPr>
    <w:rPr>
      <w:sz w:val="18"/>
      <w:szCs w:val="18"/>
    </w:rPr>
  </w:style>
  <w:style w:type="paragraph" w:styleId="af">
    <w:name w:val="footer"/>
    <w:basedOn w:val="a"/>
    <w:pPr>
      <w:tabs>
        <w:tab w:val="center" w:pos="4153"/>
        <w:tab w:val="right" w:pos="8306"/>
      </w:tabs>
      <w:snapToGrid w:val="0"/>
      <w:jc w:val="left"/>
    </w:pPr>
    <w:rPr>
      <w:sz w:val="18"/>
      <w:szCs w:val="18"/>
    </w:rPr>
  </w:style>
  <w:style w:type="paragraph" w:styleId="af0">
    <w:name w:val="Date"/>
    <w:basedOn w:val="a"/>
    <w:next w:val="a"/>
    <w:qFormat/>
    <w:pPr>
      <w:ind w:left="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bear</cp:lastModifiedBy>
  <cp:revision>20</cp:revision>
  <cp:lastPrinted>2026-03-30T01:25:00Z</cp:lastPrinted>
  <dcterms:created xsi:type="dcterms:W3CDTF">2026-03-30T01:15:00Z</dcterms:created>
  <dcterms:modified xsi:type="dcterms:W3CDTF">2026-05-11T09:08:00Z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2013-05-30T11:18:00Z</dcterms:created>
  <dc:creator>徐晶</dc:creator>
  <dc:description/>
  <cp:keywords/>
  <dc:language>en-US</dc:language>
  <cp:lastModifiedBy>小乐 李</cp:lastModifiedBy>
  <cp:lastPrinted>2020-12-07T18:02:00Z</cp:lastPrinted>
  <dcterms:modified xsi:type="dcterms:W3CDTF">2025-04-16T13:49:00Z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84BDDEEF20BD45E3931FE7BB1CE3EBF0</vt:lpwstr>
  </property>
  <property fmtid="{D5CDD505-2E9C-101B-9397-08002B2CF9AE}" pid="3" name="KSOProductBuildVer">
    <vt:lpwstr>2052-11.8.2.8053</vt:lpwstr>
  </property>
</Properties>
</file>