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50115">
      <w:pPr>
        <w:spacing w:line="600" w:lineRule="exact"/>
        <w:jc w:val="center"/>
        <w:rPr>
          <w:rFonts w:eastAsia="方正小标宋_GBK"/>
          <w:sz w:val="44"/>
          <w:szCs w:val="44"/>
        </w:rPr>
      </w:pPr>
      <w:r>
        <w:rPr>
          <w:rFonts w:eastAsia="方正小标宋_GBK"/>
          <w:sz w:val="44"/>
          <w:szCs w:val="44"/>
        </w:rPr>
        <w:t>重庆科学城康居西城第一幼儿园</w:t>
      </w:r>
    </w:p>
    <w:p w14:paraId="32FFE065">
      <w:pPr>
        <w:spacing w:line="600" w:lineRule="exact"/>
        <w:jc w:val="center"/>
        <w:rPr>
          <w:rFonts w:eastAsia="方正小标宋_GBK"/>
          <w:sz w:val="44"/>
          <w:szCs w:val="44"/>
        </w:rPr>
      </w:pPr>
      <w:r>
        <w:rPr>
          <w:rFonts w:eastAsia="方正小标宋_GBK"/>
          <w:sz w:val="44"/>
          <w:szCs w:val="44"/>
        </w:rPr>
        <w:t>2025年单位预算情况说明</w:t>
      </w:r>
    </w:p>
    <w:p w14:paraId="2E83049A">
      <w:pPr>
        <w:spacing w:line="600" w:lineRule="exact"/>
        <w:ind w:firstLine="640" w:firstLineChars="200"/>
        <w:rPr>
          <w:rFonts w:eastAsia="方正黑体_GBK"/>
          <w:sz w:val="32"/>
          <w:szCs w:val="20"/>
        </w:rPr>
      </w:pPr>
      <w:r>
        <w:rPr>
          <w:rFonts w:eastAsia="方正黑体_GBK"/>
          <w:sz w:val="32"/>
          <w:szCs w:val="20"/>
        </w:rPr>
        <w:t>一、单位基本情况</w:t>
      </w:r>
    </w:p>
    <w:p w14:paraId="45723244">
      <w:pPr>
        <w:spacing w:line="600" w:lineRule="exact"/>
        <w:ind w:firstLine="640" w:firstLineChars="200"/>
        <w:rPr>
          <w:rFonts w:eastAsia="方正仿宋_GBK"/>
          <w:sz w:val="32"/>
          <w:szCs w:val="20"/>
        </w:rPr>
      </w:pPr>
      <w:r>
        <w:rPr>
          <w:rFonts w:eastAsia="方正仿宋_GBK"/>
          <w:sz w:val="32"/>
          <w:szCs w:val="20"/>
        </w:rPr>
        <w:t>（一）职能职责</w:t>
      </w:r>
    </w:p>
    <w:p w14:paraId="28B28F6A">
      <w:pPr>
        <w:tabs>
          <w:tab w:val="center" w:pos="4153"/>
          <w:tab w:val="left" w:pos="7275"/>
        </w:tabs>
        <w:spacing w:line="600" w:lineRule="exact"/>
        <w:ind w:left="640"/>
        <w:jc w:val="left"/>
        <w:rPr>
          <w:rFonts w:eastAsia="方正仿宋_GBK"/>
          <w:sz w:val="32"/>
          <w:szCs w:val="20"/>
        </w:rPr>
      </w:pPr>
      <w:r>
        <w:rPr>
          <w:rFonts w:eastAsia="方正仿宋_GBK"/>
          <w:sz w:val="32"/>
          <w:szCs w:val="20"/>
        </w:rPr>
        <w:t>为学龄前儿童提供保育和教育服务。</w:t>
      </w:r>
    </w:p>
    <w:p w14:paraId="056A684B">
      <w:pPr>
        <w:tabs>
          <w:tab w:val="center" w:pos="4153"/>
          <w:tab w:val="left" w:pos="7275"/>
        </w:tabs>
        <w:spacing w:line="600" w:lineRule="exact"/>
        <w:ind w:left="640"/>
        <w:jc w:val="left"/>
        <w:rPr>
          <w:rFonts w:eastAsia="方正仿宋_GBK"/>
          <w:sz w:val="32"/>
          <w:szCs w:val="22"/>
        </w:rPr>
      </w:pPr>
      <w:r>
        <w:rPr>
          <w:rFonts w:eastAsia="方正仿宋_GBK"/>
          <w:sz w:val="32"/>
          <w:szCs w:val="22"/>
        </w:rPr>
        <w:t>（二）单位构成</w:t>
      </w:r>
    </w:p>
    <w:p w14:paraId="5C989ADD">
      <w:pPr>
        <w:spacing w:line="600" w:lineRule="exact"/>
        <w:ind w:firstLine="640" w:firstLineChars="200"/>
        <w:rPr>
          <w:rFonts w:eastAsia="方正仿宋_GBK"/>
          <w:sz w:val="32"/>
          <w:szCs w:val="20"/>
        </w:rPr>
      </w:pPr>
      <w:bookmarkStart w:id="0" w:name="_GoBack"/>
      <w:bookmarkEnd w:id="0"/>
      <w:r>
        <w:rPr>
          <w:rFonts w:eastAsia="方正仿宋_GBK"/>
          <w:sz w:val="32"/>
          <w:szCs w:val="20"/>
        </w:rPr>
        <w:t>重庆科学城康居西城第一幼儿园内部共设置4个部门，分别为办公室、后勤部、保教部和二园区。</w:t>
      </w:r>
    </w:p>
    <w:p w14:paraId="140EE780">
      <w:pPr>
        <w:spacing w:line="600" w:lineRule="exact"/>
        <w:ind w:firstLine="640" w:firstLineChars="200"/>
        <w:rPr>
          <w:rFonts w:eastAsia="方正黑体_GBK"/>
          <w:sz w:val="32"/>
          <w:szCs w:val="20"/>
        </w:rPr>
      </w:pPr>
      <w:r>
        <w:rPr>
          <w:rFonts w:eastAsia="方正黑体_GBK"/>
          <w:sz w:val="32"/>
          <w:szCs w:val="20"/>
        </w:rPr>
        <w:t>二、单位收支总体情况</w:t>
      </w:r>
    </w:p>
    <w:p w14:paraId="0468E02D">
      <w:pPr>
        <w:spacing w:line="600" w:lineRule="exact"/>
        <w:ind w:firstLine="640" w:firstLineChars="200"/>
        <w:rPr>
          <w:rFonts w:eastAsia="方正仿宋_GBK"/>
          <w:sz w:val="32"/>
          <w:szCs w:val="20"/>
        </w:rPr>
      </w:pPr>
      <w:r>
        <w:rPr>
          <w:rFonts w:eastAsia="方正仿宋_GBK"/>
          <w:sz w:val="32"/>
          <w:szCs w:val="20"/>
        </w:rPr>
        <w:t>（一）收入预算：2025年年初预算数1831.16万元，其中：一般公共预算拨款950.9万元，政府性基金预算拨款0万元，国有资本经营预算收入0万元，</w:t>
      </w:r>
      <w:r>
        <w:rPr>
          <w:rFonts w:hint="eastAsia" w:eastAsia="方正仿宋_GBK"/>
          <w:sz w:val="32"/>
          <w:szCs w:val="20"/>
        </w:rPr>
        <w:t>事业收入</w:t>
      </w:r>
      <w:r>
        <w:rPr>
          <w:rFonts w:eastAsia="方正仿宋_GBK"/>
          <w:sz w:val="32"/>
          <w:szCs w:val="20"/>
        </w:rPr>
        <w:t>880.26</w:t>
      </w:r>
      <w:r>
        <w:rPr>
          <w:rFonts w:hint="eastAsia" w:eastAsia="方正仿宋_GBK"/>
          <w:sz w:val="32"/>
          <w:szCs w:val="20"/>
        </w:rPr>
        <w:t>万元，</w:t>
      </w:r>
      <w:r>
        <w:rPr>
          <w:rFonts w:eastAsia="方正仿宋_GBK"/>
          <w:sz w:val="32"/>
          <w:szCs w:val="20"/>
        </w:rPr>
        <w:t>事业单位经营收入0万元，其他收入0万元。收入较2024年减少234.51万元，主要是一般公共预算拨款减少93.94万元；事业收入减少140.58万元，主要原因是三所幼儿园幼儿人数减少，核定非编教师人数减少，所以事业收入和一般公共预算拨款均减少。</w:t>
      </w:r>
    </w:p>
    <w:p w14:paraId="5262541B">
      <w:pPr>
        <w:spacing w:line="600" w:lineRule="exact"/>
        <w:ind w:firstLine="640" w:firstLineChars="200"/>
        <w:rPr>
          <w:rFonts w:eastAsia="方正仿宋_GBK"/>
          <w:sz w:val="32"/>
          <w:szCs w:val="20"/>
        </w:rPr>
      </w:pPr>
      <w:r>
        <w:rPr>
          <w:rFonts w:eastAsia="方正仿宋_GBK"/>
          <w:sz w:val="32"/>
          <w:szCs w:val="20"/>
        </w:rPr>
        <w:t>（二）支出预算：2025年年初预算数1831.16万元，其中：一般公共服务支出预算0万元，教育支出预算1714.52万元，社会保障和就业支出预算66.25万元，卫生健康支出预算26.96万元，住房保障支出预算23.43万元。支出预算较2024年减少234.51万元，主要是教育支出预算减少255.2万元，项目支出预算增加0万元。</w:t>
      </w:r>
    </w:p>
    <w:p w14:paraId="060B5768">
      <w:pPr>
        <w:spacing w:line="600" w:lineRule="exact"/>
        <w:ind w:firstLine="640" w:firstLineChars="200"/>
        <w:rPr>
          <w:rFonts w:eastAsia="方正仿宋_GBK"/>
          <w:sz w:val="32"/>
          <w:szCs w:val="20"/>
        </w:rPr>
      </w:pPr>
      <w:r>
        <w:rPr>
          <w:rFonts w:eastAsia="方正黑体_GBK"/>
          <w:sz w:val="32"/>
          <w:szCs w:val="20"/>
        </w:rPr>
        <w:t>三、单位预算情况说明</w:t>
      </w:r>
    </w:p>
    <w:p w14:paraId="32C3835C">
      <w:pPr>
        <w:spacing w:line="600" w:lineRule="exact"/>
        <w:ind w:firstLine="640" w:firstLineChars="200"/>
        <w:rPr>
          <w:rFonts w:eastAsia="方正仿宋_GBK"/>
          <w:sz w:val="32"/>
          <w:szCs w:val="20"/>
        </w:rPr>
      </w:pPr>
      <w:r>
        <w:rPr>
          <w:rFonts w:eastAsia="方正仿宋_GBK"/>
          <w:sz w:val="32"/>
          <w:szCs w:val="20"/>
        </w:rPr>
        <w:t>2025年一般公共预算财政拨款收入950.9万元，一般公共预算财政拨款支出950.9万元，比2024年减少93.94万元。其中：基本支出451.8万元，比2024年或增加2.66万元，</w:t>
      </w:r>
      <w:r>
        <w:rPr>
          <w:rFonts w:hint="eastAsia" w:eastAsia="方正仿宋_GBK"/>
          <w:sz w:val="32"/>
          <w:szCs w:val="20"/>
          <w:lang w:eastAsia="zh-CN"/>
        </w:rPr>
        <w:t>主要原因是</w:t>
      </w:r>
      <w:r>
        <w:rPr>
          <w:rFonts w:eastAsia="方正仿宋_GBK"/>
          <w:sz w:val="32"/>
          <w:szCs w:val="20"/>
        </w:rPr>
        <w:t>在园幼儿人数减少导致日常公用经费减少，教育支出减少18.3万元，社会保障和就业支出增加20.07万元，主要用于保障在职人员工资福利及社会保险缴费等，保障单位正常运转的各项商品服务支出；项目支出499.1万元，比2024年减少96.6万元，主要原因我园及代管幼儿园人员核定非编教师人数减少导致非编教师工资福利及社会保险等减少，主要用于非编教师工资福利及社会保险等。</w:t>
      </w:r>
    </w:p>
    <w:p w14:paraId="0DB55B74">
      <w:pPr>
        <w:spacing w:line="600" w:lineRule="exact"/>
        <w:ind w:firstLine="640" w:firstLineChars="200"/>
        <w:rPr>
          <w:rFonts w:eastAsia="方正仿宋_GBK"/>
          <w:sz w:val="32"/>
          <w:szCs w:val="20"/>
        </w:rPr>
      </w:pPr>
      <w:r>
        <w:rPr>
          <w:rFonts w:eastAsia="方正仿宋_GBK"/>
          <w:sz w:val="32"/>
          <w:szCs w:val="20"/>
        </w:rPr>
        <w:t>重庆科学城康居西城第一幼儿园2025年无使用政府性基金预算拨款安排的支出。</w:t>
      </w:r>
    </w:p>
    <w:p w14:paraId="52F3918E">
      <w:pPr>
        <w:spacing w:line="600" w:lineRule="exact"/>
        <w:ind w:firstLine="640" w:firstLineChars="200"/>
        <w:rPr>
          <w:rFonts w:eastAsia="方正仿宋_GBK"/>
          <w:sz w:val="32"/>
          <w:szCs w:val="20"/>
        </w:rPr>
      </w:pPr>
      <w:r>
        <w:rPr>
          <w:rFonts w:eastAsia="方正黑体_GBK"/>
          <w:sz w:val="32"/>
          <w:szCs w:val="20"/>
        </w:rPr>
        <w:t>四、“三公”经费情况说明</w:t>
      </w:r>
    </w:p>
    <w:p w14:paraId="0D3B0EE3">
      <w:pPr>
        <w:spacing w:line="600" w:lineRule="exact"/>
        <w:ind w:firstLine="600"/>
        <w:rPr>
          <w:rFonts w:eastAsia="方正仿宋_GBK"/>
          <w:sz w:val="32"/>
          <w:szCs w:val="20"/>
        </w:rPr>
      </w:pPr>
      <w:r>
        <w:rPr>
          <w:rFonts w:eastAsia="方正仿宋_GBK"/>
          <w:sz w:val="32"/>
          <w:szCs w:val="20"/>
        </w:rPr>
        <w:t>2025年“三公”经费预算0万元，比2024年减少0万元。其中：因公出国（境）费用0万元，比2024年减少0万元；公务接待费0万元，比2024年减少0万元；公务用车运行维护费0万元，比2024年减少0万元；公务用车购置费0万元，比2024年减少0万元。</w:t>
      </w:r>
    </w:p>
    <w:p w14:paraId="287BE86A">
      <w:pPr>
        <w:spacing w:line="600" w:lineRule="exact"/>
        <w:ind w:firstLine="640" w:firstLineChars="200"/>
        <w:rPr>
          <w:rFonts w:eastAsia="方正黑体_GBK"/>
          <w:sz w:val="32"/>
          <w:szCs w:val="20"/>
        </w:rPr>
      </w:pPr>
      <w:r>
        <w:rPr>
          <w:rFonts w:eastAsia="方正黑体_GBK"/>
          <w:sz w:val="32"/>
          <w:szCs w:val="20"/>
        </w:rPr>
        <w:t>五、其他重要事项的情况说明</w:t>
      </w:r>
    </w:p>
    <w:p w14:paraId="43E3FCB2">
      <w:pPr>
        <w:ind w:firstLine="640" w:firstLineChars="200"/>
        <w:rPr>
          <w:rFonts w:eastAsia="方正仿宋_GBK"/>
          <w:sz w:val="32"/>
          <w:szCs w:val="20"/>
        </w:rPr>
      </w:pPr>
      <w:r>
        <w:rPr>
          <w:rFonts w:eastAsia="方正仿宋_GBK"/>
          <w:sz w:val="32"/>
          <w:szCs w:val="20"/>
        </w:rPr>
        <w:t>1、我单位不在机关运行经费统计范围之内。</w:t>
      </w:r>
    </w:p>
    <w:p w14:paraId="5780EAE9">
      <w:pPr>
        <w:ind w:firstLine="640" w:firstLineChars="200"/>
        <w:rPr>
          <w:rFonts w:eastAsia="方正仿宋_GBK"/>
          <w:sz w:val="32"/>
          <w:szCs w:val="20"/>
        </w:rPr>
      </w:pPr>
      <w:r>
        <w:rPr>
          <w:rFonts w:eastAsia="方正仿宋_GBK"/>
          <w:sz w:val="32"/>
          <w:szCs w:val="20"/>
        </w:rPr>
        <w:t>2、政府采购情况。本单位政府采购预算总额1.61万元：政府采购货物预算0.91万元、政府采购工程预算0万元、政府采购服务预算0.7万元；其中一般公共预算拨款政府采购1.61万元：政府采购货物预算0.91万元、政府采购工程预算0万元、政府采购服务预算0.7万元。</w:t>
      </w:r>
    </w:p>
    <w:p w14:paraId="38BFE3A1">
      <w:pPr>
        <w:ind w:firstLine="640" w:firstLineChars="200"/>
        <w:rPr>
          <w:rFonts w:eastAsia="方正仿宋_GBK"/>
          <w:color w:val="000000"/>
          <w:sz w:val="32"/>
          <w:szCs w:val="20"/>
        </w:rPr>
      </w:pPr>
      <w:r>
        <w:rPr>
          <w:rFonts w:eastAsia="方正仿宋_GBK"/>
          <w:sz w:val="32"/>
          <w:szCs w:val="20"/>
        </w:rPr>
        <w:t>3、绩效目标设置情况。</w:t>
      </w:r>
      <w:r>
        <w:rPr>
          <w:rFonts w:eastAsia="方正仿宋_GBK"/>
          <w:color w:val="000000"/>
          <w:sz w:val="32"/>
          <w:szCs w:val="20"/>
        </w:rPr>
        <w:t>2025年项目支出均实行了绩效目标管理，涉及一般公共预算当年财政拨款</w:t>
      </w:r>
      <w:r>
        <w:rPr>
          <w:rFonts w:eastAsia="方正仿宋_GBK"/>
          <w:sz w:val="32"/>
          <w:szCs w:val="20"/>
        </w:rPr>
        <w:t>499.1</w:t>
      </w:r>
      <w:r>
        <w:rPr>
          <w:rFonts w:eastAsia="方正仿宋_GBK"/>
          <w:color w:val="000000"/>
          <w:sz w:val="32"/>
          <w:szCs w:val="20"/>
        </w:rPr>
        <w:t>万元。</w:t>
      </w:r>
    </w:p>
    <w:p w14:paraId="58FB89A0">
      <w:pPr>
        <w:ind w:firstLine="640" w:firstLineChars="200"/>
        <w:rPr>
          <w:rFonts w:eastAsia="方正仿宋_GBK"/>
          <w:color w:val="000000"/>
          <w:sz w:val="32"/>
          <w:szCs w:val="20"/>
        </w:rPr>
      </w:pPr>
      <w:r>
        <w:rPr>
          <w:rFonts w:eastAsia="方正仿宋_GBK"/>
          <w:color w:val="000000"/>
          <w:sz w:val="32"/>
          <w:szCs w:val="20"/>
        </w:rPr>
        <w:t>4、国有资产占有使用情况。</w:t>
      </w:r>
      <w:r>
        <w:rPr>
          <w:rFonts w:hint="eastAsia" w:eastAsia="方正仿宋_GBK"/>
          <w:color w:val="000000"/>
          <w:sz w:val="32"/>
          <w:szCs w:val="20"/>
          <w:lang w:eastAsia="zh-CN"/>
        </w:rPr>
        <w:t>截至</w:t>
      </w:r>
      <w:r>
        <w:rPr>
          <w:rFonts w:eastAsia="方正仿宋_GBK"/>
          <w:color w:val="000000"/>
          <w:sz w:val="32"/>
          <w:szCs w:val="20"/>
        </w:rPr>
        <w:t>2024年12月，本单位共有车辆0辆，其中一般公务用车0辆、执勤执法用车0辆。2025年一般公共预算安排购置车辆0辆，其中一般公务用车0辆、执勤执法用车0辆。</w:t>
      </w:r>
    </w:p>
    <w:p w14:paraId="3EFD593D">
      <w:pPr>
        <w:spacing w:line="600" w:lineRule="exact"/>
        <w:ind w:firstLine="640" w:firstLineChars="200"/>
        <w:rPr>
          <w:rFonts w:eastAsia="方正黑体_GBK"/>
          <w:sz w:val="32"/>
          <w:szCs w:val="20"/>
        </w:rPr>
      </w:pPr>
      <w:r>
        <w:rPr>
          <w:rFonts w:eastAsia="方正黑体_GBK"/>
          <w:sz w:val="32"/>
          <w:szCs w:val="20"/>
        </w:rPr>
        <w:t>六、专业性名词解释</w:t>
      </w:r>
    </w:p>
    <w:p w14:paraId="5E97C0FF">
      <w:pPr>
        <w:tabs>
          <w:tab w:val="center" w:pos="4153"/>
          <w:tab w:val="left" w:pos="7275"/>
        </w:tabs>
        <w:spacing w:line="600" w:lineRule="exact"/>
        <w:ind w:firstLine="640" w:firstLineChars="20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14:paraId="568B8284">
      <w:pPr>
        <w:tabs>
          <w:tab w:val="center" w:pos="4153"/>
          <w:tab w:val="left" w:pos="7275"/>
        </w:tabs>
        <w:spacing w:line="600" w:lineRule="exact"/>
        <w:ind w:firstLine="640" w:firstLineChars="200"/>
        <w:jc w:val="left"/>
        <w:rPr>
          <w:rFonts w:eastAsia="方正仿宋_GBK"/>
          <w:sz w:val="32"/>
          <w:szCs w:val="32"/>
        </w:rPr>
      </w:pPr>
      <w:r>
        <w:rPr>
          <w:rFonts w:eastAsia="方正仿宋_GBK"/>
          <w:sz w:val="32"/>
          <w:szCs w:val="32"/>
        </w:rPr>
        <w:t>（二）其他收入：指单位取得的除“财政拨款收入”、“事业收入”、“经营收入”等以外的收入。</w:t>
      </w:r>
    </w:p>
    <w:p w14:paraId="1951A995">
      <w:pPr>
        <w:tabs>
          <w:tab w:val="center" w:pos="4153"/>
          <w:tab w:val="left" w:pos="7275"/>
        </w:tabs>
        <w:spacing w:line="600" w:lineRule="exact"/>
        <w:ind w:firstLine="640" w:firstLineChars="20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14:paraId="4C2405AB">
      <w:pPr>
        <w:tabs>
          <w:tab w:val="center" w:pos="4153"/>
          <w:tab w:val="left" w:pos="7275"/>
        </w:tabs>
        <w:spacing w:line="600" w:lineRule="exact"/>
        <w:ind w:firstLine="640" w:firstLineChars="200"/>
        <w:jc w:val="left"/>
        <w:rPr>
          <w:rFonts w:eastAsia="方正仿宋_GBK"/>
          <w:sz w:val="32"/>
          <w:szCs w:val="32"/>
        </w:rPr>
      </w:pPr>
      <w:r>
        <w:rPr>
          <w:rFonts w:eastAsia="方正仿宋_GBK"/>
          <w:sz w:val="32"/>
          <w:szCs w:val="32"/>
        </w:rPr>
        <w:t>（四）项目支出：指在基本支出之外为完成特定行政任务和事业发展目标所发生的支出。</w:t>
      </w:r>
    </w:p>
    <w:p w14:paraId="1A1E6B7D">
      <w:pPr>
        <w:ind w:firstLine="640" w:firstLineChars="200"/>
        <w:rPr>
          <w:rFonts w:eastAsia="方正仿宋_GBK"/>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837272">
      <w:pPr>
        <w:ind w:firstLine="640" w:firstLineChars="200"/>
        <w:rPr>
          <w:rFonts w:eastAsia="方正仿宋_GBK"/>
          <w:sz w:val="32"/>
          <w:szCs w:val="32"/>
        </w:rPr>
      </w:pPr>
    </w:p>
    <w:p w14:paraId="19FBBEF9">
      <w:pPr>
        <w:jc w:val="left"/>
        <w:rPr>
          <w:rFonts w:eastAsia="方正仿宋_GBK"/>
          <w:sz w:val="32"/>
          <w:szCs w:val="20"/>
        </w:rPr>
      </w:pPr>
      <w:r>
        <w:rPr>
          <w:rFonts w:eastAsia="方正仿宋_GBK"/>
          <w:sz w:val="32"/>
          <w:szCs w:val="20"/>
        </w:rPr>
        <w:t>部门预算公开联系人：张雪娇 联系方式： 023-81151024</w:t>
      </w:r>
    </w:p>
    <w:p w14:paraId="6F1B7F74"/>
    <w:sectPr>
      <w:head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9C72D4F-A4B2-4940-88A9-BE2B91A22881}"/>
  </w:font>
  <w:font w:name="方正小标宋_GBK">
    <w:panose1 w:val="02000000000000000000"/>
    <w:charset w:val="86"/>
    <w:family w:val="script"/>
    <w:pitch w:val="default"/>
    <w:sig w:usb0="A00002BF" w:usb1="38CF7CFA" w:usb2="00082016" w:usb3="00000000" w:csb0="00040001" w:csb1="00000000"/>
    <w:embedRegular r:id="rId2" w:fontKey="{BAB5B1AD-22E6-40C1-8AEE-763F7DDC2A2B}"/>
  </w:font>
  <w:font w:name="方正黑体_GBK">
    <w:panose1 w:val="02010600010101010101"/>
    <w:charset w:val="86"/>
    <w:family w:val="script"/>
    <w:pitch w:val="default"/>
    <w:sig w:usb0="00000001" w:usb1="080E0000" w:usb2="00000000" w:usb3="00000000" w:csb0="00040000" w:csb1="00000000"/>
    <w:embedRegular r:id="rId3" w:fontKey="{8FD745B8-33C2-4235-A2C2-C167797F1F41}"/>
  </w:font>
  <w:font w:name="方正仿宋_GBK">
    <w:panose1 w:val="03000509000000000000"/>
    <w:charset w:val="86"/>
    <w:family w:val="script"/>
    <w:pitch w:val="default"/>
    <w:sig w:usb0="00000001" w:usb1="080E0000" w:usb2="00000000" w:usb3="00000000" w:csb0="00040000" w:csb1="00000000"/>
    <w:embedRegular r:id="rId4" w:fontKey="{DDDE4CDD-B6B7-44DA-B175-17E5C77CD3E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79E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NTJjMmViOTI4ZThkZTYxNWMzMTEwYmE2MDhkYzQifQ=="/>
  </w:docVars>
  <w:rsids>
    <w:rsidRoot w:val="00A314B1"/>
    <w:rsid w:val="00003164"/>
    <w:rsid w:val="000063A6"/>
    <w:rsid w:val="00007AFF"/>
    <w:rsid w:val="000104DE"/>
    <w:rsid w:val="00010516"/>
    <w:rsid w:val="00010C47"/>
    <w:rsid w:val="00012EF7"/>
    <w:rsid w:val="00023A15"/>
    <w:rsid w:val="000253C8"/>
    <w:rsid w:val="000343F1"/>
    <w:rsid w:val="00037045"/>
    <w:rsid w:val="00045246"/>
    <w:rsid w:val="00050043"/>
    <w:rsid w:val="00053410"/>
    <w:rsid w:val="00061457"/>
    <w:rsid w:val="00061B0B"/>
    <w:rsid w:val="000677AC"/>
    <w:rsid w:val="0007134B"/>
    <w:rsid w:val="00071CFD"/>
    <w:rsid w:val="00073BCE"/>
    <w:rsid w:val="00085157"/>
    <w:rsid w:val="00091FB7"/>
    <w:rsid w:val="0009332F"/>
    <w:rsid w:val="00096FF1"/>
    <w:rsid w:val="000977D3"/>
    <w:rsid w:val="000A1648"/>
    <w:rsid w:val="000A4248"/>
    <w:rsid w:val="000B14D0"/>
    <w:rsid w:val="000B4B72"/>
    <w:rsid w:val="000C70A4"/>
    <w:rsid w:val="000C7BD6"/>
    <w:rsid w:val="000D289C"/>
    <w:rsid w:val="000D4AD0"/>
    <w:rsid w:val="000E2E9D"/>
    <w:rsid w:val="000F4938"/>
    <w:rsid w:val="00100771"/>
    <w:rsid w:val="00103DE4"/>
    <w:rsid w:val="0011636C"/>
    <w:rsid w:val="001170A1"/>
    <w:rsid w:val="00120433"/>
    <w:rsid w:val="00120BAF"/>
    <w:rsid w:val="001218C9"/>
    <w:rsid w:val="00123E95"/>
    <w:rsid w:val="0012575D"/>
    <w:rsid w:val="00125A63"/>
    <w:rsid w:val="0012608D"/>
    <w:rsid w:val="00136BC9"/>
    <w:rsid w:val="0014297F"/>
    <w:rsid w:val="0014305D"/>
    <w:rsid w:val="00153A55"/>
    <w:rsid w:val="0015660A"/>
    <w:rsid w:val="00157A5C"/>
    <w:rsid w:val="00162C22"/>
    <w:rsid w:val="00163074"/>
    <w:rsid w:val="001661CF"/>
    <w:rsid w:val="00167E0F"/>
    <w:rsid w:val="001712F3"/>
    <w:rsid w:val="00172E52"/>
    <w:rsid w:val="00174878"/>
    <w:rsid w:val="00176389"/>
    <w:rsid w:val="00180563"/>
    <w:rsid w:val="00181CF4"/>
    <w:rsid w:val="00186FE7"/>
    <w:rsid w:val="001911D7"/>
    <w:rsid w:val="00195572"/>
    <w:rsid w:val="001A371F"/>
    <w:rsid w:val="001A4405"/>
    <w:rsid w:val="001A7874"/>
    <w:rsid w:val="001A7E29"/>
    <w:rsid w:val="001B0328"/>
    <w:rsid w:val="001B2DD9"/>
    <w:rsid w:val="001B6A0E"/>
    <w:rsid w:val="001C2702"/>
    <w:rsid w:val="001C4FFC"/>
    <w:rsid w:val="001C53C7"/>
    <w:rsid w:val="001C5E08"/>
    <w:rsid w:val="001C61B4"/>
    <w:rsid w:val="001D278A"/>
    <w:rsid w:val="001D434F"/>
    <w:rsid w:val="001D4712"/>
    <w:rsid w:val="001D54C7"/>
    <w:rsid w:val="001D7286"/>
    <w:rsid w:val="001E0E26"/>
    <w:rsid w:val="001E1619"/>
    <w:rsid w:val="001E68FC"/>
    <w:rsid w:val="001F26E5"/>
    <w:rsid w:val="001F2934"/>
    <w:rsid w:val="002001A9"/>
    <w:rsid w:val="002007C7"/>
    <w:rsid w:val="00203D4C"/>
    <w:rsid w:val="002056C2"/>
    <w:rsid w:val="0021197C"/>
    <w:rsid w:val="00212AD5"/>
    <w:rsid w:val="00224A5F"/>
    <w:rsid w:val="0022516B"/>
    <w:rsid w:val="002300B8"/>
    <w:rsid w:val="00232632"/>
    <w:rsid w:val="00233CD8"/>
    <w:rsid w:val="002349EE"/>
    <w:rsid w:val="0023560A"/>
    <w:rsid w:val="00235DF6"/>
    <w:rsid w:val="0023603F"/>
    <w:rsid w:val="002431D2"/>
    <w:rsid w:val="00244088"/>
    <w:rsid w:val="00250097"/>
    <w:rsid w:val="002564B3"/>
    <w:rsid w:val="00256C87"/>
    <w:rsid w:val="00261BB3"/>
    <w:rsid w:val="00263E4F"/>
    <w:rsid w:val="0026658F"/>
    <w:rsid w:val="0027207F"/>
    <w:rsid w:val="002745EC"/>
    <w:rsid w:val="0027689E"/>
    <w:rsid w:val="0027719B"/>
    <w:rsid w:val="00283C7F"/>
    <w:rsid w:val="002845AE"/>
    <w:rsid w:val="00285F89"/>
    <w:rsid w:val="00290975"/>
    <w:rsid w:val="0029540F"/>
    <w:rsid w:val="002A5EE4"/>
    <w:rsid w:val="002B2899"/>
    <w:rsid w:val="002B4DA3"/>
    <w:rsid w:val="002B693C"/>
    <w:rsid w:val="002B73A9"/>
    <w:rsid w:val="002C0933"/>
    <w:rsid w:val="002C0DEF"/>
    <w:rsid w:val="002C3197"/>
    <w:rsid w:val="002C377B"/>
    <w:rsid w:val="002C3AE2"/>
    <w:rsid w:val="002D07DA"/>
    <w:rsid w:val="002E5F9D"/>
    <w:rsid w:val="002F0A23"/>
    <w:rsid w:val="002F4241"/>
    <w:rsid w:val="002F4F46"/>
    <w:rsid w:val="003018BE"/>
    <w:rsid w:val="00303AD9"/>
    <w:rsid w:val="00303B59"/>
    <w:rsid w:val="003072EC"/>
    <w:rsid w:val="003111E6"/>
    <w:rsid w:val="00315AA6"/>
    <w:rsid w:val="00316896"/>
    <w:rsid w:val="00325EED"/>
    <w:rsid w:val="003279F7"/>
    <w:rsid w:val="0033403F"/>
    <w:rsid w:val="0033709B"/>
    <w:rsid w:val="00340975"/>
    <w:rsid w:val="00343DF5"/>
    <w:rsid w:val="003470D2"/>
    <w:rsid w:val="003556A0"/>
    <w:rsid w:val="0036020E"/>
    <w:rsid w:val="0036213C"/>
    <w:rsid w:val="0036432C"/>
    <w:rsid w:val="00366F1F"/>
    <w:rsid w:val="00367A0C"/>
    <w:rsid w:val="003760EA"/>
    <w:rsid w:val="0037617D"/>
    <w:rsid w:val="00377DCD"/>
    <w:rsid w:val="00377F77"/>
    <w:rsid w:val="00381225"/>
    <w:rsid w:val="00381255"/>
    <w:rsid w:val="003918D7"/>
    <w:rsid w:val="0039365B"/>
    <w:rsid w:val="00393AB8"/>
    <w:rsid w:val="003976E5"/>
    <w:rsid w:val="003A03DB"/>
    <w:rsid w:val="003A2EFE"/>
    <w:rsid w:val="003A3240"/>
    <w:rsid w:val="003A3E1D"/>
    <w:rsid w:val="003A5844"/>
    <w:rsid w:val="003B0867"/>
    <w:rsid w:val="003B3EFC"/>
    <w:rsid w:val="003B50EB"/>
    <w:rsid w:val="003C09E5"/>
    <w:rsid w:val="003C0C97"/>
    <w:rsid w:val="003C28B4"/>
    <w:rsid w:val="003C3575"/>
    <w:rsid w:val="003C59CE"/>
    <w:rsid w:val="003D0FBF"/>
    <w:rsid w:val="003D1E47"/>
    <w:rsid w:val="003D2162"/>
    <w:rsid w:val="003D2665"/>
    <w:rsid w:val="003D2802"/>
    <w:rsid w:val="003E15B0"/>
    <w:rsid w:val="003E1709"/>
    <w:rsid w:val="003E241E"/>
    <w:rsid w:val="003E5E26"/>
    <w:rsid w:val="003F4708"/>
    <w:rsid w:val="003F5A05"/>
    <w:rsid w:val="00400780"/>
    <w:rsid w:val="00401D07"/>
    <w:rsid w:val="004039BC"/>
    <w:rsid w:val="0040633F"/>
    <w:rsid w:val="004069E8"/>
    <w:rsid w:val="00406DBE"/>
    <w:rsid w:val="00416CC1"/>
    <w:rsid w:val="00422672"/>
    <w:rsid w:val="00425C1A"/>
    <w:rsid w:val="004331EF"/>
    <w:rsid w:val="00433BC8"/>
    <w:rsid w:val="00447D50"/>
    <w:rsid w:val="00453EF7"/>
    <w:rsid w:val="00454D30"/>
    <w:rsid w:val="00465142"/>
    <w:rsid w:val="004654E6"/>
    <w:rsid w:val="00465F53"/>
    <w:rsid w:val="00471A99"/>
    <w:rsid w:val="00473FDC"/>
    <w:rsid w:val="00485F57"/>
    <w:rsid w:val="004860D6"/>
    <w:rsid w:val="00486201"/>
    <w:rsid w:val="00490567"/>
    <w:rsid w:val="00490E59"/>
    <w:rsid w:val="00493D3B"/>
    <w:rsid w:val="004947BC"/>
    <w:rsid w:val="00496E73"/>
    <w:rsid w:val="004A33B4"/>
    <w:rsid w:val="004A3862"/>
    <w:rsid w:val="004A5E0B"/>
    <w:rsid w:val="004A7102"/>
    <w:rsid w:val="004B1098"/>
    <w:rsid w:val="004B289E"/>
    <w:rsid w:val="004B48EC"/>
    <w:rsid w:val="004B4CE1"/>
    <w:rsid w:val="004B67DD"/>
    <w:rsid w:val="004B6D97"/>
    <w:rsid w:val="004C17EC"/>
    <w:rsid w:val="004C3DD9"/>
    <w:rsid w:val="004C3EF1"/>
    <w:rsid w:val="004D34DB"/>
    <w:rsid w:val="004D40FA"/>
    <w:rsid w:val="004D68A7"/>
    <w:rsid w:val="004E7097"/>
    <w:rsid w:val="004F2C65"/>
    <w:rsid w:val="004F5769"/>
    <w:rsid w:val="0050275F"/>
    <w:rsid w:val="0050281F"/>
    <w:rsid w:val="005049D1"/>
    <w:rsid w:val="0051212C"/>
    <w:rsid w:val="00513818"/>
    <w:rsid w:val="00523C95"/>
    <w:rsid w:val="00525F6E"/>
    <w:rsid w:val="00526901"/>
    <w:rsid w:val="00527877"/>
    <w:rsid w:val="00534994"/>
    <w:rsid w:val="005356B7"/>
    <w:rsid w:val="005407E1"/>
    <w:rsid w:val="00540D0A"/>
    <w:rsid w:val="00542816"/>
    <w:rsid w:val="005429AA"/>
    <w:rsid w:val="0054706C"/>
    <w:rsid w:val="00547DE3"/>
    <w:rsid w:val="005510A0"/>
    <w:rsid w:val="00553701"/>
    <w:rsid w:val="005635A0"/>
    <w:rsid w:val="00565BAC"/>
    <w:rsid w:val="00572661"/>
    <w:rsid w:val="00577363"/>
    <w:rsid w:val="00582220"/>
    <w:rsid w:val="00582A69"/>
    <w:rsid w:val="00583DD7"/>
    <w:rsid w:val="00586180"/>
    <w:rsid w:val="005911E9"/>
    <w:rsid w:val="00596999"/>
    <w:rsid w:val="005974AB"/>
    <w:rsid w:val="005A043C"/>
    <w:rsid w:val="005A0D54"/>
    <w:rsid w:val="005A4733"/>
    <w:rsid w:val="005A5CDF"/>
    <w:rsid w:val="005A5FB4"/>
    <w:rsid w:val="005B2D7E"/>
    <w:rsid w:val="005B3655"/>
    <w:rsid w:val="005B3DB8"/>
    <w:rsid w:val="005B5407"/>
    <w:rsid w:val="005B63E4"/>
    <w:rsid w:val="005C2DFA"/>
    <w:rsid w:val="005C4083"/>
    <w:rsid w:val="005C413C"/>
    <w:rsid w:val="005C7140"/>
    <w:rsid w:val="005D55DF"/>
    <w:rsid w:val="005D68A2"/>
    <w:rsid w:val="005D6A6D"/>
    <w:rsid w:val="005D6E8B"/>
    <w:rsid w:val="005D74CF"/>
    <w:rsid w:val="005E1730"/>
    <w:rsid w:val="005E4D2A"/>
    <w:rsid w:val="005E7CC5"/>
    <w:rsid w:val="005F2218"/>
    <w:rsid w:val="005F274E"/>
    <w:rsid w:val="005F2938"/>
    <w:rsid w:val="005F3B5E"/>
    <w:rsid w:val="005F4F18"/>
    <w:rsid w:val="005F76FD"/>
    <w:rsid w:val="0060291B"/>
    <w:rsid w:val="00603C83"/>
    <w:rsid w:val="00606A6F"/>
    <w:rsid w:val="00607BD3"/>
    <w:rsid w:val="00610D80"/>
    <w:rsid w:val="00611B6C"/>
    <w:rsid w:val="00612B44"/>
    <w:rsid w:val="006171CC"/>
    <w:rsid w:val="006179A3"/>
    <w:rsid w:val="00617E50"/>
    <w:rsid w:val="006201FE"/>
    <w:rsid w:val="006217C7"/>
    <w:rsid w:val="0062225E"/>
    <w:rsid w:val="006252DF"/>
    <w:rsid w:val="00625FDD"/>
    <w:rsid w:val="0063118F"/>
    <w:rsid w:val="0063123E"/>
    <w:rsid w:val="006339E7"/>
    <w:rsid w:val="006351F1"/>
    <w:rsid w:val="00641564"/>
    <w:rsid w:val="00642548"/>
    <w:rsid w:val="00644152"/>
    <w:rsid w:val="00644426"/>
    <w:rsid w:val="00646002"/>
    <w:rsid w:val="00647705"/>
    <w:rsid w:val="00661DC3"/>
    <w:rsid w:val="00662691"/>
    <w:rsid w:val="0066773F"/>
    <w:rsid w:val="00670369"/>
    <w:rsid w:val="00672CCB"/>
    <w:rsid w:val="00676258"/>
    <w:rsid w:val="00677639"/>
    <w:rsid w:val="006816F3"/>
    <w:rsid w:val="00682EA9"/>
    <w:rsid w:val="00683471"/>
    <w:rsid w:val="0069077E"/>
    <w:rsid w:val="00690DC7"/>
    <w:rsid w:val="00693798"/>
    <w:rsid w:val="00693D27"/>
    <w:rsid w:val="00696764"/>
    <w:rsid w:val="006A0D0B"/>
    <w:rsid w:val="006A23B8"/>
    <w:rsid w:val="006A4408"/>
    <w:rsid w:val="006A72B4"/>
    <w:rsid w:val="006C14C0"/>
    <w:rsid w:val="006C3967"/>
    <w:rsid w:val="006C57D7"/>
    <w:rsid w:val="006C5830"/>
    <w:rsid w:val="006C5CC7"/>
    <w:rsid w:val="006C7C25"/>
    <w:rsid w:val="006D10A8"/>
    <w:rsid w:val="006D1F27"/>
    <w:rsid w:val="006D1F58"/>
    <w:rsid w:val="006E03E6"/>
    <w:rsid w:val="006F42A0"/>
    <w:rsid w:val="006F4DB0"/>
    <w:rsid w:val="007000BA"/>
    <w:rsid w:val="00701F87"/>
    <w:rsid w:val="00703AC3"/>
    <w:rsid w:val="0071142C"/>
    <w:rsid w:val="00713452"/>
    <w:rsid w:val="00723BC2"/>
    <w:rsid w:val="0072627C"/>
    <w:rsid w:val="007263D5"/>
    <w:rsid w:val="00740552"/>
    <w:rsid w:val="00744D62"/>
    <w:rsid w:val="00745CE8"/>
    <w:rsid w:val="0074600D"/>
    <w:rsid w:val="00753E8A"/>
    <w:rsid w:val="00762606"/>
    <w:rsid w:val="00765823"/>
    <w:rsid w:val="00771929"/>
    <w:rsid w:val="007832C7"/>
    <w:rsid w:val="00783EB2"/>
    <w:rsid w:val="00786A6E"/>
    <w:rsid w:val="00795AC5"/>
    <w:rsid w:val="007A05C6"/>
    <w:rsid w:val="007A172A"/>
    <w:rsid w:val="007A6007"/>
    <w:rsid w:val="007A7705"/>
    <w:rsid w:val="007A7BCD"/>
    <w:rsid w:val="007C4FED"/>
    <w:rsid w:val="007C574A"/>
    <w:rsid w:val="007C683B"/>
    <w:rsid w:val="007D14DC"/>
    <w:rsid w:val="007D27D5"/>
    <w:rsid w:val="007E57F7"/>
    <w:rsid w:val="007F1D48"/>
    <w:rsid w:val="007F3BC9"/>
    <w:rsid w:val="007F718F"/>
    <w:rsid w:val="00803B70"/>
    <w:rsid w:val="00803BA5"/>
    <w:rsid w:val="00806B3D"/>
    <w:rsid w:val="00807371"/>
    <w:rsid w:val="00807BF0"/>
    <w:rsid w:val="0081210D"/>
    <w:rsid w:val="00813F8D"/>
    <w:rsid w:val="00813FCE"/>
    <w:rsid w:val="00824BB4"/>
    <w:rsid w:val="00831B4F"/>
    <w:rsid w:val="00831FAF"/>
    <w:rsid w:val="008320A9"/>
    <w:rsid w:val="00833288"/>
    <w:rsid w:val="00840920"/>
    <w:rsid w:val="0084204B"/>
    <w:rsid w:val="008464DB"/>
    <w:rsid w:val="00850257"/>
    <w:rsid w:val="00851411"/>
    <w:rsid w:val="00855246"/>
    <w:rsid w:val="00863963"/>
    <w:rsid w:val="00866CBE"/>
    <w:rsid w:val="00867402"/>
    <w:rsid w:val="00870319"/>
    <w:rsid w:val="00873532"/>
    <w:rsid w:val="00874222"/>
    <w:rsid w:val="008750EF"/>
    <w:rsid w:val="00876F43"/>
    <w:rsid w:val="008859EF"/>
    <w:rsid w:val="00895408"/>
    <w:rsid w:val="0089751A"/>
    <w:rsid w:val="008A01B0"/>
    <w:rsid w:val="008A1B85"/>
    <w:rsid w:val="008B3F28"/>
    <w:rsid w:val="008B5A50"/>
    <w:rsid w:val="008B65DB"/>
    <w:rsid w:val="008C0063"/>
    <w:rsid w:val="008C0AAF"/>
    <w:rsid w:val="008D6CE4"/>
    <w:rsid w:val="008E00B4"/>
    <w:rsid w:val="008E1D57"/>
    <w:rsid w:val="008E31AE"/>
    <w:rsid w:val="008E35D0"/>
    <w:rsid w:val="008E440C"/>
    <w:rsid w:val="008E6BDF"/>
    <w:rsid w:val="008F0165"/>
    <w:rsid w:val="008F403C"/>
    <w:rsid w:val="00902CE6"/>
    <w:rsid w:val="00907B2B"/>
    <w:rsid w:val="009106F2"/>
    <w:rsid w:val="00911BDF"/>
    <w:rsid w:val="009133DC"/>
    <w:rsid w:val="00916F93"/>
    <w:rsid w:val="009215B2"/>
    <w:rsid w:val="0093108C"/>
    <w:rsid w:val="00931301"/>
    <w:rsid w:val="00931C2C"/>
    <w:rsid w:val="00937DB7"/>
    <w:rsid w:val="009408CB"/>
    <w:rsid w:val="0094121A"/>
    <w:rsid w:val="0094133C"/>
    <w:rsid w:val="009417AE"/>
    <w:rsid w:val="00950788"/>
    <w:rsid w:val="00956C7B"/>
    <w:rsid w:val="00964B66"/>
    <w:rsid w:val="00986295"/>
    <w:rsid w:val="009A0C12"/>
    <w:rsid w:val="009A11EF"/>
    <w:rsid w:val="009A1CCB"/>
    <w:rsid w:val="009B3839"/>
    <w:rsid w:val="009C36EE"/>
    <w:rsid w:val="009C6736"/>
    <w:rsid w:val="009D00B6"/>
    <w:rsid w:val="009D0891"/>
    <w:rsid w:val="009D18B7"/>
    <w:rsid w:val="009D2F90"/>
    <w:rsid w:val="009D6AF5"/>
    <w:rsid w:val="009E05ED"/>
    <w:rsid w:val="009E2AEF"/>
    <w:rsid w:val="009F021B"/>
    <w:rsid w:val="009F0331"/>
    <w:rsid w:val="009F0B1F"/>
    <w:rsid w:val="009F5514"/>
    <w:rsid w:val="009F5BB5"/>
    <w:rsid w:val="009F7BD8"/>
    <w:rsid w:val="00A017BB"/>
    <w:rsid w:val="00A01887"/>
    <w:rsid w:val="00A0716A"/>
    <w:rsid w:val="00A106B8"/>
    <w:rsid w:val="00A10D9E"/>
    <w:rsid w:val="00A1156E"/>
    <w:rsid w:val="00A136D2"/>
    <w:rsid w:val="00A15169"/>
    <w:rsid w:val="00A20DC8"/>
    <w:rsid w:val="00A2232B"/>
    <w:rsid w:val="00A314B1"/>
    <w:rsid w:val="00A329E3"/>
    <w:rsid w:val="00A3453C"/>
    <w:rsid w:val="00A62486"/>
    <w:rsid w:val="00A62AD7"/>
    <w:rsid w:val="00A63BCD"/>
    <w:rsid w:val="00A64CE2"/>
    <w:rsid w:val="00A7036D"/>
    <w:rsid w:val="00A73AB3"/>
    <w:rsid w:val="00A762B7"/>
    <w:rsid w:val="00A8340F"/>
    <w:rsid w:val="00A877A3"/>
    <w:rsid w:val="00A90F95"/>
    <w:rsid w:val="00A92648"/>
    <w:rsid w:val="00A95E35"/>
    <w:rsid w:val="00AA4692"/>
    <w:rsid w:val="00AA757F"/>
    <w:rsid w:val="00AA7C96"/>
    <w:rsid w:val="00AA7E1B"/>
    <w:rsid w:val="00AB3A4D"/>
    <w:rsid w:val="00AC0C3F"/>
    <w:rsid w:val="00AC4FF0"/>
    <w:rsid w:val="00AE0B77"/>
    <w:rsid w:val="00AE12F7"/>
    <w:rsid w:val="00AE1F21"/>
    <w:rsid w:val="00AE6B8D"/>
    <w:rsid w:val="00AF18DA"/>
    <w:rsid w:val="00AF7A66"/>
    <w:rsid w:val="00AF7FCD"/>
    <w:rsid w:val="00B05C45"/>
    <w:rsid w:val="00B2289F"/>
    <w:rsid w:val="00B258BB"/>
    <w:rsid w:val="00B25AC6"/>
    <w:rsid w:val="00B3001C"/>
    <w:rsid w:val="00B37284"/>
    <w:rsid w:val="00B42768"/>
    <w:rsid w:val="00B46A6C"/>
    <w:rsid w:val="00B56A37"/>
    <w:rsid w:val="00B6121C"/>
    <w:rsid w:val="00B622D1"/>
    <w:rsid w:val="00B648C7"/>
    <w:rsid w:val="00B6798B"/>
    <w:rsid w:val="00B67A77"/>
    <w:rsid w:val="00B74380"/>
    <w:rsid w:val="00B76E7E"/>
    <w:rsid w:val="00B86698"/>
    <w:rsid w:val="00B87298"/>
    <w:rsid w:val="00B92E00"/>
    <w:rsid w:val="00B93374"/>
    <w:rsid w:val="00B96167"/>
    <w:rsid w:val="00B96FF9"/>
    <w:rsid w:val="00BA3E95"/>
    <w:rsid w:val="00BA3E98"/>
    <w:rsid w:val="00BA4425"/>
    <w:rsid w:val="00BA6604"/>
    <w:rsid w:val="00BA6BA1"/>
    <w:rsid w:val="00BA6C77"/>
    <w:rsid w:val="00BB00D4"/>
    <w:rsid w:val="00BB1E47"/>
    <w:rsid w:val="00BB22B9"/>
    <w:rsid w:val="00BB343A"/>
    <w:rsid w:val="00BB355E"/>
    <w:rsid w:val="00BB6AF7"/>
    <w:rsid w:val="00BB75DE"/>
    <w:rsid w:val="00BC052A"/>
    <w:rsid w:val="00BC468C"/>
    <w:rsid w:val="00BC5DD2"/>
    <w:rsid w:val="00BD1A12"/>
    <w:rsid w:val="00BD4933"/>
    <w:rsid w:val="00BD79A4"/>
    <w:rsid w:val="00BD79FD"/>
    <w:rsid w:val="00BE1C0D"/>
    <w:rsid w:val="00BE2AC3"/>
    <w:rsid w:val="00BE3B8E"/>
    <w:rsid w:val="00BF1711"/>
    <w:rsid w:val="00BF1901"/>
    <w:rsid w:val="00BF652B"/>
    <w:rsid w:val="00C01F52"/>
    <w:rsid w:val="00C02C4C"/>
    <w:rsid w:val="00C02FD3"/>
    <w:rsid w:val="00C04D68"/>
    <w:rsid w:val="00C07C31"/>
    <w:rsid w:val="00C1150C"/>
    <w:rsid w:val="00C3042F"/>
    <w:rsid w:val="00C30CD6"/>
    <w:rsid w:val="00C31B6E"/>
    <w:rsid w:val="00C34D87"/>
    <w:rsid w:val="00C40059"/>
    <w:rsid w:val="00C40DEB"/>
    <w:rsid w:val="00C43E72"/>
    <w:rsid w:val="00C47F1E"/>
    <w:rsid w:val="00C5081A"/>
    <w:rsid w:val="00C55F26"/>
    <w:rsid w:val="00C56193"/>
    <w:rsid w:val="00C57744"/>
    <w:rsid w:val="00C66AA5"/>
    <w:rsid w:val="00C67B69"/>
    <w:rsid w:val="00C703B1"/>
    <w:rsid w:val="00C709C1"/>
    <w:rsid w:val="00C807AF"/>
    <w:rsid w:val="00C85689"/>
    <w:rsid w:val="00C91C3C"/>
    <w:rsid w:val="00C962AD"/>
    <w:rsid w:val="00C967CE"/>
    <w:rsid w:val="00CA196C"/>
    <w:rsid w:val="00CA2BA5"/>
    <w:rsid w:val="00CA621E"/>
    <w:rsid w:val="00CB0CAA"/>
    <w:rsid w:val="00CB1EFB"/>
    <w:rsid w:val="00CB2FA4"/>
    <w:rsid w:val="00CB6DC9"/>
    <w:rsid w:val="00CC0E01"/>
    <w:rsid w:val="00CC40B3"/>
    <w:rsid w:val="00CC6D89"/>
    <w:rsid w:val="00CD117F"/>
    <w:rsid w:val="00CE10FB"/>
    <w:rsid w:val="00CE3514"/>
    <w:rsid w:val="00CF0B20"/>
    <w:rsid w:val="00CF2EBA"/>
    <w:rsid w:val="00CF35C2"/>
    <w:rsid w:val="00CF3636"/>
    <w:rsid w:val="00CF6507"/>
    <w:rsid w:val="00CF6AE2"/>
    <w:rsid w:val="00CF7235"/>
    <w:rsid w:val="00CF78C6"/>
    <w:rsid w:val="00D001D2"/>
    <w:rsid w:val="00D006CB"/>
    <w:rsid w:val="00D00DF8"/>
    <w:rsid w:val="00D02F7C"/>
    <w:rsid w:val="00D0317C"/>
    <w:rsid w:val="00D0680C"/>
    <w:rsid w:val="00D11652"/>
    <w:rsid w:val="00D1483C"/>
    <w:rsid w:val="00D15CBE"/>
    <w:rsid w:val="00D16808"/>
    <w:rsid w:val="00D16888"/>
    <w:rsid w:val="00D17281"/>
    <w:rsid w:val="00D204DC"/>
    <w:rsid w:val="00D21048"/>
    <w:rsid w:val="00D219D9"/>
    <w:rsid w:val="00D23063"/>
    <w:rsid w:val="00D322BD"/>
    <w:rsid w:val="00D354AA"/>
    <w:rsid w:val="00D40269"/>
    <w:rsid w:val="00D40DF6"/>
    <w:rsid w:val="00D41254"/>
    <w:rsid w:val="00D42D01"/>
    <w:rsid w:val="00D432C3"/>
    <w:rsid w:val="00D46799"/>
    <w:rsid w:val="00D50D53"/>
    <w:rsid w:val="00D53DE9"/>
    <w:rsid w:val="00D61BFE"/>
    <w:rsid w:val="00D632D9"/>
    <w:rsid w:val="00D63306"/>
    <w:rsid w:val="00D650FF"/>
    <w:rsid w:val="00D7033F"/>
    <w:rsid w:val="00D7331A"/>
    <w:rsid w:val="00D738CD"/>
    <w:rsid w:val="00D82A82"/>
    <w:rsid w:val="00D837A7"/>
    <w:rsid w:val="00DA0707"/>
    <w:rsid w:val="00DA0A84"/>
    <w:rsid w:val="00DB0BDC"/>
    <w:rsid w:val="00DB18CF"/>
    <w:rsid w:val="00DB3726"/>
    <w:rsid w:val="00DB54C9"/>
    <w:rsid w:val="00DC234A"/>
    <w:rsid w:val="00DC3A70"/>
    <w:rsid w:val="00DD2FBC"/>
    <w:rsid w:val="00DD468D"/>
    <w:rsid w:val="00DD5CEE"/>
    <w:rsid w:val="00DD66DC"/>
    <w:rsid w:val="00DD672B"/>
    <w:rsid w:val="00DD7670"/>
    <w:rsid w:val="00DE106F"/>
    <w:rsid w:val="00DE1516"/>
    <w:rsid w:val="00DE4585"/>
    <w:rsid w:val="00DE45B3"/>
    <w:rsid w:val="00DE5E3C"/>
    <w:rsid w:val="00DF2BDF"/>
    <w:rsid w:val="00DF2C41"/>
    <w:rsid w:val="00DF2C7F"/>
    <w:rsid w:val="00DF67E3"/>
    <w:rsid w:val="00E0246E"/>
    <w:rsid w:val="00E034C8"/>
    <w:rsid w:val="00E066EE"/>
    <w:rsid w:val="00E11D93"/>
    <w:rsid w:val="00E15488"/>
    <w:rsid w:val="00E154B6"/>
    <w:rsid w:val="00E16A09"/>
    <w:rsid w:val="00E20561"/>
    <w:rsid w:val="00E21AB1"/>
    <w:rsid w:val="00E241CD"/>
    <w:rsid w:val="00E24890"/>
    <w:rsid w:val="00E25C6D"/>
    <w:rsid w:val="00E33CCA"/>
    <w:rsid w:val="00E36063"/>
    <w:rsid w:val="00E429E7"/>
    <w:rsid w:val="00E43143"/>
    <w:rsid w:val="00E45444"/>
    <w:rsid w:val="00E51DE7"/>
    <w:rsid w:val="00E53B9C"/>
    <w:rsid w:val="00E53BB1"/>
    <w:rsid w:val="00E55C3D"/>
    <w:rsid w:val="00E576FC"/>
    <w:rsid w:val="00E60C18"/>
    <w:rsid w:val="00E615F9"/>
    <w:rsid w:val="00E77E2C"/>
    <w:rsid w:val="00E849D7"/>
    <w:rsid w:val="00E9366E"/>
    <w:rsid w:val="00E962FB"/>
    <w:rsid w:val="00E967C2"/>
    <w:rsid w:val="00EA07A4"/>
    <w:rsid w:val="00EA23EF"/>
    <w:rsid w:val="00EA250E"/>
    <w:rsid w:val="00EA6A06"/>
    <w:rsid w:val="00EB2A16"/>
    <w:rsid w:val="00EB3782"/>
    <w:rsid w:val="00EC17F0"/>
    <w:rsid w:val="00EC6A6F"/>
    <w:rsid w:val="00ED0A6D"/>
    <w:rsid w:val="00ED0AB7"/>
    <w:rsid w:val="00ED42EA"/>
    <w:rsid w:val="00ED74B8"/>
    <w:rsid w:val="00EE1AD0"/>
    <w:rsid w:val="00EE5045"/>
    <w:rsid w:val="00EE6F35"/>
    <w:rsid w:val="00EF3B28"/>
    <w:rsid w:val="00F01EA5"/>
    <w:rsid w:val="00F02919"/>
    <w:rsid w:val="00F06C8A"/>
    <w:rsid w:val="00F10CAE"/>
    <w:rsid w:val="00F116AB"/>
    <w:rsid w:val="00F11ED8"/>
    <w:rsid w:val="00F17DC2"/>
    <w:rsid w:val="00F20A0A"/>
    <w:rsid w:val="00F22BFC"/>
    <w:rsid w:val="00F25440"/>
    <w:rsid w:val="00F35836"/>
    <w:rsid w:val="00F5595D"/>
    <w:rsid w:val="00F567C6"/>
    <w:rsid w:val="00F61DEA"/>
    <w:rsid w:val="00F701CD"/>
    <w:rsid w:val="00F71CF9"/>
    <w:rsid w:val="00F72E10"/>
    <w:rsid w:val="00F73F84"/>
    <w:rsid w:val="00F74039"/>
    <w:rsid w:val="00F76363"/>
    <w:rsid w:val="00F76F37"/>
    <w:rsid w:val="00F77681"/>
    <w:rsid w:val="00F82490"/>
    <w:rsid w:val="00F83CCB"/>
    <w:rsid w:val="00F901D0"/>
    <w:rsid w:val="00F916E7"/>
    <w:rsid w:val="00F9195D"/>
    <w:rsid w:val="00F926EB"/>
    <w:rsid w:val="00F9350B"/>
    <w:rsid w:val="00F944CC"/>
    <w:rsid w:val="00F94B8D"/>
    <w:rsid w:val="00F94F99"/>
    <w:rsid w:val="00FA239C"/>
    <w:rsid w:val="00FA25A0"/>
    <w:rsid w:val="00FA3C46"/>
    <w:rsid w:val="00FA491C"/>
    <w:rsid w:val="00FA5632"/>
    <w:rsid w:val="00FA7538"/>
    <w:rsid w:val="00FB05FD"/>
    <w:rsid w:val="00FB361B"/>
    <w:rsid w:val="00FB3F79"/>
    <w:rsid w:val="00FB43DC"/>
    <w:rsid w:val="00FB44E1"/>
    <w:rsid w:val="00FC01E2"/>
    <w:rsid w:val="00FC0AED"/>
    <w:rsid w:val="00FC2369"/>
    <w:rsid w:val="00FC5964"/>
    <w:rsid w:val="00FC67A3"/>
    <w:rsid w:val="00FD30EA"/>
    <w:rsid w:val="00FD4DA3"/>
    <w:rsid w:val="00FD58D7"/>
    <w:rsid w:val="00FE0618"/>
    <w:rsid w:val="00FF2C4C"/>
    <w:rsid w:val="00FF3951"/>
    <w:rsid w:val="00FF62DC"/>
    <w:rsid w:val="00FF62E1"/>
    <w:rsid w:val="00FF6E6F"/>
    <w:rsid w:val="00FF7537"/>
    <w:rsid w:val="0B8011CD"/>
    <w:rsid w:val="2F80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1517</Words>
  <Characters>1701</Characters>
  <Lines>12</Lines>
  <Paragraphs>3</Paragraphs>
  <TotalTime>31</TotalTime>
  <ScaleCrop>false</ScaleCrop>
  <LinksUpToDate>false</LinksUpToDate>
  <CharactersWithSpaces>1703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2023-04-13T07:56:00Z</dcterms:created>
  <dc:creator>重庆市沙坪坝区康居西城第一幼儿园</dc:creator>
  <cp:lastModifiedBy>silence</cp:lastModifiedBy>
  <cp:lastPrinted>2024-04-03T02:17:00Z</cp:lastPrinted>
  <dcterms:modified xsi:type="dcterms:W3CDTF">2025-05-07T05:06:44Z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B6BF2AB86B0647098F49C452CFC5F2B8_12</vt:lpwstr>
  </property>
  <property fmtid="{D5CDD505-2E9C-101B-9397-08002B2CF9AE}" pid="4" name="KSOTemplateDocerSaveRecord">
    <vt:lpwstr>eyJoZGlkIjoiZjRmYWUxOWJhMWE5OGFmZGQyNzA0NjBkZTNhOGRjMDEiLCJ1c2VySWQiOiIyNDg4ODMzNzUifQ==</vt:lpwstr>
  </property>
</Properties>
</file>