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C2" w:rsidRDefault="00731E9F">
      <w:pPr>
        <w:autoSpaceDE w:val="0"/>
        <w:spacing w:line="600" w:lineRule="exact"/>
        <w:jc w:val="center"/>
        <w:rPr>
          <w:rFonts w:ascii="Times New Roman" w:eastAsia="方正小标宋_GBK" w:hAnsi="Times New Roman" w:cs="华文中宋"/>
          <w:sz w:val="44"/>
          <w:szCs w:val="44"/>
        </w:rPr>
      </w:pPr>
      <w:r>
        <w:rPr>
          <w:rFonts w:ascii="方正小标宋_GBK" w:eastAsia="方正小标宋_GBK" w:hAnsi="Times New Roman" w:cs="华文中宋" w:hint="eastAsia"/>
          <w:sz w:val="44"/>
          <w:szCs w:val="44"/>
        </w:rPr>
        <w:t>重庆科学城白市</w:t>
      </w:r>
      <w:proofErr w:type="gramStart"/>
      <w:r>
        <w:rPr>
          <w:rFonts w:ascii="方正小标宋_GBK" w:eastAsia="方正小标宋_GBK" w:hAnsi="Times New Roman" w:cs="华文中宋" w:hint="eastAsia"/>
          <w:sz w:val="44"/>
          <w:szCs w:val="44"/>
        </w:rPr>
        <w:t>驿</w:t>
      </w:r>
      <w:proofErr w:type="gramEnd"/>
      <w:r>
        <w:rPr>
          <w:rFonts w:ascii="方正小标宋_GBK" w:eastAsia="方正小标宋_GBK" w:hAnsi="Times New Roman" w:cs="华文中宋" w:hint="eastAsia"/>
          <w:sz w:val="44"/>
          <w:szCs w:val="44"/>
        </w:rPr>
        <w:t>第一中学校</w:t>
      </w:r>
    </w:p>
    <w:p w:rsidR="00F27CC2" w:rsidRDefault="00731E9F">
      <w:pPr>
        <w:autoSpaceDE w:val="0"/>
        <w:spacing w:line="600" w:lineRule="exact"/>
        <w:jc w:val="center"/>
        <w:rPr>
          <w:rFonts w:ascii="Times New Roman" w:eastAsia="方正小标宋_GBK" w:hAnsi="Times New Roman" w:cs="华文中宋"/>
          <w:sz w:val="44"/>
          <w:szCs w:val="44"/>
        </w:rPr>
      </w:pPr>
      <w:r>
        <w:rPr>
          <w:rFonts w:ascii="Times New Roman" w:eastAsia="方正小标宋_GBK" w:hAnsi="Times New Roman" w:cs="Times New Roman" w:hint="eastAsia"/>
          <w:sz w:val="44"/>
          <w:szCs w:val="44"/>
        </w:rPr>
        <w:t>2024</w:t>
      </w:r>
      <w:r>
        <w:rPr>
          <w:rFonts w:ascii="方正小标宋_GBK" w:eastAsia="方正小标宋_GBK" w:hAnsi="Times New Roman" w:cs="华文中宋" w:hint="eastAsia"/>
          <w:sz w:val="44"/>
          <w:szCs w:val="44"/>
        </w:rPr>
        <w:t>年单位预算情况说明</w:t>
      </w:r>
    </w:p>
    <w:p w:rsidR="00F27CC2" w:rsidRDefault="00731E9F">
      <w:pPr>
        <w:autoSpaceDE w:val="0"/>
        <w:spacing w:line="600" w:lineRule="exact"/>
        <w:ind w:firstLineChars="200" w:firstLine="880"/>
        <w:jc w:val="center"/>
        <w:rPr>
          <w:rFonts w:ascii="Times New Roman" w:eastAsia="华文中宋" w:hAnsi="Times New Roman"/>
          <w:sz w:val="44"/>
          <w:szCs w:val="44"/>
        </w:rPr>
      </w:pPr>
      <w:r>
        <w:rPr>
          <w:rFonts w:ascii="Times New Roman" w:eastAsia="华文中宋" w:hAnsi="Times New Roman" w:hint="eastAsia"/>
          <w:sz w:val="44"/>
          <w:szCs w:val="44"/>
        </w:rPr>
        <w:t xml:space="preserve"> </w:t>
      </w:r>
    </w:p>
    <w:p w:rsidR="00F27CC2" w:rsidRDefault="00731E9F">
      <w:pPr>
        <w:autoSpaceDE w:val="0"/>
        <w:spacing w:line="600" w:lineRule="exact"/>
        <w:ind w:firstLineChars="200" w:firstLine="640"/>
        <w:rPr>
          <w:rFonts w:ascii="Times New Roman" w:eastAsia="方正黑体_GBK" w:hAnsi="Times New Roman" w:cs="仿宋_GB2312"/>
          <w:sz w:val="32"/>
          <w:szCs w:val="32"/>
        </w:rPr>
      </w:pPr>
      <w:r>
        <w:rPr>
          <w:rFonts w:ascii="方正黑体_GBK" w:eastAsia="方正黑体_GBK" w:hAnsi="Times New Roman" w:cs="仿宋_GB2312" w:hint="eastAsia"/>
          <w:sz w:val="32"/>
          <w:szCs w:val="32"/>
        </w:rPr>
        <w:t>一、单位基本情况</w:t>
      </w:r>
    </w:p>
    <w:p w:rsidR="00F27CC2" w:rsidRDefault="00731E9F">
      <w:pPr>
        <w:autoSpaceDE w:val="0"/>
        <w:spacing w:line="600" w:lineRule="exact"/>
        <w:ind w:firstLineChars="200" w:firstLine="640"/>
        <w:rPr>
          <w:rFonts w:ascii="Times New Roman" w:eastAsia="方正仿宋_GBK" w:hAnsi="Times New Roman" w:cs="仿宋_GB2312"/>
          <w:sz w:val="32"/>
          <w:szCs w:val="32"/>
        </w:rPr>
      </w:pPr>
      <w:r>
        <w:rPr>
          <w:rFonts w:ascii="方正仿宋_GBK" w:eastAsia="方正仿宋_GBK" w:hAnsi="Times New Roman" w:cs="仿宋_GB2312" w:hint="eastAsia"/>
          <w:sz w:val="32"/>
          <w:szCs w:val="32"/>
        </w:rPr>
        <w:t>（一）职能职责</w:t>
      </w:r>
    </w:p>
    <w:p w:rsidR="00F27CC2" w:rsidRDefault="00731E9F">
      <w:pPr>
        <w:spacing w:line="600" w:lineRule="exact"/>
        <w:ind w:firstLineChars="200" w:firstLine="640"/>
        <w:rPr>
          <w:rFonts w:ascii="方正仿宋_GBK" w:eastAsia="方正仿宋_GBK" w:hAnsi="Times New Roman" w:cs="仿宋_GB2312"/>
          <w:sz w:val="32"/>
          <w:szCs w:val="32"/>
        </w:rPr>
      </w:pPr>
      <w:r>
        <w:rPr>
          <w:rFonts w:ascii="方正仿宋_GBK" w:eastAsia="方正仿宋_GBK" w:hAnsi="Times New Roman" w:cs="仿宋_GB2312" w:hint="eastAsia"/>
          <w:sz w:val="32"/>
          <w:szCs w:val="32"/>
        </w:rPr>
        <w:t>本单位是初中义务教育阶段学校，以促进学生全面发展为目标，开展教育教学、德育、体育、卫生、艺术工作，开展对外交流、维护校园安全，提供后勤保障。</w:t>
      </w:r>
    </w:p>
    <w:p w:rsidR="00F27CC2" w:rsidRDefault="00731E9F">
      <w:pPr>
        <w:autoSpaceDE w:val="0"/>
        <w:spacing w:line="600" w:lineRule="exact"/>
        <w:ind w:left="640"/>
        <w:jc w:val="left"/>
        <w:rPr>
          <w:rFonts w:ascii="Times New Roman" w:eastAsia="方正仿宋_GBK" w:hAnsi="Times New Roman" w:cs="仿宋_GB2312"/>
          <w:sz w:val="32"/>
          <w:szCs w:val="32"/>
        </w:rPr>
      </w:pPr>
      <w:r>
        <w:rPr>
          <w:rFonts w:ascii="方正仿宋_GBK" w:eastAsia="方正仿宋_GBK" w:hAnsi="Times New Roman" w:cs="仿宋_GB2312" w:hint="eastAsia"/>
          <w:sz w:val="32"/>
          <w:szCs w:val="32"/>
        </w:rPr>
        <w:t>（二）单位构成</w:t>
      </w:r>
    </w:p>
    <w:p w:rsidR="00F27CC2" w:rsidRDefault="00731E9F">
      <w:pPr>
        <w:spacing w:line="60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仿宋_GB2312" w:hint="eastAsia"/>
          <w:sz w:val="32"/>
          <w:szCs w:val="32"/>
        </w:rPr>
        <w:t>本单位是独立核算单位，</w:t>
      </w:r>
      <w:r>
        <w:rPr>
          <w:rFonts w:ascii="方正仿宋_GBK" w:eastAsia="方正仿宋_GBK" w:hint="eastAsia"/>
          <w:kern w:val="0"/>
          <w:sz w:val="32"/>
          <w:szCs w:val="32"/>
          <w:shd w:val="clear" w:color="auto" w:fill="FFFFFF"/>
        </w:rPr>
        <w:t>内设教导处、德育处、后勤处、教科室、财务室、党政办公室。</w:t>
      </w:r>
    </w:p>
    <w:p w:rsidR="00F27CC2" w:rsidRDefault="00731E9F">
      <w:pPr>
        <w:autoSpaceDE w:val="0"/>
        <w:spacing w:line="600" w:lineRule="exact"/>
        <w:ind w:firstLineChars="200" w:firstLine="640"/>
        <w:rPr>
          <w:rFonts w:ascii="Times New Roman" w:eastAsia="方正黑体_GBK" w:hAnsi="Times New Roman" w:cs="仿宋_GB2312"/>
          <w:sz w:val="32"/>
          <w:szCs w:val="32"/>
        </w:rPr>
      </w:pPr>
      <w:r>
        <w:rPr>
          <w:rFonts w:ascii="方正黑体_GBK" w:eastAsia="方正黑体_GBK" w:hAnsi="Times New Roman" w:cs="仿宋_GB2312" w:hint="eastAsia"/>
          <w:sz w:val="32"/>
          <w:szCs w:val="32"/>
        </w:rPr>
        <w:t>二、单位收支总体情况</w:t>
      </w:r>
    </w:p>
    <w:p w:rsidR="00F27CC2" w:rsidRDefault="00731E9F">
      <w:pPr>
        <w:autoSpaceDE w:val="0"/>
        <w:spacing w:line="600" w:lineRule="exact"/>
        <w:ind w:firstLineChars="200" w:firstLine="640"/>
        <w:rPr>
          <w:rFonts w:ascii="Times New Roman" w:eastAsia="方正仿宋_GBK" w:hAnsi="Times New Roman" w:cs="仿宋_GB2312"/>
          <w:sz w:val="32"/>
          <w:szCs w:val="32"/>
        </w:rPr>
      </w:pPr>
      <w:r>
        <w:rPr>
          <w:rFonts w:ascii="方正仿宋_GBK" w:eastAsia="方正仿宋_GBK" w:hAnsi="Times New Roman" w:cs="仿宋_GB2312" w:hint="eastAsia"/>
          <w:sz w:val="32"/>
          <w:szCs w:val="32"/>
        </w:rPr>
        <w:t>（一）收入预算：</w:t>
      </w:r>
      <w:r>
        <w:rPr>
          <w:rFonts w:ascii="Times New Roman" w:eastAsia="方正仿宋_GBK" w:hAnsi="Times New Roman" w:cs="Times New Roman" w:hint="eastAsia"/>
          <w:sz w:val="32"/>
          <w:szCs w:val="32"/>
        </w:rPr>
        <w:t>2024</w:t>
      </w:r>
      <w:r>
        <w:rPr>
          <w:rFonts w:ascii="方正仿宋_GBK" w:eastAsia="方正仿宋_GBK" w:hAnsi="Times New Roman" w:cs="仿宋_GB2312" w:hint="eastAsia"/>
          <w:sz w:val="32"/>
          <w:szCs w:val="32"/>
        </w:rPr>
        <w:t>年年初预算数</w:t>
      </w:r>
      <w:r>
        <w:rPr>
          <w:rFonts w:ascii="方正仿宋_GBK" w:eastAsia="方正仿宋_GBK" w:hAnsi="Times New Roman" w:cs="仿宋_GB2312" w:hint="eastAsia"/>
          <w:sz w:val="32"/>
          <w:szCs w:val="32"/>
        </w:rPr>
        <w:t>1769.15</w:t>
      </w:r>
      <w:r>
        <w:rPr>
          <w:rFonts w:ascii="方正仿宋_GBK" w:eastAsia="方正仿宋_GBK" w:hAnsi="Times New Roman" w:cs="仿宋_GB2312" w:hint="eastAsia"/>
          <w:sz w:val="32"/>
          <w:szCs w:val="32"/>
        </w:rPr>
        <w:t>万元，其中：一般公共预算拨款</w:t>
      </w:r>
      <w:r>
        <w:rPr>
          <w:rFonts w:ascii="方正仿宋_GBK" w:eastAsia="方正仿宋_GBK" w:hAnsi="Times New Roman" w:cs="仿宋_GB2312" w:hint="eastAsia"/>
          <w:sz w:val="32"/>
          <w:szCs w:val="32"/>
        </w:rPr>
        <w:t>1769.15</w:t>
      </w:r>
      <w:r>
        <w:rPr>
          <w:rFonts w:ascii="方正仿宋_GBK" w:eastAsia="方正仿宋_GBK" w:hAnsi="Times New Roman" w:cs="仿宋_GB2312" w:hint="eastAsia"/>
          <w:sz w:val="32"/>
          <w:szCs w:val="32"/>
        </w:rPr>
        <w:t>万元，政府性基金预算拨款</w:t>
      </w:r>
      <w:r>
        <w:rPr>
          <w:rFonts w:ascii="方正仿宋_GBK" w:eastAsia="方正仿宋_GBK" w:hAnsi="Times New Roman" w:cs="仿宋_GB2312" w:hint="eastAsia"/>
          <w:sz w:val="32"/>
          <w:szCs w:val="32"/>
        </w:rPr>
        <w:t xml:space="preserve"> </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万元，国有资本经营预算收入</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万元，事业收入</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万元，事业单位经营收入</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万元，其他收入</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万元。收入较</w:t>
      </w:r>
      <w:r>
        <w:rPr>
          <w:rFonts w:ascii="Times New Roman" w:eastAsia="方正仿宋_GBK" w:hAnsi="Times New Roman" w:cs="Times New Roman" w:hint="eastAsia"/>
          <w:sz w:val="32"/>
          <w:szCs w:val="32"/>
        </w:rPr>
        <w:t>2023</w:t>
      </w:r>
      <w:r>
        <w:rPr>
          <w:rFonts w:ascii="方正仿宋_GBK" w:eastAsia="方正仿宋_GBK" w:hAnsi="Times New Roman" w:cs="仿宋_GB2312" w:hint="eastAsia"/>
          <w:sz w:val="32"/>
          <w:szCs w:val="32"/>
        </w:rPr>
        <w:t>年增加</w:t>
      </w:r>
      <w:r>
        <w:rPr>
          <w:rFonts w:ascii="方正仿宋_GBK" w:eastAsia="方正仿宋_GBK" w:hAnsi="Times New Roman" w:cs="仿宋_GB2312" w:hint="eastAsia"/>
          <w:sz w:val="32"/>
          <w:szCs w:val="32"/>
        </w:rPr>
        <w:t>10.43</w:t>
      </w:r>
      <w:r>
        <w:rPr>
          <w:rFonts w:ascii="方正仿宋_GBK" w:eastAsia="方正仿宋_GBK" w:hAnsi="Times New Roman" w:cs="仿宋_GB2312" w:hint="eastAsia"/>
          <w:sz w:val="32"/>
          <w:szCs w:val="32"/>
        </w:rPr>
        <w:t>万元，主要是</w:t>
      </w:r>
      <w:r>
        <w:rPr>
          <w:rFonts w:ascii="方正仿宋_GBK" w:eastAsia="方正仿宋_GBK" w:hAnsi="Times New Roman" w:cs="仿宋_GB2312" w:hint="eastAsia"/>
          <w:sz w:val="32"/>
          <w:szCs w:val="32"/>
        </w:rPr>
        <w:t>非编人员增加等导致相关</w:t>
      </w:r>
      <w:r>
        <w:rPr>
          <w:rFonts w:ascii="方正仿宋_GBK" w:eastAsia="方正仿宋_GBK" w:hAnsi="Times New Roman" w:cs="仿宋_GB2312" w:hint="eastAsia"/>
          <w:sz w:val="32"/>
          <w:szCs w:val="32"/>
        </w:rPr>
        <w:t>经费拨款增加</w:t>
      </w:r>
      <w:r>
        <w:rPr>
          <w:rFonts w:ascii="方正仿宋_GBK" w:eastAsia="方正仿宋_GBK" w:hAnsi="Times New Roman" w:cs="仿宋_GB2312" w:hint="eastAsia"/>
          <w:sz w:val="32"/>
          <w:szCs w:val="32"/>
        </w:rPr>
        <w:t>10.43</w:t>
      </w:r>
      <w:r>
        <w:rPr>
          <w:rFonts w:ascii="方正仿宋_GBK" w:eastAsia="方正仿宋_GBK" w:hAnsi="Times New Roman" w:cs="仿宋_GB2312" w:hint="eastAsia"/>
          <w:sz w:val="32"/>
          <w:szCs w:val="32"/>
        </w:rPr>
        <w:t>万元。</w:t>
      </w:r>
    </w:p>
    <w:p w:rsidR="00F27CC2" w:rsidRDefault="00731E9F">
      <w:pPr>
        <w:autoSpaceDE w:val="0"/>
        <w:spacing w:line="600" w:lineRule="exact"/>
        <w:ind w:firstLineChars="200" w:firstLine="640"/>
        <w:rPr>
          <w:rFonts w:ascii="Times New Roman" w:eastAsia="方正仿宋_GBK" w:hAnsi="Times New Roman" w:cs="仿宋_GB2312"/>
          <w:sz w:val="32"/>
          <w:szCs w:val="32"/>
        </w:rPr>
      </w:pPr>
      <w:r>
        <w:rPr>
          <w:rFonts w:ascii="方正仿宋_GBK" w:eastAsia="方正仿宋_GBK" w:hAnsi="Times New Roman" w:cs="仿宋_GB2312" w:hint="eastAsia"/>
          <w:sz w:val="32"/>
          <w:szCs w:val="32"/>
        </w:rPr>
        <w:t>（二）支出预算：</w:t>
      </w:r>
      <w:r>
        <w:rPr>
          <w:rFonts w:ascii="Times New Roman" w:eastAsia="方正仿宋_GBK" w:hAnsi="Times New Roman" w:cs="Times New Roman" w:hint="eastAsia"/>
          <w:sz w:val="32"/>
          <w:szCs w:val="32"/>
        </w:rPr>
        <w:t>2024</w:t>
      </w:r>
      <w:r>
        <w:rPr>
          <w:rFonts w:ascii="方正仿宋_GBK" w:eastAsia="方正仿宋_GBK" w:hAnsi="Times New Roman" w:cs="仿宋_GB2312" w:hint="eastAsia"/>
          <w:sz w:val="32"/>
          <w:szCs w:val="32"/>
        </w:rPr>
        <w:t>年年初预算数</w:t>
      </w:r>
      <w:r>
        <w:rPr>
          <w:rFonts w:ascii="方正仿宋_GBK" w:eastAsia="方正仿宋_GBK" w:hAnsi="Times New Roman" w:cs="仿宋_GB2312" w:hint="eastAsia"/>
          <w:sz w:val="32"/>
          <w:szCs w:val="32"/>
        </w:rPr>
        <w:t>1769.15</w:t>
      </w:r>
      <w:r>
        <w:rPr>
          <w:rFonts w:ascii="方正仿宋_GBK" w:eastAsia="方正仿宋_GBK" w:hAnsi="Times New Roman" w:cs="仿宋_GB2312" w:hint="eastAsia"/>
          <w:sz w:val="32"/>
          <w:szCs w:val="32"/>
        </w:rPr>
        <w:t>万元，其中：一般公共服务支出预算</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万元，教育支出预算</w:t>
      </w:r>
      <w:r>
        <w:rPr>
          <w:rFonts w:ascii="方正仿宋_GBK" w:eastAsia="方正仿宋_GBK" w:hAnsi="Times New Roman" w:cs="仿宋_GB2312" w:hint="eastAsia"/>
          <w:sz w:val="32"/>
          <w:szCs w:val="32"/>
        </w:rPr>
        <w:t>1215.84</w:t>
      </w:r>
      <w:r>
        <w:rPr>
          <w:rFonts w:ascii="方正仿宋_GBK" w:eastAsia="方正仿宋_GBK" w:hAnsi="Times New Roman" w:cs="仿宋_GB2312" w:hint="eastAsia"/>
          <w:sz w:val="32"/>
          <w:szCs w:val="32"/>
        </w:rPr>
        <w:t>万元，社会保障和就业支出预算</w:t>
      </w:r>
      <w:r>
        <w:rPr>
          <w:rFonts w:ascii="方正仿宋_GBK" w:eastAsia="方正仿宋_GBK" w:hAnsi="Times New Roman" w:cs="仿宋_GB2312" w:hint="eastAsia"/>
          <w:sz w:val="32"/>
          <w:szCs w:val="32"/>
        </w:rPr>
        <w:t>332.52</w:t>
      </w:r>
      <w:r>
        <w:rPr>
          <w:rFonts w:ascii="方正仿宋_GBK" w:eastAsia="方正仿宋_GBK" w:hAnsi="Times New Roman" w:cs="仿宋_GB2312" w:hint="eastAsia"/>
          <w:sz w:val="32"/>
          <w:szCs w:val="32"/>
        </w:rPr>
        <w:t>万元，卫生健康支出预算</w:t>
      </w:r>
      <w:r>
        <w:rPr>
          <w:rFonts w:ascii="方正仿宋_GBK" w:eastAsia="方正仿宋_GBK" w:hAnsi="Times New Roman" w:cs="仿宋_GB2312" w:hint="eastAsia"/>
          <w:sz w:val="32"/>
          <w:szCs w:val="32"/>
        </w:rPr>
        <w:t>115.07</w:t>
      </w:r>
      <w:r>
        <w:rPr>
          <w:rFonts w:ascii="方正仿宋_GBK" w:eastAsia="方正仿宋_GBK" w:hAnsi="Times New Roman" w:cs="仿宋_GB2312" w:hint="eastAsia"/>
          <w:sz w:val="32"/>
          <w:szCs w:val="32"/>
        </w:rPr>
        <w:t>万元，住房保障支出预算</w:t>
      </w:r>
      <w:r>
        <w:rPr>
          <w:rFonts w:ascii="方正仿宋_GBK" w:eastAsia="方正仿宋_GBK" w:hAnsi="Times New Roman" w:cs="仿宋_GB2312" w:hint="eastAsia"/>
          <w:sz w:val="32"/>
          <w:szCs w:val="32"/>
        </w:rPr>
        <w:t>105.72</w:t>
      </w:r>
      <w:r>
        <w:rPr>
          <w:rFonts w:ascii="方正仿宋_GBK" w:eastAsia="方正仿宋_GBK" w:hAnsi="Times New Roman" w:cs="仿宋_GB2312" w:hint="eastAsia"/>
          <w:sz w:val="32"/>
          <w:szCs w:val="32"/>
        </w:rPr>
        <w:t>万元。支出预算较</w:t>
      </w:r>
      <w:r>
        <w:rPr>
          <w:rFonts w:ascii="Times New Roman" w:eastAsia="方正仿宋_GBK" w:hAnsi="Times New Roman" w:cs="Times New Roman" w:hint="eastAsia"/>
          <w:sz w:val="32"/>
          <w:szCs w:val="32"/>
        </w:rPr>
        <w:t>2023</w:t>
      </w:r>
      <w:r>
        <w:rPr>
          <w:rFonts w:ascii="方正仿宋_GBK" w:eastAsia="方正仿宋_GBK" w:hAnsi="Times New Roman" w:cs="仿宋_GB2312" w:hint="eastAsia"/>
          <w:sz w:val="32"/>
          <w:szCs w:val="32"/>
        </w:rPr>
        <w:t>年增加</w:t>
      </w:r>
      <w:r>
        <w:rPr>
          <w:rFonts w:ascii="方正仿宋_GBK" w:eastAsia="方正仿宋_GBK" w:hAnsi="Times New Roman" w:cs="仿宋_GB2312" w:hint="eastAsia"/>
          <w:sz w:val="32"/>
          <w:szCs w:val="32"/>
        </w:rPr>
        <w:lastRenderedPageBreak/>
        <w:t>10.43</w:t>
      </w:r>
      <w:r>
        <w:rPr>
          <w:rFonts w:ascii="方正仿宋_GBK" w:eastAsia="方正仿宋_GBK" w:hAnsi="Times New Roman" w:cs="仿宋_GB2312" w:hint="eastAsia"/>
          <w:sz w:val="32"/>
          <w:szCs w:val="32"/>
        </w:rPr>
        <w:t>万元，主要是基本支出预算减少</w:t>
      </w:r>
      <w:r>
        <w:rPr>
          <w:rFonts w:ascii="方正仿宋_GBK" w:eastAsia="方正仿宋_GBK" w:hAnsi="Times New Roman" w:cs="仿宋_GB2312" w:hint="eastAsia"/>
          <w:sz w:val="32"/>
          <w:szCs w:val="32"/>
        </w:rPr>
        <w:t>2.85</w:t>
      </w:r>
      <w:r>
        <w:rPr>
          <w:rFonts w:ascii="方正仿宋_GBK" w:eastAsia="方正仿宋_GBK" w:hAnsi="Times New Roman" w:cs="仿宋_GB2312" w:hint="eastAsia"/>
          <w:sz w:val="32"/>
          <w:szCs w:val="32"/>
        </w:rPr>
        <w:t>万元，项目支出增加</w:t>
      </w:r>
      <w:r>
        <w:rPr>
          <w:rFonts w:ascii="方正仿宋_GBK" w:eastAsia="方正仿宋_GBK" w:hAnsi="Times New Roman" w:cs="仿宋_GB2312" w:hint="eastAsia"/>
          <w:sz w:val="32"/>
          <w:szCs w:val="32"/>
        </w:rPr>
        <w:t>13.28</w:t>
      </w:r>
      <w:r>
        <w:rPr>
          <w:rFonts w:ascii="方正仿宋_GBK" w:eastAsia="方正仿宋_GBK" w:hAnsi="Times New Roman" w:cs="仿宋_GB2312" w:hint="eastAsia"/>
          <w:sz w:val="32"/>
          <w:szCs w:val="32"/>
        </w:rPr>
        <w:t>万元。</w:t>
      </w:r>
    </w:p>
    <w:p w:rsidR="00F27CC2" w:rsidRDefault="00731E9F">
      <w:pPr>
        <w:autoSpaceDE w:val="0"/>
        <w:spacing w:line="600" w:lineRule="exact"/>
        <w:ind w:firstLineChars="200" w:firstLine="640"/>
        <w:rPr>
          <w:rFonts w:ascii="Times New Roman" w:eastAsia="方正仿宋_GBK" w:hAnsi="Times New Roman" w:cs="仿宋_GB2312"/>
          <w:sz w:val="32"/>
          <w:szCs w:val="32"/>
        </w:rPr>
      </w:pPr>
      <w:r>
        <w:rPr>
          <w:rFonts w:ascii="方正黑体_GBK" w:eastAsia="方正黑体_GBK" w:hAnsi="Times New Roman" w:cs="仿宋_GB2312" w:hint="eastAsia"/>
          <w:sz w:val="32"/>
          <w:szCs w:val="32"/>
        </w:rPr>
        <w:t>三</w:t>
      </w:r>
      <w:r>
        <w:rPr>
          <w:rFonts w:ascii="方正黑体_GBK" w:eastAsia="方正黑体_GBK" w:hAnsi="Times New Roman" w:cs="仿宋_GB2312"/>
          <w:sz w:val="32"/>
          <w:szCs w:val="32"/>
        </w:rPr>
        <w:t>、</w:t>
      </w:r>
      <w:r>
        <w:rPr>
          <w:rFonts w:ascii="方正黑体_GBK" w:eastAsia="方正黑体_GBK" w:hAnsi="Times New Roman" w:cs="仿宋_GB2312" w:hint="eastAsia"/>
          <w:sz w:val="32"/>
          <w:szCs w:val="32"/>
        </w:rPr>
        <w:t>单位预算情况说明</w:t>
      </w:r>
    </w:p>
    <w:p w:rsidR="00F27CC2" w:rsidRDefault="00731E9F">
      <w:pPr>
        <w:autoSpaceDE w:val="0"/>
        <w:spacing w:line="600" w:lineRule="exact"/>
        <w:ind w:firstLineChars="200" w:firstLine="640"/>
        <w:rPr>
          <w:rFonts w:ascii="方正仿宋_GBK" w:eastAsia="方正仿宋_GBK" w:hAnsi="Times New Roman" w:cs="仿宋_GB2312"/>
          <w:sz w:val="32"/>
          <w:szCs w:val="32"/>
        </w:rPr>
      </w:pPr>
      <w:r>
        <w:rPr>
          <w:rFonts w:ascii="Times New Roman" w:eastAsia="方正仿宋_GBK" w:hAnsi="Times New Roman" w:cs="Times New Roman" w:hint="eastAsia"/>
          <w:sz w:val="32"/>
          <w:szCs w:val="32"/>
        </w:rPr>
        <w:t>2024</w:t>
      </w:r>
      <w:r>
        <w:rPr>
          <w:rFonts w:ascii="方正仿宋_GBK" w:eastAsia="方正仿宋_GBK" w:hAnsi="Times New Roman" w:cs="仿宋_GB2312" w:hint="eastAsia"/>
          <w:sz w:val="32"/>
          <w:szCs w:val="32"/>
        </w:rPr>
        <w:t>年一般公共预算财政拨款收入</w:t>
      </w:r>
      <w:r>
        <w:rPr>
          <w:rFonts w:ascii="方正仿宋_GBK" w:eastAsia="方正仿宋_GBK" w:hAnsi="Times New Roman" w:cs="仿宋_GB2312" w:hint="eastAsia"/>
          <w:sz w:val="32"/>
          <w:szCs w:val="32"/>
        </w:rPr>
        <w:t>1769.15</w:t>
      </w:r>
      <w:r>
        <w:rPr>
          <w:rFonts w:ascii="方正仿宋_GBK" w:eastAsia="方正仿宋_GBK" w:hAnsi="Times New Roman" w:cs="仿宋_GB2312" w:hint="eastAsia"/>
          <w:sz w:val="32"/>
          <w:szCs w:val="32"/>
        </w:rPr>
        <w:t>万元，一般公共预算财政拨款支出</w:t>
      </w:r>
      <w:r>
        <w:rPr>
          <w:rFonts w:ascii="方正仿宋_GBK" w:eastAsia="方正仿宋_GBK" w:hAnsi="Times New Roman" w:cs="仿宋_GB2312" w:hint="eastAsia"/>
          <w:sz w:val="32"/>
          <w:szCs w:val="32"/>
        </w:rPr>
        <w:t>1769.15</w:t>
      </w:r>
      <w:r>
        <w:rPr>
          <w:rFonts w:ascii="方正仿宋_GBK" w:eastAsia="方正仿宋_GBK" w:hAnsi="Times New Roman" w:cs="仿宋_GB2312" w:hint="eastAsia"/>
          <w:sz w:val="32"/>
          <w:szCs w:val="32"/>
        </w:rPr>
        <w:t>万元，比</w:t>
      </w:r>
      <w:r>
        <w:rPr>
          <w:rFonts w:ascii="Times New Roman" w:eastAsia="方正仿宋_GBK" w:hAnsi="Times New Roman" w:cs="Times New Roman" w:hint="eastAsia"/>
          <w:sz w:val="32"/>
          <w:szCs w:val="32"/>
        </w:rPr>
        <w:t>2023</w:t>
      </w:r>
      <w:r>
        <w:rPr>
          <w:rFonts w:ascii="方正仿宋_GBK" w:eastAsia="方正仿宋_GBK" w:hAnsi="Times New Roman" w:cs="仿宋_GB2312" w:hint="eastAsia"/>
          <w:sz w:val="32"/>
          <w:szCs w:val="32"/>
        </w:rPr>
        <w:t>年增加</w:t>
      </w:r>
      <w:r>
        <w:rPr>
          <w:rFonts w:ascii="方正仿宋_GBK" w:eastAsia="方正仿宋_GBK" w:hAnsi="Times New Roman" w:cs="仿宋_GB2312" w:hint="eastAsia"/>
          <w:sz w:val="32"/>
          <w:szCs w:val="32"/>
        </w:rPr>
        <w:t>10.43</w:t>
      </w:r>
      <w:r>
        <w:rPr>
          <w:rFonts w:ascii="方正仿宋_GBK" w:eastAsia="方正仿宋_GBK" w:hAnsi="Times New Roman" w:cs="仿宋_GB2312" w:hint="eastAsia"/>
          <w:sz w:val="32"/>
          <w:szCs w:val="32"/>
        </w:rPr>
        <w:t>万元。其中：基本支出</w:t>
      </w:r>
      <w:r>
        <w:rPr>
          <w:rFonts w:ascii="方正仿宋_GBK" w:eastAsia="方正仿宋_GBK" w:hAnsi="Times New Roman" w:cs="仿宋_GB2312" w:hint="eastAsia"/>
          <w:sz w:val="32"/>
          <w:szCs w:val="32"/>
        </w:rPr>
        <w:t>1754.6</w:t>
      </w:r>
      <w:r>
        <w:rPr>
          <w:rFonts w:ascii="方正仿宋_GBK" w:eastAsia="方正仿宋_GBK" w:hAnsi="Times New Roman" w:cs="仿宋_GB2312" w:hint="eastAsia"/>
          <w:sz w:val="32"/>
          <w:szCs w:val="32"/>
        </w:rPr>
        <w:t>万元，比</w:t>
      </w:r>
      <w:r>
        <w:rPr>
          <w:rFonts w:ascii="Times New Roman" w:eastAsia="方正仿宋_GBK" w:hAnsi="Times New Roman" w:cs="Times New Roman" w:hint="eastAsia"/>
          <w:sz w:val="32"/>
          <w:szCs w:val="32"/>
        </w:rPr>
        <w:t>2023</w:t>
      </w:r>
      <w:r>
        <w:rPr>
          <w:rFonts w:ascii="方正仿宋_GBK" w:eastAsia="方正仿宋_GBK" w:hAnsi="Times New Roman" w:cs="仿宋_GB2312" w:hint="eastAsia"/>
          <w:sz w:val="32"/>
          <w:szCs w:val="32"/>
        </w:rPr>
        <w:t>年减少</w:t>
      </w:r>
      <w:r>
        <w:rPr>
          <w:rFonts w:ascii="方正仿宋_GBK" w:eastAsia="方正仿宋_GBK" w:hAnsi="Times New Roman" w:cs="仿宋_GB2312" w:hint="eastAsia"/>
          <w:sz w:val="32"/>
          <w:szCs w:val="32"/>
        </w:rPr>
        <w:t>2.8</w:t>
      </w:r>
      <w:r>
        <w:rPr>
          <w:rFonts w:ascii="方正仿宋_GBK" w:eastAsia="方正仿宋_GBK" w:hAnsi="Times New Roman" w:cs="仿宋_GB2312" w:hint="eastAsia"/>
          <w:sz w:val="32"/>
          <w:szCs w:val="32"/>
        </w:rPr>
        <w:t>6</w:t>
      </w:r>
      <w:r>
        <w:rPr>
          <w:rFonts w:ascii="方正仿宋_GBK" w:eastAsia="方正仿宋_GBK" w:hAnsi="Times New Roman" w:cs="仿宋_GB2312" w:hint="eastAsia"/>
          <w:sz w:val="32"/>
          <w:szCs w:val="32"/>
        </w:rPr>
        <w:t>万元，主要原因是</w:t>
      </w:r>
      <w:r>
        <w:rPr>
          <w:rFonts w:ascii="方正仿宋_GBK" w:eastAsia="方正仿宋_GBK" w:hAnsi="Times New Roman" w:cs="仿宋_GB2312" w:hint="eastAsia"/>
          <w:sz w:val="32"/>
          <w:szCs w:val="32"/>
        </w:rPr>
        <w:t>预算口径变化调整</w:t>
      </w:r>
      <w:r>
        <w:rPr>
          <w:rFonts w:ascii="方正仿宋_GBK" w:eastAsia="方正仿宋_GBK" w:hAnsi="Times New Roman" w:cs="仿宋_GB2312" w:hint="eastAsia"/>
          <w:sz w:val="32"/>
          <w:szCs w:val="32"/>
        </w:rPr>
        <w:t>等，主要用于保障在职人员工资福利及社会保险缴费，离休人员离休费，退休人员补助等，保障单位正常运转的各项商品服务支出；项目支出</w:t>
      </w:r>
      <w:r>
        <w:rPr>
          <w:rFonts w:ascii="方正仿宋_GBK" w:eastAsia="方正仿宋_GBK" w:hAnsi="Times New Roman" w:cs="仿宋_GB2312" w:hint="eastAsia"/>
          <w:sz w:val="32"/>
          <w:szCs w:val="32"/>
        </w:rPr>
        <w:t>14.55</w:t>
      </w:r>
      <w:r>
        <w:rPr>
          <w:rFonts w:ascii="方正仿宋_GBK" w:eastAsia="方正仿宋_GBK" w:hAnsi="Times New Roman" w:cs="仿宋_GB2312" w:hint="eastAsia"/>
          <w:sz w:val="32"/>
          <w:szCs w:val="32"/>
        </w:rPr>
        <w:t>万元，比</w:t>
      </w:r>
      <w:r>
        <w:rPr>
          <w:rFonts w:ascii="Times New Roman" w:eastAsia="方正仿宋_GBK" w:hAnsi="Times New Roman" w:cs="Times New Roman" w:hint="eastAsia"/>
          <w:sz w:val="32"/>
          <w:szCs w:val="32"/>
        </w:rPr>
        <w:t>2023</w:t>
      </w:r>
      <w:r>
        <w:rPr>
          <w:rFonts w:ascii="方正仿宋_GBK" w:eastAsia="方正仿宋_GBK" w:hAnsi="Times New Roman" w:cs="仿宋_GB2312" w:hint="eastAsia"/>
          <w:sz w:val="32"/>
          <w:szCs w:val="32"/>
        </w:rPr>
        <w:t>年增加</w:t>
      </w:r>
      <w:r>
        <w:rPr>
          <w:rFonts w:ascii="方正仿宋_GBK" w:eastAsia="方正仿宋_GBK" w:hAnsi="Times New Roman" w:cs="仿宋_GB2312" w:hint="eastAsia"/>
          <w:sz w:val="32"/>
          <w:szCs w:val="32"/>
        </w:rPr>
        <w:t>13.28</w:t>
      </w:r>
      <w:r>
        <w:rPr>
          <w:rFonts w:ascii="方正仿宋_GBK" w:eastAsia="方正仿宋_GBK" w:hAnsi="Times New Roman" w:cs="仿宋_GB2312" w:hint="eastAsia"/>
          <w:sz w:val="32"/>
          <w:szCs w:val="32"/>
        </w:rPr>
        <w:t>万元，主要原因是非</w:t>
      </w:r>
      <w:r>
        <w:rPr>
          <w:rFonts w:ascii="方正仿宋_GBK" w:eastAsia="方正仿宋_GBK" w:hAnsi="Times New Roman" w:cs="仿宋_GB2312" w:hint="eastAsia"/>
          <w:sz w:val="32"/>
          <w:szCs w:val="32"/>
        </w:rPr>
        <w:t>编人员经费增加</w:t>
      </w:r>
      <w:r>
        <w:rPr>
          <w:rFonts w:ascii="方正仿宋_GBK" w:eastAsia="方正仿宋_GBK" w:hAnsi="Times New Roman" w:cs="仿宋_GB2312" w:hint="eastAsia"/>
          <w:sz w:val="32"/>
          <w:szCs w:val="32"/>
        </w:rPr>
        <w:t>等</w:t>
      </w:r>
      <w:r>
        <w:rPr>
          <w:rFonts w:ascii="方正仿宋_GBK" w:eastAsia="方正仿宋_GBK" w:hAnsi="Times New Roman" w:cs="仿宋_GB2312" w:hint="eastAsia"/>
          <w:sz w:val="32"/>
          <w:szCs w:val="32"/>
        </w:rPr>
        <w:t>，主要用于非编人员工资福利及社会保险缴费等重点工作。</w:t>
      </w:r>
    </w:p>
    <w:p w:rsidR="00F27CC2" w:rsidRDefault="00731E9F">
      <w:pPr>
        <w:autoSpaceDE w:val="0"/>
        <w:spacing w:line="600" w:lineRule="exact"/>
        <w:ind w:firstLineChars="200" w:firstLine="640"/>
        <w:rPr>
          <w:rFonts w:ascii="Times New Roman" w:eastAsia="方正仿宋_GBK" w:hAnsi="Times New Roman" w:cs="仿宋_GB2312"/>
          <w:sz w:val="32"/>
          <w:szCs w:val="32"/>
        </w:rPr>
      </w:pPr>
      <w:r>
        <w:rPr>
          <w:rFonts w:ascii="Times New Roman" w:eastAsia="方正仿宋_GBK" w:hAnsi="Times New Roman" w:cs="Times New Roman" w:hint="eastAsia"/>
          <w:sz w:val="32"/>
          <w:szCs w:val="32"/>
        </w:rPr>
        <w:t>重庆科学城白市</w:t>
      </w:r>
      <w:proofErr w:type="gramStart"/>
      <w:r>
        <w:rPr>
          <w:rFonts w:ascii="Times New Roman" w:eastAsia="方正仿宋_GBK" w:hAnsi="Times New Roman" w:cs="Times New Roman" w:hint="eastAsia"/>
          <w:sz w:val="32"/>
          <w:szCs w:val="32"/>
        </w:rPr>
        <w:t>驿</w:t>
      </w:r>
      <w:proofErr w:type="gramEnd"/>
      <w:r>
        <w:rPr>
          <w:rFonts w:ascii="Times New Roman" w:eastAsia="方正仿宋_GBK" w:hAnsi="Times New Roman" w:cs="Times New Roman" w:hint="eastAsia"/>
          <w:sz w:val="32"/>
          <w:szCs w:val="32"/>
        </w:rPr>
        <w:t>第一中学校</w:t>
      </w:r>
      <w:r>
        <w:rPr>
          <w:rFonts w:ascii="Times New Roman" w:eastAsia="方正仿宋_GBK" w:hAnsi="Times New Roman" w:cs="Times New Roman" w:hint="eastAsia"/>
          <w:sz w:val="32"/>
          <w:szCs w:val="32"/>
        </w:rPr>
        <w:t>2024</w:t>
      </w:r>
      <w:r>
        <w:rPr>
          <w:rFonts w:ascii="方正仿宋_GBK" w:eastAsia="方正仿宋_GBK" w:hAnsi="Times New Roman" w:cs="仿宋_GB2312" w:hint="eastAsia"/>
          <w:sz w:val="32"/>
          <w:szCs w:val="32"/>
        </w:rPr>
        <w:t>年无使用政府性基金预算拨款安排的支出。</w:t>
      </w:r>
    </w:p>
    <w:p w:rsidR="00F27CC2" w:rsidRDefault="00731E9F">
      <w:pPr>
        <w:autoSpaceDE w:val="0"/>
        <w:spacing w:line="600" w:lineRule="exact"/>
        <w:ind w:firstLineChars="200" w:firstLine="640"/>
        <w:rPr>
          <w:rFonts w:ascii="Times New Roman" w:eastAsia="方正仿宋_GBK" w:hAnsi="Times New Roman" w:cs="仿宋_GB2312"/>
          <w:sz w:val="32"/>
          <w:szCs w:val="32"/>
        </w:rPr>
      </w:pPr>
      <w:r>
        <w:rPr>
          <w:rFonts w:ascii="方正黑体_GBK" w:eastAsia="方正黑体_GBK" w:hAnsi="Times New Roman" w:cs="仿宋_GB2312" w:hint="eastAsia"/>
          <w:sz w:val="32"/>
          <w:szCs w:val="32"/>
        </w:rPr>
        <w:t>四</w:t>
      </w:r>
      <w:r>
        <w:rPr>
          <w:rFonts w:ascii="方正黑体_GBK" w:eastAsia="方正黑体_GBK" w:hAnsi="Times New Roman" w:cs="仿宋_GB2312"/>
          <w:sz w:val="32"/>
          <w:szCs w:val="32"/>
        </w:rPr>
        <w:t>、</w:t>
      </w:r>
      <w:r>
        <w:rPr>
          <w:rFonts w:ascii="方正黑体_GBK" w:eastAsia="方正黑体_GBK" w:hAnsi="Times New Roman" w:cs="仿宋_GB2312" w:hint="eastAsia"/>
          <w:sz w:val="32"/>
          <w:szCs w:val="32"/>
        </w:rPr>
        <w:t>“三公”经费情况说明</w:t>
      </w:r>
    </w:p>
    <w:p w:rsidR="00F27CC2" w:rsidRDefault="00731E9F">
      <w:pPr>
        <w:spacing w:line="600" w:lineRule="exact"/>
        <w:ind w:firstLineChars="100" w:firstLine="320"/>
      </w:pPr>
      <w:r>
        <w:rPr>
          <w:rFonts w:ascii="Times New Roman" w:eastAsia="方正仿宋_GBK" w:hAnsi="Times New Roman" w:cs="Times New Roman" w:hint="eastAsia"/>
          <w:sz w:val="32"/>
          <w:szCs w:val="32"/>
        </w:rPr>
        <w:t>重庆科学城白市</w:t>
      </w:r>
      <w:proofErr w:type="gramStart"/>
      <w:r>
        <w:rPr>
          <w:rFonts w:ascii="Times New Roman" w:eastAsia="方正仿宋_GBK" w:hAnsi="Times New Roman" w:cs="Times New Roman" w:hint="eastAsia"/>
          <w:sz w:val="32"/>
          <w:szCs w:val="32"/>
        </w:rPr>
        <w:t>驿</w:t>
      </w:r>
      <w:proofErr w:type="gramEnd"/>
      <w:r>
        <w:rPr>
          <w:rFonts w:ascii="Times New Roman" w:eastAsia="方正仿宋_GBK" w:hAnsi="Times New Roman" w:cs="Times New Roman" w:hint="eastAsia"/>
          <w:sz w:val="32"/>
          <w:szCs w:val="32"/>
        </w:rPr>
        <w:t>第一中学校</w:t>
      </w:r>
      <w:r>
        <w:rPr>
          <w:rFonts w:ascii="Times New Roman" w:eastAsia="方正仿宋_GBK" w:hAnsi="Times New Roman" w:cs="Times New Roman" w:hint="eastAsia"/>
          <w:sz w:val="32"/>
          <w:szCs w:val="32"/>
        </w:rPr>
        <w:t>2024</w:t>
      </w:r>
      <w:r>
        <w:rPr>
          <w:rFonts w:ascii="方正仿宋_GBK" w:eastAsia="方正仿宋_GBK" w:hAnsi="Times New Roman" w:cs="仿宋_GB2312" w:hint="eastAsia"/>
          <w:sz w:val="32"/>
          <w:szCs w:val="32"/>
        </w:rPr>
        <w:t>年</w:t>
      </w:r>
      <w:r>
        <w:rPr>
          <w:rFonts w:ascii="方正仿宋_GBK" w:eastAsia="方正仿宋_GBK" w:hAnsi="Times New Roman" w:cs="仿宋_GB2312" w:hint="eastAsia"/>
          <w:sz w:val="32"/>
          <w:szCs w:val="32"/>
        </w:rPr>
        <w:t>、</w:t>
      </w:r>
      <w:r>
        <w:rPr>
          <w:rFonts w:ascii="方正仿宋_GBK" w:eastAsia="方正仿宋_GBK" w:hAnsi="Times New Roman" w:cs="仿宋_GB2312" w:hint="eastAsia"/>
          <w:sz w:val="32"/>
          <w:szCs w:val="32"/>
        </w:rPr>
        <w:t>2023</w:t>
      </w:r>
      <w:r>
        <w:rPr>
          <w:rFonts w:ascii="方正仿宋_GBK" w:eastAsia="方正仿宋_GBK" w:hAnsi="Times New Roman" w:cs="仿宋_GB2312" w:hint="eastAsia"/>
          <w:sz w:val="32"/>
          <w:szCs w:val="32"/>
        </w:rPr>
        <w:t>年</w:t>
      </w:r>
      <w:r>
        <w:rPr>
          <w:rFonts w:ascii="方正仿宋_GBK" w:eastAsia="方正仿宋_GBK" w:hAnsi="Times New Roman" w:cs="仿宋_GB2312" w:hint="eastAsia"/>
          <w:sz w:val="32"/>
          <w:szCs w:val="32"/>
        </w:rPr>
        <w:t>无使用“三公”经费预算支出。</w:t>
      </w:r>
    </w:p>
    <w:p w:rsidR="00F27CC2" w:rsidRDefault="00731E9F">
      <w:pPr>
        <w:autoSpaceDE w:val="0"/>
        <w:spacing w:line="600" w:lineRule="exact"/>
        <w:ind w:firstLineChars="200" w:firstLine="640"/>
        <w:rPr>
          <w:rFonts w:ascii="Times New Roman" w:eastAsia="方正黑体_GBK" w:hAnsi="Times New Roman" w:cs="仿宋_GB2312"/>
          <w:sz w:val="32"/>
          <w:szCs w:val="32"/>
        </w:rPr>
      </w:pPr>
      <w:r>
        <w:rPr>
          <w:rFonts w:ascii="方正黑体_GBK" w:eastAsia="方正黑体_GBK" w:hAnsi="Times New Roman" w:cs="仿宋_GB2312" w:hint="eastAsia"/>
          <w:sz w:val="32"/>
          <w:szCs w:val="32"/>
        </w:rPr>
        <w:t>五、其他重要事项的情况说明</w:t>
      </w:r>
    </w:p>
    <w:p w:rsidR="00F27CC2" w:rsidRDefault="00731E9F">
      <w:pPr>
        <w:autoSpaceDE w:val="0"/>
        <w:spacing w:line="600" w:lineRule="exact"/>
        <w:ind w:firstLineChars="200" w:firstLine="640"/>
        <w:rPr>
          <w:rFonts w:ascii="Times New Roman" w:eastAsia="方正仿宋_GBK" w:hAnsi="Times New Roman" w:cs="仿宋_GB2312"/>
          <w:sz w:val="32"/>
          <w:szCs w:val="32"/>
        </w:rPr>
      </w:pPr>
      <w:r>
        <w:rPr>
          <w:rFonts w:ascii="Times New Roman" w:eastAsia="方正仿宋_GBK" w:hAnsi="Times New Roman" w:cs="Times New Roman" w:hint="eastAsia"/>
          <w:sz w:val="32"/>
          <w:szCs w:val="32"/>
        </w:rPr>
        <w:t>1</w:t>
      </w:r>
      <w:r>
        <w:rPr>
          <w:rFonts w:ascii="方正仿宋_GBK" w:eastAsia="方正仿宋_GBK" w:hAnsi="Times New Roman" w:cs="仿宋_GB2312" w:hint="eastAsia"/>
          <w:sz w:val="32"/>
          <w:szCs w:val="32"/>
        </w:rPr>
        <w:t>、我单位不在机关运行经费统计范围之内。</w:t>
      </w:r>
    </w:p>
    <w:p w:rsidR="00F27CC2" w:rsidRDefault="00731E9F">
      <w:pPr>
        <w:autoSpaceDE w:val="0"/>
        <w:spacing w:line="600" w:lineRule="exact"/>
        <w:ind w:firstLineChars="200" w:firstLine="640"/>
        <w:rPr>
          <w:rFonts w:ascii="Times New Roman" w:eastAsia="方正仿宋_GBK" w:hAnsi="Times New Roman" w:cs="仿宋_GB2312"/>
          <w:sz w:val="32"/>
          <w:szCs w:val="32"/>
        </w:rPr>
      </w:pPr>
      <w:r>
        <w:rPr>
          <w:rFonts w:ascii="Times New Roman" w:eastAsia="方正仿宋_GBK" w:hAnsi="Times New Roman" w:cs="Times New Roman" w:hint="eastAsia"/>
          <w:sz w:val="32"/>
          <w:szCs w:val="32"/>
        </w:rPr>
        <w:t>2</w:t>
      </w:r>
      <w:r>
        <w:rPr>
          <w:rFonts w:ascii="方正仿宋_GBK" w:eastAsia="方正仿宋_GBK" w:hAnsi="Times New Roman" w:cs="仿宋_GB2312" w:hint="eastAsia"/>
          <w:sz w:val="32"/>
          <w:szCs w:val="32"/>
        </w:rPr>
        <w:t>、政府采购情况。本单位政府采购预算总额</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万元：政府采购货物预算</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万元、政府采购工程预算</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万元、政府采购服务预算</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万元；其中一般公共预算拨款政府采购</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万元：政府采购</w:t>
      </w:r>
      <w:r>
        <w:rPr>
          <w:rFonts w:ascii="方正仿宋_GBK" w:eastAsia="方正仿宋_GBK" w:hAnsi="Times New Roman" w:cs="仿宋_GB2312" w:hint="eastAsia"/>
          <w:sz w:val="32"/>
          <w:szCs w:val="32"/>
        </w:rPr>
        <w:lastRenderedPageBreak/>
        <w:t>货物预算</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万元、政府采购工程预算</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万元、政府采购服务预算</w:t>
      </w:r>
      <w:r>
        <w:rPr>
          <w:rFonts w:ascii="方正仿宋_GBK" w:eastAsia="方正仿宋_GBK" w:hAnsi="Times New Roman" w:cs="仿宋_GB2312" w:hint="eastAsia"/>
          <w:sz w:val="32"/>
          <w:szCs w:val="32"/>
        </w:rPr>
        <w:t>0</w:t>
      </w:r>
      <w:r>
        <w:rPr>
          <w:rFonts w:ascii="方正仿宋_GBK" w:eastAsia="方正仿宋_GBK" w:hAnsi="Times New Roman" w:cs="仿宋_GB2312" w:hint="eastAsia"/>
          <w:sz w:val="32"/>
          <w:szCs w:val="32"/>
        </w:rPr>
        <w:t>万元。</w:t>
      </w:r>
    </w:p>
    <w:p w:rsidR="00F27CC2" w:rsidRDefault="00731E9F">
      <w:pPr>
        <w:autoSpaceDE w:val="0"/>
        <w:spacing w:line="600" w:lineRule="exact"/>
        <w:ind w:firstLineChars="200" w:firstLine="640"/>
        <w:rPr>
          <w:rFonts w:ascii="Times New Roman" w:eastAsia="方正仿宋_GBK" w:hAnsi="Times New Roman" w:cs="仿宋_GB2312"/>
          <w:color w:val="000000"/>
          <w:sz w:val="32"/>
          <w:szCs w:val="32"/>
        </w:rPr>
      </w:pPr>
      <w:r>
        <w:rPr>
          <w:rFonts w:ascii="Times New Roman" w:eastAsia="方正仿宋_GBK" w:hAnsi="Times New Roman" w:cs="Times New Roman" w:hint="eastAsia"/>
          <w:sz w:val="32"/>
          <w:szCs w:val="32"/>
        </w:rPr>
        <w:t>3</w:t>
      </w:r>
      <w:r>
        <w:rPr>
          <w:rFonts w:ascii="方正仿宋_GBK" w:eastAsia="方正仿宋_GBK" w:hAnsi="Times New Roman" w:cs="仿宋_GB2312" w:hint="eastAsia"/>
          <w:sz w:val="32"/>
          <w:szCs w:val="32"/>
        </w:rPr>
        <w:t>、绩效目标设置情况。</w:t>
      </w:r>
      <w:r>
        <w:rPr>
          <w:rFonts w:ascii="Times New Roman" w:eastAsia="方正仿宋_GBK" w:hAnsi="Times New Roman" w:cs="Times New Roman" w:hint="eastAsia"/>
          <w:color w:val="000000"/>
          <w:sz w:val="32"/>
          <w:szCs w:val="32"/>
        </w:rPr>
        <w:t>2024</w:t>
      </w:r>
      <w:r>
        <w:rPr>
          <w:rFonts w:ascii="方正仿宋_GBK" w:eastAsia="方正仿宋_GBK" w:hAnsi="Times New Roman" w:cs="仿宋_GB2312" w:hint="eastAsia"/>
          <w:color w:val="000000"/>
          <w:sz w:val="32"/>
          <w:szCs w:val="32"/>
        </w:rPr>
        <w:t>年项目支出均实行了绩效目标管理，涉及一般公共预算当年财政拨款</w:t>
      </w:r>
      <w:r>
        <w:rPr>
          <w:rFonts w:ascii="方正仿宋_GBK" w:eastAsia="方正仿宋_GBK" w:hAnsi="Times New Roman" w:cs="仿宋_GB2312" w:hint="eastAsia"/>
          <w:color w:val="000000"/>
          <w:sz w:val="32"/>
          <w:szCs w:val="32"/>
        </w:rPr>
        <w:t>14.55</w:t>
      </w:r>
      <w:r>
        <w:rPr>
          <w:rFonts w:ascii="方正仿宋_GBK" w:eastAsia="方正仿宋_GBK" w:hAnsi="Times New Roman" w:cs="仿宋_GB2312" w:hint="eastAsia"/>
          <w:color w:val="000000"/>
          <w:sz w:val="32"/>
          <w:szCs w:val="32"/>
        </w:rPr>
        <w:t>万元。</w:t>
      </w:r>
    </w:p>
    <w:p w:rsidR="00F27CC2" w:rsidRDefault="00731E9F">
      <w:pPr>
        <w:autoSpaceDE w:val="0"/>
        <w:spacing w:line="600" w:lineRule="exact"/>
        <w:ind w:firstLineChars="200" w:firstLine="640"/>
        <w:rPr>
          <w:rFonts w:ascii="Times New Roman" w:eastAsia="方正仿宋_GBK" w:hAnsi="Times New Roman" w:cs="仿宋_GB2312"/>
          <w:color w:val="000000"/>
          <w:sz w:val="32"/>
          <w:szCs w:val="32"/>
        </w:rPr>
      </w:pPr>
      <w:r>
        <w:rPr>
          <w:rFonts w:ascii="Times New Roman" w:eastAsia="方正仿宋_GBK" w:hAnsi="Times New Roman" w:cs="Times New Roman" w:hint="eastAsia"/>
          <w:color w:val="000000"/>
          <w:sz w:val="32"/>
          <w:szCs w:val="32"/>
        </w:rPr>
        <w:t>4</w:t>
      </w:r>
      <w:r>
        <w:rPr>
          <w:rFonts w:ascii="方正仿宋_GBK" w:eastAsia="方正仿宋_GBK" w:hAnsi="Times New Roman" w:cs="仿宋_GB2312" w:hint="eastAsia"/>
          <w:color w:val="000000"/>
          <w:sz w:val="32"/>
          <w:szCs w:val="32"/>
        </w:rPr>
        <w:t>、国有资产占有使用情况。截至</w:t>
      </w:r>
      <w:r>
        <w:rPr>
          <w:rFonts w:ascii="Times New Roman" w:eastAsia="方正仿宋_GBK" w:hAnsi="Times New Roman" w:cs="Times New Roman" w:hint="eastAsia"/>
          <w:color w:val="000000"/>
          <w:sz w:val="32"/>
          <w:szCs w:val="32"/>
        </w:rPr>
        <w:t>2023</w:t>
      </w:r>
      <w:r>
        <w:rPr>
          <w:rFonts w:ascii="方正仿宋_GBK" w:eastAsia="方正仿宋_GBK" w:hAnsi="Times New Roman" w:cs="仿宋_GB2312" w:hint="eastAsia"/>
          <w:color w:val="000000"/>
          <w:sz w:val="32"/>
          <w:szCs w:val="32"/>
        </w:rPr>
        <w:t>年</w:t>
      </w:r>
      <w:r>
        <w:rPr>
          <w:rFonts w:ascii="Times New Roman" w:eastAsia="方正仿宋_GBK" w:hAnsi="Times New Roman" w:cs="Times New Roman" w:hint="eastAsia"/>
          <w:color w:val="000000"/>
          <w:sz w:val="32"/>
          <w:szCs w:val="32"/>
        </w:rPr>
        <w:t>12</w:t>
      </w:r>
      <w:r>
        <w:rPr>
          <w:rFonts w:ascii="方正仿宋_GBK" w:eastAsia="方正仿宋_GBK" w:hAnsi="Times New Roman" w:cs="仿宋_GB2312" w:hint="eastAsia"/>
          <w:color w:val="000000"/>
          <w:sz w:val="32"/>
          <w:szCs w:val="32"/>
        </w:rPr>
        <w:t>月，本单位共有车辆</w:t>
      </w:r>
      <w:r>
        <w:rPr>
          <w:rFonts w:ascii="方正仿宋_GBK" w:eastAsia="方正仿宋_GBK" w:hAnsi="Times New Roman" w:cs="仿宋_GB2312" w:hint="eastAsia"/>
          <w:color w:val="000000"/>
          <w:sz w:val="32"/>
          <w:szCs w:val="32"/>
        </w:rPr>
        <w:t>0</w:t>
      </w:r>
      <w:r>
        <w:rPr>
          <w:rFonts w:ascii="方正仿宋_GBK" w:eastAsia="方正仿宋_GBK" w:hAnsi="Times New Roman" w:cs="仿宋_GB2312" w:hint="eastAsia"/>
          <w:color w:val="000000"/>
          <w:sz w:val="32"/>
          <w:szCs w:val="32"/>
        </w:rPr>
        <w:t>辆，其中一般公务用车</w:t>
      </w:r>
      <w:r>
        <w:rPr>
          <w:rFonts w:ascii="方正仿宋_GBK" w:eastAsia="方正仿宋_GBK" w:hAnsi="Times New Roman" w:cs="仿宋_GB2312" w:hint="eastAsia"/>
          <w:color w:val="000000"/>
          <w:sz w:val="32"/>
          <w:szCs w:val="32"/>
        </w:rPr>
        <w:t>0</w:t>
      </w:r>
      <w:r>
        <w:rPr>
          <w:rFonts w:ascii="方正仿宋_GBK" w:eastAsia="方正仿宋_GBK" w:hAnsi="Times New Roman" w:cs="仿宋_GB2312" w:hint="eastAsia"/>
          <w:color w:val="000000"/>
          <w:sz w:val="32"/>
          <w:szCs w:val="32"/>
        </w:rPr>
        <w:t>辆、执勤执法用车</w:t>
      </w:r>
      <w:r>
        <w:rPr>
          <w:rFonts w:ascii="方正仿宋_GBK" w:eastAsia="方正仿宋_GBK" w:hAnsi="Times New Roman" w:cs="仿宋_GB2312" w:hint="eastAsia"/>
          <w:color w:val="000000"/>
          <w:sz w:val="32"/>
          <w:szCs w:val="32"/>
        </w:rPr>
        <w:t>0</w:t>
      </w:r>
      <w:r>
        <w:rPr>
          <w:rFonts w:ascii="方正仿宋_GBK" w:eastAsia="方正仿宋_GBK" w:hAnsi="Times New Roman" w:cs="仿宋_GB2312" w:hint="eastAsia"/>
          <w:color w:val="000000"/>
          <w:sz w:val="32"/>
          <w:szCs w:val="32"/>
        </w:rPr>
        <w:t>辆。</w:t>
      </w:r>
      <w:r>
        <w:rPr>
          <w:rFonts w:ascii="Times New Roman" w:eastAsia="方正仿宋_GBK" w:hAnsi="Times New Roman" w:cs="Times New Roman" w:hint="eastAsia"/>
          <w:color w:val="000000"/>
          <w:sz w:val="32"/>
          <w:szCs w:val="32"/>
        </w:rPr>
        <w:t>2024</w:t>
      </w:r>
      <w:r>
        <w:rPr>
          <w:rFonts w:ascii="方正仿宋_GBK" w:eastAsia="方正仿宋_GBK" w:hAnsi="Times New Roman" w:cs="仿宋_GB2312" w:hint="eastAsia"/>
          <w:color w:val="000000"/>
          <w:sz w:val="32"/>
          <w:szCs w:val="32"/>
        </w:rPr>
        <w:t>年一般公共预算安排购置车辆</w:t>
      </w:r>
      <w:r>
        <w:rPr>
          <w:rFonts w:ascii="方正仿宋_GBK" w:eastAsia="方正仿宋_GBK" w:hAnsi="Times New Roman" w:cs="仿宋_GB2312" w:hint="eastAsia"/>
          <w:color w:val="000000"/>
          <w:sz w:val="32"/>
          <w:szCs w:val="32"/>
        </w:rPr>
        <w:t>0</w:t>
      </w:r>
      <w:r>
        <w:rPr>
          <w:rFonts w:ascii="方正仿宋_GBK" w:eastAsia="方正仿宋_GBK" w:hAnsi="Times New Roman" w:cs="仿宋_GB2312" w:hint="eastAsia"/>
          <w:color w:val="000000"/>
          <w:sz w:val="32"/>
          <w:szCs w:val="32"/>
        </w:rPr>
        <w:t>辆，其中一般公务用车</w:t>
      </w:r>
      <w:r>
        <w:rPr>
          <w:rFonts w:ascii="方正仿宋_GBK" w:eastAsia="方正仿宋_GBK" w:hAnsi="Times New Roman" w:cs="仿宋_GB2312" w:hint="eastAsia"/>
          <w:color w:val="000000"/>
          <w:sz w:val="32"/>
          <w:szCs w:val="32"/>
        </w:rPr>
        <w:t xml:space="preserve"> </w:t>
      </w:r>
      <w:r>
        <w:rPr>
          <w:rFonts w:ascii="方正仿宋_GBK" w:eastAsia="方正仿宋_GBK" w:hAnsi="Times New Roman" w:cs="仿宋_GB2312" w:hint="eastAsia"/>
          <w:color w:val="000000"/>
          <w:sz w:val="32"/>
          <w:szCs w:val="32"/>
        </w:rPr>
        <w:t>辆、执勤执法用车</w:t>
      </w:r>
      <w:r>
        <w:rPr>
          <w:rFonts w:ascii="方正仿宋_GBK" w:eastAsia="方正仿宋_GBK" w:hAnsi="Times New Roman" w:cs="仿宋_GB2312" w:hint="eastAsia"/>
          <w:color w:val="000000"/>
          <w:sz w:val="32"/>
          <w:szCs w:val="32"/>
        </w:rPr>
        <w:t>0</w:t>
      </w:r>
      <w:r>
        <w:rPr>
          <w:rFonts w:ascii="方正仿宋_GBK" w:eastAsia="方正仿宋_GBK" w:hAnsi="Times New Roman" w:cs="仿宋_GB2312" w:hint="eastAsia"/>
          <w:color w:val="000000"/>
          <w:sz w:val="32"/>
          <w:szCs w:val="32"/>
        </w:rPr>
        <w:t>辆。</w:t>
      </w:r>
    </w:p>
    <w:p w:rsidR="00F27CC2" w:rsidRDefault="00731E9F">
      <w:pPr>
        <w:autoSpaceDE w:val="0"/>
        <w:spacing w:line="600" w:lineRule="exact"/>
        <w:ind w:firstLineChars="200" w:firstLine="640"/>
        <w:rPr>
          <w:rFonts w:ascii="Times New Roman" w:eastAsia="方正黑体_GBK" w:hAnsi="Times New Roman" w:cs="仿宋_GB2312"/>
          <w:sz w:val="32"/>
          <w:szCs w:val="32"/>
        </w:rPr>
      </w:pPr>
      <w:r>
        <w:rPr>
          <w:rFonts w:ascii="方正黑体_GBK" w:eastAsia="方正黑体_GBK" w:hAnsi="Times New Roman" w:cs="仿宋_GB2312" w:hint="eastAsia"/>
          <w:sz w:val="32"/>
          <w:szCs w:val="32"/>
        </w:rPr>
        <w:t>六</w:t>
      </w:r>
      <w:r>
        <w:rPr>
          <w:rFonts w:ascii="方正黑体_GBK" w:eastAsia="方正黑体_GBK" w:hAnsi="Times New Roman" w:cs="仿宋_GB2312"/>
          <w:sz w:val="32"/>
          <w:szCs w:val="32"/>
        </w:rPr>
        <w:t>、</w:t>
      </w:r>
      <w:r>
        <w:rPr>
          <w:rFonts w:ascii="方正黑体_GBK" w:eastAsia="方正黑体_GBK" w:hAnsi="Times New Roman" w:cs="仿宋_GB2312" w:hint="eastAsia"/>
          <w:sz w:val="32"/>
          <w:szCs w:val="32"/>
        </w:rPr>
        <w:t>专业</w:t>
      </w:r>
      <w:proofErr w:type="gramStart"/>
      <w:r>
        <w:rPr>
          <w:rFonts w:ascii="方正黑体_GBK" w:eastAsia="方正黑体_GBK" w:hAnsi="Times New Roman" w:cs="仿宋_GB2312" w:hint="eastAsia"/>
          <w:sz w:val="32"/>
          <w:szCs w:val="32"/>
        </w:rPr>
        <w:t>性名</w:t>
      </w:r>
      <w:proofErr w:type="gramEnd"/>
      <w:r>
        <w:rPr>
          <w:rFonts w:ascii="方正黑体_GBK" w:eastAsia="方正黑体_GBK" w:hAnsi="Times New Roman" w:cs="仿宋_GB2312" w:hint="eastAsia"/>
          <w:sz w:val="32"/>
          <w:szCs w:val="32"/>
        </w:rPr>
        <w:t>词解释</w:t>
      </w:r>
    </w:p>
    <w:p w:rsidR="00F27CC2" w:rsidRDefault="00731E9F">
      <w:pPr>
        <w:autoSpaceDE w:val="0"/>
        <w:spacing w:line="600" w:lineRule="exact"/>
        <w:ind w:firstLineChars="200" w:firstLine="640"/>
        <w:jc w:val="left"/>
        <w:rPr>
          <w:rFonts w:ascii="Times New Roman" w:eastAsia="方正仿宋_GBK" w:hAnsi="Times New Roman" w:cs="Times New Roman"/>
          <w:sz w:val="32"/>
          <w:szCs w:val="32"/>
        </w:rPr>
      </w:pPr>
      <w:r>
        <w:rPr>
          <w:rFonts w:ascii="方正仿宋_GBK" w:eastAsia="方正仿宋_GBK" w:hAnsi="Times New Roman" w:cs="Times New Roman" w:hint="eastAsia"/>
          <w:sz w:val="32"/>
          <w:szCs w:val="32"/>
        </w:rPr>
        <w:t>（一）财政拨款收入：指本年度从本级财政部门取得的财政拨款，包括一般公共预算财政拨款和政府性基金预算财政拨款。</w:t>
      </w:r>
    </w:p>
    <w:p w:rsidR="00F27CC2" w:rsidRDefault="00731E9F">
      <w:pPr>
        <w:autoSpaceDE w:val="0"/>
        <w:spacing w:line="600" w:lineRule="exact"/>
        <w:ind w:firstLineChars="200" w:firstLine="640"/>
        <w:jc w:val="left"/>
        <w:rPr>
          <w:rFonts w:ascii="Times New Roman" w:eastAsia="方正仿宋_GBK" w:hAnsi="Times New Roman" w:cs="Times New Roman"/>
          <w:sz w:val="32"/>
          <w:szCs w:val="32"/>
        </w:rPr>
      </w:pPr>
      <w:r>
        <w:rPr>
          <w:rFonts w:ascii="方正仿宋_GBK" w:eastAsia="方正仿宋_GBK" w:hAnsi="Times New Roman" w:cs="Times New Roman" w:hint="eastAsia"/>
          <w:sz w:val="32"/>
          <w:szCs w:val="32"/>
        </w:rPr>
        <w:t>（二）其他收入：指单位取得的除“财政拨款收入”、“事业收入”、“经营收入”等以外的收入。</w:t>
      </w:r>
    </w:p>
    <w:p w:rsidR="00F27CC2" w:rsidRDefault="00731E9F">
      <w:pPr>
        <w:autoSpaceDE w:val="0"/>
        <w:spacing w:line="600" w:lineRule="exact"/>
        <w:ind w:firstLineChars="200" w:firstLine="640"/>
        <w:jc w:val="left"/>
        <w:rPr>
          <w:rFonts w:ascii="Times New Roman" w:eastAsia="方正仿宋_GBK" w:hAnsi="Times New Roman" w:cs="Times New Roman"/>
          <w:sz w:val="32"/>
          <w:szCs w:val="32"/>
        </w:rPr>
      </w:pPr>
      <w:r>
        <w:rPr>
          <w:rFonts w:ascii="方正仿宋_GBK" w:eastAsia="方正仿宋_GBK" w:hAnsi="Times New Roman" w:cs="Times New Roman" w:hint="eastAsia"/>
          <w:sz w:val="32"/>
          <w:szCs w:val="32"/>
        </w:rPr>
        <w:t>（三）基本支出：指为保障机构正常运转、完成日常工作任务而发生的人员经费和公用经费。</w:t>
      </w:r>
    </w:p>
    <w:p w:rsidR="00F27CC2" w:rsidRDefault="00731E9F">
      <w:pPr>
        <w:autoSpaceDE w:val="0"/>
        <w:spacing w:line="600" w:lineRule="exact"/>
        <w:ind w:firstLineChars="200" w:firstLine="640"/>
        <w:jc w:val="left"/>
        <w:rPr>
          <w:rFonts w:ascii="Times New Roman" w:eastAsia="方正仿宋_GBK" w:hAnsi="Times New Roman" w:cs="Times New Roman"/>
          <w:sz w:val="32"/>
          <w:szCs w:val="32"/>
        </w:rPr>
      </w:pPr>
      <w:r>
        <w:rPr>
          <w:rFonts w:ascii="方正仿宋_GBK" w:eastAsia="方正仿宋_GBK" w:hAnsi="Times New Roman" w:cs="Times New Roman" w:hint="eastAsia"/>
          <w:sz w:val="32"/>
          <w:szCs w:val="32"/>
        </w:rPr>
        <w:t>（四）项目支出：指在基本支出之外为完成特定行政任务和事业发展目标所发生的支出。</w:t>
      </w:r>
    </w:p>
    <w:p w:rsidR="00F27CC2" w:rsidRDefault="00731E9F">
      <w:pPr>
        <w:autoSpaceDE w:val="0"/>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单位公务出国（境）的国际旅费、国外城市间交通费、住宿费、伙食费、培训费、公杂费等支出；公</w:t>
      </w:r>
      <w:r>
        <w:rPr>
          <w:rFonts w:ascii="方正仿宋_GBK" w:eastAsia="方正仿宋_GBK" w:hAnsi="Times New Roman" w:cs="Times New Roman" w:hint="eastAsia"/>
          <w:sz w:val="32"/>
          <w:szCs w:val="32"/>
        </w:rPr>
        <w:lastRenderedPageBreak/>
        <w:t>务用车购置</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单位公务用车购置支出（</w:t>
      </w:r>
      <w:proofErr w:type="gramStart"/>
      <w:r>
        <w:rPr>
          <w:rFonts w:ascii="方正仿宋_GBK" w:eastAsia="方正仿宋_GBK" w:hAnsi="Times New Roman" w:cs="Times New Roman" w:hint="eastAsia"/>
          <w:sz w:val="32"/>
          <w:szCs w:val="32"/>
        </w:rPr>
        <w:t>含车辆</w:t>
      </w:r>
      <w:proofErr w:type="gramEnd"/>
      <w:r>
        <w:rPr>
          <w:rFonts w:ascii="方正仿宋_GBK" w:eastAsia="方正仿宋_GBK" w:hAnsi="Times New Roman" w:cs="Times New Roman"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单位按规定开支的各类公务接待（含外宾接待）支出。</w:t>
      </w:r>
    </w:p>
    <w:p w:rsidR="00F27CC2" w:rsidRDefault="00731E9F">
      <w:pPr>
        <w:autoSpaceDE w:val="0"/>
        <w:spacing w:line="600" w:lineRule="exact"/>
        <w:ind w:firstLineChars="200" w:firstLine="640"/>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 xml:space="preserve"> </w:t>
      </w:r>
    </w:p>
    <w:p w:rsidR="00F27CC2" w:rsidRDefault="00731E9F">
      <w:pPr>
        <w:spacing w:line="600" w:lineRule="exact"/>
      </w:pPr>
      <w:r>
        <w:rPr>
          <w:rFonts w:ascii="方正仿宋_GBK" w:eastAsia="方正仿宋_GBK" w:hAnsi="Times New Roman" w:cs="仿宋_GB2312" w:hint="eastAsia"/>
          <w:sz w:val="32"/>
          <w:szCs w:val="32"/>
        </w:rPr>
        <w:t>（</w:t>
      </w:r>
      <w:r>
        <w:rPr>
          <w:rFonts w:ascii="方正仿宋_GBK" w:eastAsia="方正仿宋_GBK" w:hAnsi="Times New Roman" w:cs="仿宋_GB2312" w:hint="eastAsia"/>
          <w:sz w:val="32"/>
          <w:szCs w:val="32"/>
        </w:rPr>
        <w:t>部门预算公开联系人：</w:t>
      </w:r>
      <w:r>
        <w:rPr>
          <w:rFonts w:ascii="方正仿宋_GBK" w:eastAsia="方正仿宋_GBK" w:hAnsi="Times New Roman" w:cs="Times New Roman" w:hint="eastAsia"/>
          <w:sz w:val="32"/>
          <w:szCs w:val="32"/>
        </w:rPr>
        <w:t>刘华强</w:t>
      </w:r>
      <w:r>
        <w:rPr>
          <w:rFonts w:ascii="Times New Roman" w:eastAsia="方正仿宋_GBK" w:hAnsi="Times New Roman" w:cs="仿宋_GB2312" w:hint="eastAsia"/>
          <w:sz w:val="32"/>
          <w:szCs w:val="32"/>
        </w:rPr>
        <w:t>，</w:t>
      </w:r>
      <w:bookmarkStart w:id="0" w:name="_GoBack"/>
      <w:bookmarkEnd w:id="0"/>
      <w:r>
        <w:rPr>
          <w:rFonts w:ascii="方正仿宋_GBK" w:eastAsia="方正仿宋_GBK" w:hAnsi="Times New Roman" w:cs="仿宋_GB2312" w:hint="eastAsia"/>
          <w:sz w:val="32"/>
          <w:szCs w:val="32"/>
        </w:rPr>
        <w:t>联系方式：</w:t>
      </w:r>
      <w:r>
        <w:rPr>
          <w:rFonts w:ascii="Times New Roman" w:eastAsia="方正仿宋_GBK" w:hAnsi="Times New Roman" w:cs="Times New Roman" w:hint="eastAsia"/>
          <w:sz w:val="32"/>
          <w:szCs w:val="32"/>
        </w:rPr>
        <w:t>19923135621</w:t>
      </w:r>
      <w:r>
        <w:rPr>
          <w:rFonts w:ascii="方正仿宋_GBK" w:eastAsia="方正仿宋_GBK" w:hAnsi="Times New Roman" w:cs="仿宋_GB2312" w:hint="eastAsia"/>
          <w:sz w:val="32"/>
          <w:szCs w:val="32"/>
        </w:rPr>
        <w:t>）</w:t>
      </w:r>
    </w:p>
    <w:sectPr w:rsidR="00F27CC2">
      <w:pgSz w:w="11906" w:h="16838"/>
      <w:pgMar w:top="1797" w:right="1531" w:bottom="1984"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12"/>
    <w:rsid w:val="000774B6"/>
    <w:rsid w:val="000951F0"/>
    <w:rsid w:val="000D4B99"/>
    <w:rsid w:val="00463185"/>
    <w:rsid w:val="004A10C1"/>
    <w:rsid w:val="0054388D"/>
    <w:rsid w:val="00621C0D"/>
    <w:rsid w:val="00713B8F"/>
    <w:rsid w:val="00720F43"/>
    <w:rsid w:val="00731E9F"/>
    <w:rsid w:val="009C49D6"/>
    <w:rsid w:val="009F27F2"/>
    <w:rsid w:val="00F04712"/>
    <w:rsid w:val="00F27CC2"/>
    <w:rsid w:val="00FC07B3"/>
    <w:rsid w:val="06851405"/>
    <w:rsid w:val="15E55883"/>
    <w:rsid w:val="38641DD1"/>
    <w:rsid w:val="3F7E4E59"/>
    <w:rsid w:val="752E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 w:type="paragraph" w:customStyle="1" w:styleId="1">
    <w:name w:val="列出段落1"/>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1344</Characters>
  <Application>Microsoft Office Word</Application>
  <DocSecurity>0</DocSecurity>
  <Lines>11</Lines>
  <Paragraphs>3</Paragraphs>
  <ScaleCrop>false</ScaleCrop>
  <Company>P R C</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bear</cp:lastModifiedBy>
  <cp:revision>8</cp:revision>
  <dcterms:created xsi:type="dcterms:W3CDTF">2024-03-25T04:23:00Z</dcterms:created>
  <dcterms:modified xsi:type="dcterms:W3CDTF">2024-05-10T02:43:00Z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