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E85B9">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重庆高新区政务服务和社会事务中心</w:t>
      </w:r>
    </w:p>
    <w:p w14:paraId="23980CB4">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2026年部门预算情况说明</w:t>
      </w:r>
    </w:p>
    <w:p w14:paraId="5763D6A8">
      <w:pPr>
        <w:spacing w:line="600" w:lineRule="exact"/>
        <w:ind w:firstLine="880" w:firstLineChars="200"/>
        <w:jc w:val="center"/>
        <w:rPr>
          <w:rFonts w:ascii="华文中宋" w:hAnsi="华文中宋" w:eastAsia="华文中宋" w:cs="华文中宋"/>
          <w:sz w:val="44"/>
          <w:szCs w:val="44"/>
        </w:rPr>
      </w:pPr>
    </w:p>
    <w:p w14:paraId="0FDBCA8A">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一、部门基本情况</w:t>
      </w:r>
    </w:p>
    <w:p w14:paraId="4492AE59">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（一）职能职责</w:t>
      </w:r>
    </w:p>
    <w:p w14:paraId="200CFDCF">
      <w:pPr>
        <w:tabs>
          <w:tab w:val="center" w:pos="4153"/>
          <w:tab w:val="left" w:pos="7275"/>
        </w:tabs>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承担高新区行政审批事项和服务事项集中办理服务；承担高新区体育、劳动就业、</w:t>
      </w:r>
      <w:bookmarkStart w:id="0" w:name="_GoBack"/>
      <w:bookmarkEnd w:id="0"/>
      <w:r>
        <w:rPr>
          <w:rFonts w:hint="eastAsia" w:ascii="方正仿宋_GBK" w:hAnsi="仿宋_GB2312" w:eastAsia="方正仿宋_GBK" w:cs="仿宋_GB2312"/>
          <w:sz w:val="32"/>
          <w:szCs w:val="20"/>
        </w:rPr>
        <w:t>社会保障、医疗保障、残联等方面的具体事务性工作。负责人力社保工作中除专业技术人员管理、事业单位人事管理、工资福利和表彰奖励工作以外的事务性工作。</w:t>
      </w:r>
    </w:p>
    <w:p w14:paraId="2DDEE1BF">
      <w:pPr>
        <w:tabs>
          <w:tab w:val="center" w:pos="4153"/>
          <w:tab w:val="left" w:pos="7275"/>
        </w:tabs>
        <w:spacing w:line="600" w:lineRule="exact"/>
        <w:ind w:left="640"/>
        <w:rPr>
          <w:rFonts w:ascii="方正仿宋_GBK" w:hAnsi="仿宋_GB2312" w:eastAsia="方正仿宋_GBK" w:cs="仿宋_GB2312"/>
          <w:sz w:val="32"/>
          <w:szCs w:val="22"/>
        </w:rPr>
      </w:pPr>
      <w:r>
        <w:rPr>
          <w:rFonts w:hint="eastAsia" w:ascii="方正仿宋_GBK" w:hAnsi="仿宋_GB2312" w:eastAsia="方正仿宋_GBK" w:cs="仿宋_GB2312"/>
          <w:sz w:val="32"/>
          <w:szCs w:val="22"/>
        </w:rPr>
        <w:t>（二）部门构成</w:t>
      </w:r>
    </w:p>
    <w:p w14:paraId="4F6F5889">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内设综合部、社会保障事务部、医疗保障事务部、劳动就业事务部、体育帮扶事务部、政务服务管理部、劳动人事争议仲裁院。无下属二级预算单位。</w:t>
      </w:r>
    </w:p>
    <w:p w14:paraId="25371B6D">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二、部门收支总体情况</w:t>
      </w:r>
    </w:p>
    <w:p w14:paraId="07A47F7A">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2026年年初预算数20778.49万元，其中：一般公共预算拨款19303.39万元，政府性基金预算拨款1471.1万元，国有资本经营预算收入4万元，无事业收入、事业单位经营收入及其他收入。收入较2025年增加1840.26万元，主要是一般公共预算拨款增加1653.36万元，政府性基金预算拨款增加186.9万元。</w:t>
      </w:r>
    </w:p>
    <w:p w14:paraId="7AE1FF83">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2026年年初预算数20778.49万元，其中：社会保障和就业支出预算14252.15万元，卫生健康支出预算4463.51万元，农林水支出542万元，住房保障支出预算45.73万元，国有资本经营预算支出4万元，其他支出1471.1万元。支出预算较2025年增加1840.26万元，主要是基本支出预算增加100.21万元，项目支出预算增加1553.15万元，政府性基金预算财政拨款支出增加186.9万元。</w:t>
      </w:r>
    </w:p>
    <w:p w14:paraId="024D0AC0">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部门预算情况说明</w:t>
      </w:r>
    </w:p>
    <w:p w14:paraId="06F48415">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一般公共预算财政拨款收入19303.39万元，一般公共预算财政拨款支出19303.39万元，比2025年增加1653.36万元。其中：基本支出1682.68万元，比2025年增加100.21万元，主要原因是在职人员数量增加，用于保障在职人员工资福利及社会保险缴费等；项目支出17620.71万元，比2025年增加1553.15万元，主要原因是社会保障和就业支出增加等，为青年人才提供就业创业、保障重点群体就业、加大社保补贴，支持企业稳岗扩岗。</w:t>
      </w:r>
    </w:p>
    <w:p w14:paraId="70A925AC">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2026年政府性基金预算收入1471.1万元，政府性基金预算支出1471.1万元，比2025年增加186.9万元，主要原因是2026年体彩公益金区级分成增加，主要用于发展群众体育和竞技体育事业，开展体育设施建设等工作。</w:t>
      </w:r>
    </w:p>
    <w:p w14:paraId="014EA195">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2026年国有资本经营预算收入4万元，国有资本经营预算支出4万元，与2025年持平，主要用于国有企业退休人员社会化管理服务，让企业退休人员老有所养、老有所医</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老有所教</w:t>
      </w:r>
      <w:r>
        <w:rPr>
          <w:rFonts w:ascii="方正仿宋_GBK" w:hAnsi="仿宋_GB2312" w:eastAsia="方正仿宋_GBK" w:cs="仿宋_GB2312"/>
          <w:sz w:val="32"/>
          <w:szCs w:val="20"/>
        </w:rPr>
        <w:t xml:space="preserve">、 </w:t>
      </w:r>
    </w:p>
    <w:p w14:paraId="70AA1C12">
      <w:pPr>
        <w:spacing w:line="600" w:lineRule="exact"/>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老有所学</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老有所为</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老有所乐。</w:t>
      </w:r>
    </w:p>
    <w:p w14:paraId="1D382367">
      <w:pPr>
        <w:spacing w:line="60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2CAA944D">
      <w:pPr>
        <w:spacing w:line="60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2026年“三公”经费预算20万元，比2025年增加2万元。其中：因公出国（境）费用0万元，与2025年持平；公务接待费2万元，较2025年增加2万元，主要原因是本年度因工作需要，按规定开展上级督导检查、业务交流调研等公务接待活动，相应增加公务接待经费；公务用车运行维护费18万元，与2025年持平。</w:t>
      </w:r>
    </w:p>
    <w:p w14:paraId="16F4595A">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1C671CA5">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color w:val="000000"/>
          <w:sz w:val="32"/>
          <w:szCs w:val="20"/>
        </w:rPr>
        <w:t>（一）</w:t>
      </w:r>
      <w:r>
        <w:rPr>
          <w:rFonts w:hint="eastAsia" w:ascii="方正仿宋_GBK" w:hAnsi="仿宋_GB2312" w:eastAsia="方正仿宋_GBK" w:cs="仿宋_GB2312"/>
          <w:sz w:val="32"/>
          <w:szCs w:val="20"/>
        </w:rPr>
        <w:t>我单位不在机关运行经费统计范围之内。</w:t>
      </w:r>
    </w:p>
    <w:p w14:paraId="62E8EC93">
      <w:pPr>
        <w:spacing w:line="60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color w:val="000000"/>
          <w:sz w:val="32"/>
          <w:szCs w:val="20"/>
        </w:rPr>
        <w:t>（二）</w:t>
      </w:r>
      <w:r>
        <w:rPr>
          <w:rFonts w:hint="eastAsia" w:ascii="方正仿宋_GBK" w:hAnsi="仿宋_GB2312" w:eastAsia="方正仿宋_GBK" w:cs="仿宋_GB2312"/>
          <w:sz w:val="32"/>
          <w:szCs w:val="20"/>
        </w:rPr>
        <w:t>政府采购情况。本单位政府采购预算总额250万元：政府采购服务预算250万元。</w:t>
      </w:r>
    </w:p>
    <w:p w14:paraId="29033AF5">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（三）</w:t>
      </w:r>
      <w:r>
        <w:rPr>
          <w:rFonts w:hint="eastAsia" w:ascii="方正仿宋_GBK" w:hAnsi="仿宋_GB2312" w:eastAsia="方正仿宋_GBK" w:cs="仿宋_GB2312"/>
          <w:sz w:val="32"/>
          <w:szCs w:val="20"/>
        </w:rPr>
        <w:t>绩效目标设置情况。</w:t>
      </w:r>
      <w:r>
        <w:rPr>
          <w:rFonts w:hint="eastAsia" w:ascii="方正仿宋_GBK" w:hAnsi="仿宋_GB2312" w:eastAsia="方正仿宋_GBK" w:cs="仿宋_GB2312"/>
          <w:color w:val="000000"/>
          <w:sz w:val="32"/>
          <w:szCs w:val="20"/>
        </w:rPr>
        <w:t>2026年项目支出均实行了绩效目标管理，涉及一般公共预算当年财政拨款</w:t>
      </w:r>
      <w:r>
        <w:rPr>
          <w:rFonts w:hint="eastAsia" w:ascii="方正仿宋_GBK" w:hAnsi="仿宋_GB2312" w:eastAsia="方正仿宋_GBK" w:cs="仿宋_GB2312"/>
          <w:sz w:val="32"/>
          <w:szCs w:val="20"/>
        </w:rPr>
        <w:t>19303.39</w:t>
      </w:r>
      <w:r>
        <w:rPr>
          <w:rFonts w:hint="eastAsia" w:ascii="方正仿宋_GBK" w:hAnsi="仿宋_GB2312" w:eastAsia="方正仿宋_GBK" w:cs="仿宋_GB2312"/>
          <w:color w:val="000000"/>
          <w:sz w:val="32"/>
          <w:szCs w:val="20"/>
        </w:rPr>
        <w:t>万元。</w:t>
      </w:r>
    </w:p>
    <w:p w14:paraId="458A4098">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（四）国有资产占有使用情况。</w:t>
      </w:r>
      <w:r>
        <w:rPr>
          <w:rFonts w:hint="eastAsia" w:ascii="方正仿宋_GBK" w:hAnsi="仿宋_GB2312" w:eastAsia="方正仿宋_GBK" w:cs="仿宋_GB2312"/>
          <w:color w:val="000000"/>
          <w:sz w:val="32"/>
          <w:szCs w:val="20"/>
          <w:lang w:eastAsia="zh-CN"/>
        </w:rPr>
        <w:t>截至2025年</w:t>
      </w:r>
      <w:r>
        <w:rPr>
          <w:rFonts w:hint="eastAsia" w:ascii="方正仿宋_GBK" w:hAnsi="仿宋_GB2312" w:eastAsia="方正仿宋_GBK" w:cs="仿宋_GB2312"/>
          <w:color w:val="000000"/>
          <w:sz w:val="32"/>
          <w:szCs w:val="20"/>
        </w:rPr>
        <w:t>12月，本单位共有车辆4辆，其中一般公务用车4辆、执勤执法用车0辆。2026年无一般公共预算车辆购置安排。</w:t>
      </w:r>
    </w:p>
    <w:p w14:paraId="5A6D3FFC">
      <w:pPr>
        <w:adjustRightInd w:val="0"/>
        <w:snapToGrid w:val="0"/>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（五）委托业务费情况。2026年委托业务费涉及财拨资金10万元，主要用于财务审计、法律咨询等支出。</w:t>
      </w:r>
    </w:p>
    <w:p w14:paraId="638EBD31">
      <w:pPr>
        <w:spacing w:line="60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65CE6CF6">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（一）财政拨款收入：指本年度从本级财政部门取得的财政拨款，包括一般公共预算财政拨款和政府性基金预算财政拨款。</w:t>
      </w:r>
    </w:p>
    <w:p w14:paraId="53CF5D93">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（二）其他收入：指债务收入、投资收益等收入，单位根据情况合理预计，全部编入预算。</w:t>
      </w:r>
    </w:p>
    <w:p w14:paraId="07A1E14A">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三）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25412AA">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（四）项目支出：指在基本支出之外为完成特定行政任务和事业发展目标所发生的支出。</w:t>
      </w:r>
    </w:p>
    <w:p w14:paraId="7D3B10EF">
      <w:pPr>
        <w:spacing w:line="600" w:lineRule="exact"/>
        <w:ind w:firstLine="640" w:firstLineChars="200"/>
        <w:rPr>
          <w:rFonts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D4D18A">
      <w:pPr>
        <w:spacing w:line="600" w:lineRule="exact"/>
        <w:ind w:firstLine="640" w:firstLineChars="200"/>
        <w:rPr>
          <w:rFonts w:ascii="方正仿宋_GBK" w:hAnsi="仿宋_GB2312" w:eastAsia="方正仿宋_GBK" w:cs="仿宋_GB2312"/>
          <w:color w:val="000000"/>
          <w:sz w:val="32"/>
          <w:szCs w:val="20"/>
        </w:rPr>
      </w:pPr>
    </w:p>
    <w:p w14:paraId="3B25CC27">
      <w:pPr>
        <w:spacing w:line="600" w:lineRule="exact"/>
        <w:ind w:firstLine="640" w:firstLineChars="200"/>
        <w:rPr>
          <w:rFonts w:ascii="方正仿宋_GBK" w:eastAsia="方正仿宋_GBK"/>
          <w:sz w:val="32"/>
          <w:szCs w:val="32"/>
        </w:rPr>
      </w:pPr>
      <w:r>
        <w:rPr>
          <w:rFonts w:hint="eastAsia" w:ascii="方正仿宋_GBK" w:hAnsi="Times New Roman" w:eastAsia="方正仿宋_GBK" w:cs="Times New Roman"/>
          <w:sz w:val="32"/>
          <w:szCs w:val="20"/>
        </w:rPr>
        <w:t>（</w:t>
      </w:r>
      <w:r>
        <w:rPr>
          <w:rFonts w:hint="eastAsia" w:ascii="方正仿宋_GBK" w:hAnsi="仿宋_GB2312" w:eastAsia="方正仿宋_GBK" w:cs="仿宋_GB2312"/>
          <w:sz w:val="32"/>
          <w:szCs w:val="20"/>
        </w:rPr>
        <w:t>部门预算公开联系人：钟绍铃</w:t>
      </w:r>
      <w:r>
        <w:rPr>
          <w:rFonts w:hint="eastAsia" w:ascii="方正仿宋_GBK" w:hAnsi="Times New Roman" w:eastAsia="方正仿宋_GBK" w:cs="Times New Roman"/>
          <w:sz w:val="32"/>
          <w:szCs w:val="20"/>
        </w:rPr>
        <w:t>，联系方式：023-68680179）</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D7D4B-5D80-4DFF-900A-6360722F97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ABD125EE-7CD1-4BF7-8871-079B53E50713}"/>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1D1BFA9-6099-420D-BC35-456D5BD11B28}"/>
  </w:font>
  <w:font w:name="华文中宋">
    <w:altName w:val="宋体"/>
    <w:panose1 w:val="02010600040101010101"/>
    <w:charset w:val="86"/>
    <w:family w:val="auto"/>
    <w:pitch w:val="default"/>
    <w:sig w:usb0="00000000" w:usb1="00000000" w:usb2="00000010" w:usb3="00000000" w:csb0="0004009F" w:csb1="00000000"/>
    <w:embedRegular r:id="rId4" w:fontKey="{3EF7D73E-A436-4D38-B21B-6436EF9E80A5}"/>
  </w:font>
  <w:font w:name="方正黑体_GBK">
    <w:panose1 w:val="02010600010101010101"/>
    <w:charset w:val="86"/>
    <w:family w:val="script"/>
    <w:pitch w:val="default"/>
    <w:sig w:usb0="00000001" w:usb1="080E0000" w:usb2="00000000" w:usb3="00000000" w:csb0="00040000" w:csb1="00000000"/>
    <w:embedRegular r:id="rId5" w:fontKey="{D005B344-BCFB-45AF-A1F1-7A98B2102200}"/>
  </w:font>
  <w:font w:name="方正仿宋_GBK">
    <w:panose1 w:val="03000509000000000000"/>
    <w:charset w:val="86"/>
    <w:family w:val="script"/>
    <w:pitch w:val="default"/>
    <w:sig w:usb0="00000001" w:usb1="080E0000" w:usb2="00000000" w:usb3="00000000" w:csb0="00040000" w:csb1="00000000"/>
    <w:embedRegular r:id="rId6" w:fontKey="{935C482A-71A7-441D-BD79-B15D31B0A4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EndPr>
      <w:rPr>
        <w:rFonts w:hint="eastAsia" w:asciiTheme="majorEastAsia" w:hAnsiTheme="majorEastAsia" w:eastAsiaTheme="majorEastAsia" w:cstheme="majorEastAsia"/>
        <w:sz w:val="28"/>
        <w:szCs w:val="28"/>
      </w:rPr>
    </w:sdtEndPr>
    <w:sdtContent>
      <w:p w14:paraId="500EB99A">
        <w:pPr>
          <w:pStyle w:val="6"/>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w:t>
        </w:r>
      </w:p>
    </w:sdtContent>
  </w:sdt>
  <w:p w14:paraId="377D00EA">
    <w:pPr>
      <w:pStyle w:val="6"/>
    </w:pPr>
  </w:p>
  <w:p w14:paraId="21B067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24FDD028">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4</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0899307F">
    <w:pPr>
      <w:pStyle w:val="6"/>
    </w:pPr>
  </w:p>
  <w:p w14:paraId="343FBD8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MTkyMTQyNzFjN2E5ZmFhNmY4ZGRiOTA0YmQ4N2MifQ=="/>
  </w:docVars>
  <w:rsids>
    <w:rsidRoot w:val="DDEFA33C"/>
    <w:rsid w:val="00000550"/>
    <w:rsid w:val="00002D64"/>
    <w:rsid w:val="00020764"/>
    <w:rsid w:val="0002749C"/>
    <w:rsid w:val="00047981"/>
    <w:rsid w:val="00050437"/>
    <w:rsid w:val="0005362E"/>
    <w:rsid w:val="00062654"/>
    <w:rsid w:val="000B03CB"/>
    <w:rsid w:val="00105658"/>
    <w:rsid w:val="00105DB3"/>
    <w:rsid w:val="00126DE5"/>
    <w:rsid w:val="001424BB"/>
    <w:rsid w:val="00147E03"/>
    <w:rsid w:val="00187BA3"/>
    <w:rsid w:val="001900F7"/>
    <w:rsid w:val="001A3B38"/>
    <w:rsid w:val="001C3016"/>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B4698"/>
    <w:rsid w:val="00BC1F51"/>
    <w:rsid w:val="00BF3090"/>
    <w:rsid w:val="00BF31DB"/>
    <w:rsid w:val="00C05D20"/>
    <w:rsid w:val="00C15F8C"/>
    <w:rsid w:val="00C42C32"/>
    <w:rsid w:val="00C43658"/>
    <w:rsid w:val="00C51C46"/>
    <w:rsid w:val="00C57659"/>
    <w:rsid w:val="00C615CE"/>
    <w:rsid w:val="00C72FDA"/>
    <w:rsid w:val="00C768CD"/>
    <w:rsid w:val="00C839E8"/>
    <w:rsid w:val="00C92B04"/>
    <w:rsid w:val="00CB1336"/>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1421AD5"/>
    <w:rsid w:val="0236335D"/>
    <w:rsid w:val="02ED581F"/>
    <w:rsid w:val="04804E4F"/>
    <w:rsid w:val="04897593"/>
    <w:rsid w:val="05375C40"/>
    <w:rsid w:val="098E4D01"/>
    <w:rsid w:val="0AB37C41"/>
    <w:rsid w:val="0BCB6AF9"/>
    <w:rsid w:val="0C474AE5"/>
    <w:rsid w:val="0D3102E8"/>
    <w:rsid w:val="0D7D5BAD"/>
    <w:rsid w:val="0D870F11"/>
    <w:rsid w:val="0DDE4FD5"/>
    <w:rsid w:val="0E4A08BC"/>
    <w:rsid w:val="0EE06B2A"/>
    <w:rsid w:val="0F1F1798"/>
    <w:rsid w:val="0F796797"/>
    <w:rsid w:val="0F9C5147"/>
    <w:rsid w:val="10581601"/>
    <w:rsid w:val="13BA5B9C"/>
    <w:rsid w:val="13BF0CFE"/>
    <w:rsid w:val="15162920"/>
    <w:rsid w:val="155838BF"/>
    <w:rsid w:val="16135A37"/>
    <w:rsid w:val="17C03648"/>
    <w:rsid w:val="187D53EA"/>
    <w:rsid w:val="18BB2FCA"/>
    <w:rsid w:val="194A1770"/>
    <w:rsid w:val="19960E59"/>
    <w:rsid w:val="19BB441C"/>
    <w:rsid w:val="1BB6221F"/>
    <w:rsid w:val="1CCB2BC8"/>
    <w:rsid w:val="1D7D050B"/>
    <w:rsid w:val="218E0668"/>
    <w:rsid w:val="23586D5A"/>
    <w:rsid w:val="25323A5B"/>
    <w:rsid w:val="25C66622"/>
    <w:rsid w:val="26EE2D54"/>
    <w:rsid w:val="278C526B"/>
    <w:rsid w:val="28BE7A85"/>
    <w:rsid w:val="2A30169E"/>
    <w:rsid w:val="2A443FBA"/>
    <w:rsid w:val="2B3E6C5B"/>
    <w:rsid w:val="2C030012"/>
    <w:rsid w:val="2C9F44BE"/>
    <w:rsid w:val="2D917516"/>
    <w:rsid w:val="2E734E6D"/>
    <w:rsid w:val="30812CEE"/>
    <w:rsid w:val="315A2315"/>
    <w:rsid w:val="318B25BA"/>
    <w:rsid w:val="32195D2C"/>
    <w:rsid w:val="3239017C"/>
    <w:rsid w:val="32A139E6"/>
    <w:rsid w:val="32D526EA"/>
    <w:rsid w:val="331223BC"/>
    <w:rsid w:val="331F3816"/>
    <w:rsid w:val="35C45B4B"/>
    <w:rsid w:val="36A06A70"/>
    <w:rsid w:val="374B6987"/>
    <w:rsid w:val="37C93D50"/>
    <w:rsid w:val="37F3616B"/>
    <w:rsid w:val="39003892"/>
    <w:rsid w:val="39162FC5"/>
    <w:rsid w:val="396430B4"/>
    <w:rsid w:val="3D0A4BEF"/>
    <w:rsid w:val="3DED72A5"/>
    <w:rsid w:val="3F8E5FAB"/>
    <w:rsid w:val="3FAF1A7E"/>
    <w:rsid w:val="40C06C58"/>
    <w:rsid w:val="45162DE9"/>
    <w:rsid w:val="462D41F2"/>
    <w:rsid w:val="468B4FF2"/>
    <w:rsid w:val="49BE123B"/>
    <w:rsid w:val="49EA244B"/>
    <w:rsid w:val="4AF423F5"/>
    <w:rsid w:val="4B903FA6"/>
    <w:rsid w:val="4E4F4B57"/>
    <w:rsid w:val="4E636855"/>
    <w:rsid w:val="4E7E543D"/>
    <w:rsid w:val="4EFC16B4"/>
    <w:rsid w:val="4FFC486B"/>
    <w:rsid w:val="515E23D7"/>
    <w:rsid w:val="5176064D"/>
    <w:rsid w:val="53752EAF"/>
    <w:rsid w:val="53E43018"/>
    <w:rsid w:val="546D3F89"/>
    <w:rsid w:val="547E00EE"/>
    <w:rsid w:val="580F7106"/>
    <w:rsid w:val="58586CFE"/>
    <w:rsid w:val="585A65D3"/>
    <w:rsid w:val="58EB36CF"/>
    <w:rsid w:val="5A3535DC"/>
    <w:rsid w:val="5AE27183"/>
    <w:rsid w:val="5B9C5154"/>
    <w:rsid w:val="5C377348"/>
    <w:rsid w:val="5C6A37C7"/>
    <w:rsid w:val="5CC76201"/>
    <w:rsid w:val="5F9A04E3"/>
    <w:rsid w:val="60430294"/>
    <w:rsid w:val="60733116"/>
    <w:rsid w:val="61630BEE"/>
    <w:rsid w:val="62121E35"/>
    <w:rsid w:val="625A284E"/>
    <w:rsid w:val="62734ADF"/>
    <w:rsid w:val="63043D0B"/>
    <w:rsid w:val="653348AC"/>
    <w:rsid w:val="65DC2D1D"/>
    <w:rsid w:val="676F7BC1"/>
    <w:rsid w:val="68710172"/>
    <w:rsid w:val="6B1B7E43"/>
    <w:rsid w:val="6C8B750A"/>
    <w:rsid w:val="6D2D20B0"/>
    <w:rsid w:val="6EBC36EB"/>
    <w:rsid w:val="704B0888"/>
    <w:rsid w:val="708C7DEB"/>
    <w:rsid w:val="70BC0E22"/>
    <w:rsid w:val="73247AB1"/>
    <w:rsid w:val="73FC0A2E"/>
    <w:rsid w:val="744C72C0"/>
    <w:rsid w:val="74E97204"/>
    <w:rsid w:val="75581C94"/>
    <w:rsid w:val="765B69DE"/>
    <w:rsid w:val="775B5A6C"/>
    <w:rsid w:val="778B603F"/>
    <w:rsid w:val="78FC193B"/>
    <w:rsid w:val="7A862E00"/>
    <w:rsid w:val="7BB719C2"/>
    <w:rsid w:val="7DF52770"/>
    <w:rsid w:val="7EB4618D"/>
    <w:rsid w:val="7EB470FA"/>
    <w:rsid w:val="DDEFA33C"/>
    <w:rsid w:val="ECD3B3C2"/>
    <w:rsid w:val="FB5FB4F3"/>
    <w:rsid w:val="FB6F9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1744</Words>
  <Characters>1984</Characters>
  <Lines>14</Lines>
  <Paragraphs>4</Paragraphs>
  <TotalTime>142</TotalTime>
  <ScaleCrop>false</ScaleCrop>
  <LinksUpToDate>false</LinksUpToDate>
  <CharactersWithSpaces>1985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2024-02-03T08:58:00Z</dcterms:created>
  <dc:creator>风筝断了线</dc:creator>
  <cp:lastModifiedBy>silence</cp:lastModifiedBy>
  <cp:lastPrinted>2024-02-27T06:23:00Z</cp:lastPrinted>
  <dcterms:modified xsi:type="dcterms:W3CDTF">2026-07-06T02:53:54Z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224826A4BF91458CAD17A5ADD808FBDE_13</vt:lpwstr>
  </property>
  <property fmtid="{D5CDD505-2E9C-101B-9397-08002B2CF9AE}" pid="4" name="KSOTemplateDocerSaveRecord">
    <vt:lpwstr>eyJoZGlkIjoiZjRmYWUxOWJhMWE5OGFmZGQyNzA0NjBkZTNhOGRjMDEiLCJ1c2VySWQiOiIyNDg4ODMzNzUifQ==</vt:lpwstr>
  </property>
</Properties>
</file>