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BD" w:rsidRDefault="00B32589">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科技创新局（校地协同创新发展局）</w:t>
      </w:r>
    </w:p>
    <w:p w:rsidR="004306BD" w:rsidRDefault="00B32589">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202</w:t>
      </w:r>
      <w:r>
        <w:rPr>
          <w:rFonts w:ascii="方正小标宋_GBK" w:eastAsia="方正小标宋_GBK" w:hAnsi="华文中宋" w:cs="华文中宋" w:hint="eastAsia"/>
          <w:sz w:val="44"/>
          <w:szCs w:val="44"/>
        </w:rPr>
        <w:t>6</w:t>
      </w:r>
      <w:r>
        <w:rPr>
          <w:rFonts w:ascii="方正小标宋_GBK" w:eastAsia="方正小标宋_GBK" w:hAnsi="华文中宋" w:cs="华文中宋" w:hint="eastAsia"/>
          <w:sz w:val="44"/>
          <w:szCs w:val="44"/>
        </w:rPr>
        <w:t>年</w:t>
      </w:r>
      <w:r>
        <w:rPr>
          <w:rFonts w:ascii="方正小标宋_GBK" w:eastAsia="方正小标宋_GBK" w:hAnsi="华文中宋" w:cs="华文中宋" w:hint="eastAsia"/>
          <w:sz w:val="44"/>
          <w:szCs w:val="44"/>
        </w:rPr>
        <w:t>部门</w:t>
      </w:r>
      <w:r>
        <w:rPr>
          <w:rFonts w:ascii="方正小标宋_GBK" w:eastAsia="方正小标宋_GBK" w:hAnsi="华文中宋" w:cs="华文中宋" w:hint="eastAsia"/>
          <w:sz w:val="44"/>
          <w:szCs w:val="44"/>
        </w:rPr>
        <w:t>预算情况说明</w:t>
      </w:r>
    </w:p>
    <w:p w:rsidR="004306BD" w:rsidRDefault="004306BD">
      <w:pPr>
        <w:spacing w:line="600" w:lineRule="exact"/>
        <w:ind w:firstLineChars="200" w:firstLine="880"/>
        <w:jc w:val="center"/>
        <w:rPr>
          <w:rFonts w:ascii="华文中宋" w:eastAsia="华文中宋" w:hAnsi="华文中宋" w:cs="华文中宋"/>
          <w:sz w:val="44"/>
          <w:szCs w:val="44"/>
        </w:rPr>
      </w:pPr>
    </w:p>
    <w:p w:rsidR="004306BD" w:rsidRDefault="00B32589">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w:t>
      </w:r>
      <w:r>
        <w:rPr>
          <w:rFonts w:ascii="方正黑体_GBK" w:eastAsia="方正黑体_GBK" w:hAnsi="黑体" w:cs="仿宋_GB2312" w:hint="eastAsia"/>
          <w:sz w:val="32"/>
          <w:szCs w:val="20"/>
        </w:rPr>
        <w:t>部门</w:t>
      </w:r>
      <w:r>
        <w:rPr>
          <w:rFonts w:ascii="方正黑体_GBK" w:eastAsia="方正黑体_GBK" w:hAnsi="黑体" w:cs="仿宋_GB2312" w:hint="eastAsia"/>
          <w:sz w:val="32"/>
          <w:szCs w:val="20"/>
        </w:rPr>
        <w:t>基本情况</w:t>
      </w:r>
    </w:p>
    <w:p w:rsidR="004306BD" w:rsidRDefault="00B32589">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（一）职能职责</w:t>
      </w:r>
    </w:p>
    <w:p w:rsidR="004306BD" w:rsidRDefault="00B32589">
      <w:pPr>
        <w:spacing w:line="600" w:lineRule="exact"/>
        <w:ind w:firstLineChars="200" w:firstLine="640"/>
        <w:rPr>
          <w:rFonts w:ascii="方正仿宋_GBK" w:eastAsia="方正仿宋_GBK" w:hAnsi="仿宋_GB2312" w:cs="仿宋_GB2312"/>
          <w:sz w:val="32"/>
          <w:szCs w:val="20"/>
        </w:rPr>
      </w:pPr>
      <w:r>
        <w:rPr>
          <w:rFonts w:eastAsia="方正仿宋_GBK" w:hint="eastAsia"/>
          <w:color w:val="000000"/>
          <w:sz w:val="32"/>
          <w:szCs w:val="44"/>
        </w:rPr>
        <w:t>负责高新区科技创新和</w:t>
      </w:r>
      <w:proofErr w:type="gramStart"/>
      <w:r>
        <w:rPr>
          <w:rFonts w:eastAsia="方正仿宋_GBK" w:hint="eastAsia"/>
          <w:color w:val="000000"/>
          <w:sz w:val="32"/>
          <w:szCs w:val="44"/>
        </w:rPr>
        <w:t>校地</w:t>
      </w:r>
      <w:proofErr w:type="gramEnd"/>
      <w:r>
        <w:rPr>
          <w:rFonts w:eastAsia="方正仿宋_GBK" w:hint="eastAsia"/>
          <w:color w:val="000000"/>
          <w:sz w:val="32"/>
          <w:szCs w:val="44"/>
        </w:rPr>
        <w:t>协同创新发展等工作。负责创新驱动发展战略及科技发展规划、科技创新体制改革、政策和措施研究；负责政产学研用协同创新和国际化科技创新技术交流、科技创新信息平台和科技创新载体的搭建和管理；负责科学城和大学城等校地协同创新项目引进、落地服务及相关活动组织实施；负责科技成果转化、技术转移等。</w:t>
      </w:r>
    </w:p>
    <w:p w:rsidR="004306BD" w:rsidRDefault="00B32589">
      <w:pPr>
        <w:tabs>
          <w:tab w:val="center" w:pos="4153"/>
          <w:tab w:val="left" w:pos="7275"/>
        </w:tabs>
        <w:spacing w:line="600" w:lineRule="exact"/>
        <w:ind w:left="640"/>
        <w:jc w:val="left"/>
        <w:rPr>
          <w:rFonts w:ascii="方正仿宋_GBK" w:eastAsia="方正仿宋_GBK" w:hAnsi="仿宋_GB2312" w:cs="仿宋_GB2312"/>
          <w:sz w:val="32"/>
          <w:szCs w:val="22"/>
        </w:rPr>
      </w:pPr>
      <w:r>
        <w:rPr>
          <w:rFonts w:ascii="方正仿宋_GBK" w:eastAsia="方正仿宋_GBK" w:hAnsi="仿宋_GB2312" w:cs="仿宋_GB2312" w:hint="eastAsia"/>
          <w:sz w:val="32"/>
          <w:szCs w:val="22"/>
        </w:rPr>
        <w:t>（二）</w:t>
      </w:r>
      <w:r>
        <w:rPr>
          <w:rFonts w:ascii="方正仿宋_GBK" w:eastAsia="方正仿宋_GBK" w:hAnsi="仿宋_GB2312" w:cs="仿宋_GB2312" w:hint="eastAsia"/>
          <w:sz w:val="32"/>
          <w:szCs w:val="22"/>
        </w:rPr>
        <w:t>部门</w:t>
      </w:r>
      <w:r>
        <w:rPr>
          <w:rFonts w:ascii="方正仿宋_GBK" w:eastAsia="方正仿宋_GBK" w:hAnsi="仿宋_GB2312" w:cs="仿宋_GB2312" w:hint="eastAsia"/>
          <w:sz w:val="32"/>
          <w:szCs w:val="22"/>
        </w:rPr>
        <w:t>构成</w:t>
      </w:r>
    </w:p>
    <w:p w:rsidR="004306BD" w:rsidRDefault="00B32589">
      <w:pPr>
        <w:spacing w:line="600" w:lineRule="exact"/>
        <w:ind w:firstLineChars="200" w:firstLine="640"/>
        <w:rPr>
          <w:rFonts w:eastAsia="方正仿宋_GBK"/>
          <w:color w:val="000000"/>
          <w:sz w:val="32"/>
          <w:szCs w:val="44"/>
        </w:rPr>
      </w:pPr>
      <w:r>
        <w:rPr>
          <w:rFonts w:eastAsia="方正仿宋_GBK"/>
          <w:color w:val="000000"/>
          <w:sz w:val="32"/>
          <w:szCs w:val="44"/>
        </w:rPr>
        <w:t>内设综合科、创新规划科、协同</w:t>
      </w:r>
      <w:proofErr w:type="gramStart"/>
      <w:r>
        <w:rPr>
          <w:rFonts w:eastAsia="方正仿宋_GBK"/>
          <w:color w:val="000000"/>
          <w:sz w:val="32"/>
          <w:szCs w:val="44"/>
        </w:rPr>
        <w:t>创新科</w:t>
      </w:r>
      <w:proofErr w:type="gramEnd"/>
      <w:r>
        <w:rPr>
          <w:rFonts w:eastAsia="方正仿宋_GBK"/>
          <w:color w:val="000000"/>
          <w:sz w:val="32"/>
          <w:szCs w:val="44"/>
        </w:rPr>
        <w:t>和成果转化科。</w:t>
      </w:r>
      <w:r>
        <w:rPr>
          <w:rFonts w:eastAsia="方正仿宋_GBK" w:hint="eastAsia"/>
          <w:color w:val="000000"/>
          <w:sz w:val="32"/>
          <w:szCs w:val="44"/>
        </w:rPr>
        <w:t>无下属二级预算单位。</w:t>
      </w:r>
    </w:p>
    <w:p w:rsidR="004306BD" w:rsidRDefault="00B32589">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二、</w:t>
      </w:r>
      <w:r>
        <w:rPr>
          <w:rFonts w:ascii="方正黑体_GBK" w:eastAsia="方正黑体_GBK" w:hAnsi="黑体" w:cs="仿宋_GB2312" w:hint="eastAsia"/>
          <w:sz w:val="32"/>
          <w:szCs w:val="20"/>
        </w:rPr>
        <w:t>部门</w:t>
      </w:r>
      <w:r>
        <w:rPr>
          <w:rFonts w:ascii="方正黑体_GBK" w:eastAsia="方正黑体_GBK" w:hAnsi="黑体" w:cs="仿宋_GB2312" w:hint="eastAsia"/>
          <w:sz w:val="32"/>
          <w:szCs w:val="20"/>
        </w:rPr>
        <w:t>收支总体情况</w:t>
      </w:r>
    </w:p>
    <w:p w:rsidR="004306BD" w:rsidRDefault="00B32589">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（一）收入预算：</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年年初预算数</w:t>
      </w:r>
      <w:r>
        <w:rPr>
          <w:rFonts w:ascii="方正仿宋_GBK" w:eastAsia="方正仿宋_GBK" w:hAnsi="仿宋_GB2312" w:cs="仿宋_GB2312" w:hint="eastAsia"/>
          <w:sz w:val="32"/>
          <w:szCs w:val="20"/>
        </w:rPr>
        <w:t>882.57</w:t>
      </w:r>
      <w:r>
        <w:rPr>
          <w:rFonts w:ascii="方正仿宋_GBK" w:eastAsia="方正仿宋_GBK" w:hAnsi="仿宋_GB2312" w:cs="仿宋_GB2312" w:hint="eastAsia"/>
          <w:sz w:val="32"/>
          <w:szCs w:val="20"/>
        </w:rPr>
        <w:t>万元，其中：一般公共预算拨款</w:t>
      </w:r>
      <w:r>
        <w:rPr>
          <w:rFonts w:ascii="方正仿宋_GBK" w:eastAsia="方正仿宋_GBK" w:hAnsi="仿宋_GB2312" w:cs="仿宋_GB2312" w:hint="eastAsia"/>
          <w:sz w:val="32"/>
          <w:szCs w:val="20"/>
        </w:rPr>
        <w:t>882.57</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政府性基金预算拨款</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万元，国有资本经营预算收入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万元，事业收入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万元，事业单位经营收入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万元，其他收入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万元。收入较</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59.03</w:t>
      </w:r>
      <w:r>
        <w:rPr>
          <w:rFonts w:ascii="方正仿宋_GBK" w:eastAsia="方正仿宋_GBK" w:hAnsi="仿宋_GB2312" w:cs="仿宋_GB2312" w:hint="eastAsia"/>
          <w:sz w:val="32"/>
          <w:szCs w:val="20"/>
        </w:rPr>
        <w:t>万元，主要是</w:t>
      </w:r>
      <w:r>
        <w:rPr>
          <w:rFonts w:ascii="方正仿宋_GBK" w:eastAsia="方正仿宋_GBK" w:hAnsi="仿宋_GB2312" w:cs="仿宋_GB2312" w:hint="eastAsia"/>
          <w:sz w:val="32"/>
          <w:szCs w:val="20"/>
        </w:rPr>
        <w:t>两城融合发展专项经费拨款增加</w:t>
      </w:r>
      <w:r>
        <w:rPr>
          <w:rFonts w:ascii="方正仿宋_GBK" w:eastAsia="方正仿宋_GBK" w:hAnsi="仿宋_GB2312" w:cs="仿宋_GB2312" w:hint="eastAsia"/>
          <w:sz w:val="32"/>
          <w:szCs w:val="20"/>
        </w:rPr>
        <w:t>147</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w:t>
      </w:r>
    </w:p>
    <w:p w:rsidR="004306BD" w:rsidRDefault="00B32589">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（二）支出预算：</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年年初预算数</w:t>
      </w:r>
      <w:r>
        <w:rPr>
          <w:rFonts w:ascii="方正仿宋_GBK" w:eastAsia="方正仿宋_GBK" w:hAnsi="仿宋_GB2312" w:cs="仿宋_GB2312" w:hint="eastAsia"/>
          <w:sz w:val="32"/>
          <w:szCs w:val="20"/>
        </w:rPr>
        <w:t>882.57</w:t>
      </w:r>
      <w:r>
        <w:rPr>
          <w:rFonts w:ascii="方正仿宋_GBK" w:eastAsia="方正仿宋_GBK" w:hAnsi="仿宋_GB2312" w:cs="仿宋_GB2312" w:hint="eastAsia"/>
          <w:sz w:val="32"/>
          <w:szCs w:val="20"/>
        </w:rPr>
        <w:t>万元，其中：</w:t>
      </w:r>
      <w:r>
        <w:rPr>
          <w:rFonts w:ascii="方正仿宋_GBK" w:eastAsia="方正仿宋_GBK" w:hAnsi="仿宋_GB2312" w:cs="仿宋_GB2312" w:hint="eastAsia"/>
          <w:sz w:val="32"/>
          <w:szCs w:val="20"/>
        </w:rPr>
        <w:lastRenderedPageBreak/>
        <w:t>一般公共服务支出预算</w:t>
      </w:r>
      <w:r>
        <w:rPr>
          <w:rFonts w:ascii="方正仿宋_GBK" w:eastAsia="方正仿宋_GBK" w:hAnsi="仿宋_GB2312" w:cs="仿宋_GB2312" w:hint="eastAsia"/>
          <w:sz w:val="32"/>
          <w:szCs w:val="20"/>
        </w:rPr>
        <w:t>10.93</w:t>
      </w:r>
      <w:r>
        <w:rPr>
          <w:rFonts w:ascii="方正仿宋_GBK" w:eastAsia="方正仿宋_GBK" w:hAnsi="仿宋_GB2312" w:cs="仿宋_GB2312" w:hint="eastAsia"/>
          <w:sz w:val="32"/>
          <w:szCs w:val="20"/>
        </w:rPr>
        <w:t>万元，教育支出预算</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社会保障和就业支出预算</w:t>
      </w:r>
      <w:r>
        <w:rPr>
          <w:rFonts w:ascii="方正仿宋_GBK" w:eastAsia="方正仿宋_GBK" w:hAnsi="仿宋_GB2312" w:cs="仿宋_GB2312" w:hint="eastAsia"/>
          <w:sz w:val="32"/>
          <w:szCs w:val="20"/>
        </w:rPr>
        <w:t>10.96</w:t>
      </w:r>
      <w:r>
        <w:rPr>
          <w:rFonts w:ascii="方正仿宋_GBK" w:eastAsia="方正仿宋_GBK" w:hAnsi="仿宋_GB2312" w:cs="仿宋_GB2312" w:hint="eastAsia"/>
          <w:sz w:val="32"/>
          <w:szCs w:val="20"/>
        </w:rPr>
        <w:t>万元，卫生健康支出预算</w:t>
      </w:r>
      <w:r>
        <w:rPr>
          <w:rFonts w:ascii="方正仿宋_GBK" w:eastAsia="方正仿宋_GBK" w:hAnsi="仿宋_GB2312" w:cs="仿宋_GB2312" w:hint="eastAsia"/>
          <w:sz w:val="32"/>
          <w:szCs w:val="20"/>
        </w:rPr>
        <w:t>5.5</w:t>
      </w:r>
      <w:r>
        <w:rPr>
          <w:rFonts w:ascii="方正仿宋_GBK" w:eastAsia="方正仿宋_GBK" w:hAnsi="仿宋_GB2312" w:cs="仿宋_GB2312" w:hint="eastAsia"/>
          <w:sz w:val="32"/>
          <w:szCs w:val="20"/>
        </w:rPr>
        <w:t>万元，住房保障支出预算</w:t>
      </w:r>
      <w:r>
        <w:rPr>
          <w:rFonts w:ascii="方正仿宋_GBK" w:eastAsia="方正仿宋_GBK" w:hAnsi="仿宋_GB2312" w:cs="仿宋_GB2312" w:hint="eastAsia"/>
          <w:sz w:val="32"/>
          <w:szCs w:val="20"/>
        </w:rPr>
        <w:t>9.8</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，科学技术支出预算</w:t>
      </w:r>
      <w:r>
        <w:rPr>
          <w:rFonts w:ascii="方正仿宋_GBK" w:eastAsia="方正仿宋_GBK" w:hAnsi="仿宋_GB2312" w:cs="仿宋_GB2312" w:hint="eastAsia"/>
          <w:sz w:val="32"/>
          <w:szCs w:val="20"/>
        </w:rPr>
        <w:t>845.38</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。支出预算较</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59.03</w:t>
      </w:r>
      <w:r>
        <w:rPr>
          <w:rFonts w:ascii="方正仿宋_GBK" w:eastAsia="方正仿宋_GBK" w:hAnsi="仿宋_GB2312" w:cs="仿宋_GB2312" w:hint="eastAsia"/>
          <w:sz w:val="32"/>
          <w:szCs w:val="20"/>
        </w:rPr>
        <w:t>万元，主要是基本支出预算增加</w:t>
      </w:r>
      <w:r>
        <w:rPr>
          <w:rFonts w:ascii="方正仿宋_GBK" w:eastAsia="方正仿宋_GBK" w:hAnsi="仿宋_GB2312" w:cs="仿宋_GB2312" w:hint="eastAsia"/>
          <w:sz w:val="32"/>
          <w:szCs w:val="20"/>
        </w:rPr>
        <w:t>9.44</w:t>
      </w:r>
      <w:r>
        <w:rPr>
          <w:rFonts w:ascii="方正仿宋_GBK" w:eastAsia="方正仿宋_GBK" w:hAnsi="仿宋_GB2312" w:cs="仿宋_GB2312" w:hint="eastAsia"/>
          <w:sz w:val="32"/>
          <w:szCs w:val="20"/>
        </w:rPr>
        <w:t>万元，项目支出预算</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49.59</w:t>
      </w:r>
      <w:r>
        <w:rPr>
          <w:rFonts w:ascii="方正仿宋_GBK" w:eastAsia="方正仿宋_GBK" w:hAnsi="仿宋_GB2312" w:cs="仿宋_GB2312" w:hint="eastAsia"/>
          <w:sz w:val="32"/>
          <w:szCs w:val="20"/>
        </w:rPr>
        <w:t>万元。</w:t>
      </w:r>
    </w:p>
    <w:p w:rsidR="004306BD" w:rsidRDefault="00B32589">
      <w:pPr>
        <w:spacing w:line="60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三</w:t>
      </w:r>
      <w:r>
        <w:rPr>
          <w:rFonts w:ascii="方正黑体_GBK" w:eastAsia="方正黑体_GBK" w:hAnsi="黑体" w:cs="仿宋_GB2312"/>
          <w:sz w:val="32"/>
          <w:szCs w:val="20"/>
        </w:rPr>
        <w:t>、</w:t>
      </w:r>
      <w:r>
        <w:rPr>
          <w:rFonts w:ascii="方正黑体_GBK" w:eastAsia="方正黑体_GBK" w:hAnsi="黑体" w:cs="仿宋_GB2312" w:hint="eastAsia"/>
          <w:sz w:val="32"/>
          <w:szCs w:val="20"/>
        </w:rPr>
        <w:t>部门</w:t>
      </w:r>
      <w:r>
        <w:rPr>
          <w:rFonts w:ascii="方正黑体_GBK" w:eastAsia="方正黑体_GBK" w:hAnsi="黑体" w:cs="仿宋_GB2312" w:hint="eastAsia"/>
          <w:sz w:val="32"/>
          <w:szCs w:val="20"/>
        </w:rPr>
        <w:t>预算情况说明</w:t>
      </w:r>
    </w:p>
    <w:p w:rsidR="004306BD" w:rsidRDefault="00B32589">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年一般公共预算财政拨款收入</w:t>
      </w:r>
      <w:r>
        <w:rPr>
          <w:rFonts w:ascii="方正仿宋_GBK" w:eastAsia="方正仿宋_GBK" w:hAnsi="仿宋_GB2312" w:cs="仿宋_GB2312" w:hint="eastAsia"/>
          <w:sz w:val="32"/>
          <w:szCs w:val="20"/>
        </w:rPr>
        <w:t>882.57</w:t>
      </w:r>
      <w:r>
        <w:rPr>
          <w:rFonts w:ascii="方正仿宋_GBK" w:eastAsia="方正仿宋_GBK" w:hAnsi="仿宋_GB2312" w:cs="仿宋_GB2312" w:hint="eastAsia"/>
          <w:sz w:val="32"/>
          <w:szCs w:val="20"/>
        </w:rPr>
        <w:t>万元，一般公共预算财政拨款支出</w:t>
      </w:r>
      <w:r>
        <w:rPr>
          <w:rFonts w:ascii="方正仿宋_GBK" w:eastAsia="方正仿宋_GBK" w:hAnsi="仿宋_GB2312" w:cs="仿宋_GB2312" w:hint="eastAsia"/>
          <w:sz w:val="32"/>
          <w:szCs w:val="20"/>
        </w:rPr>
        <w:t>882.57</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59.03</w:t>
      </w:r>
      <w:r>
        <w:rPr>
          <w:rFonts w:ascii="方正仿宋_GBK" w:eastAsia="方正仿宋_GBK" w:hAnsi="仿宋_GB2312" w:cs="仿宋_GB2312" w:hint="eastAsia"/>
          <w:sz w:val="32"/>
          <w:szCs w:val="20"/>
        </w:rPr>
        <w:t>万</w:t>
      </w:r>
      <w:r>
        <w:rPr>
          <w:rFonts w:ascii="方正仿宋_GBK" w:eastAsia="方正仿宋_GBK" w:hAnsi="仿宋_GB2312" w:cs="仿宋_GB2312" w:hint="eastAsia"/>
          <w:sz w:val="32"/>
          <w:szCs w:val="20"/>
        </w:rPr>
        <w:t>元</w:t>
      </w:r>
      <w:r>
        <w:rPr>
          <w:rFonts w:ascii="方正仿宋_GBK" w:eastAsia="方正仿宋_GBK" w:hAnsi="仿宋_GB2312" w:cs="仿宋_GB2312" w:hint="eastAsia"/>
          <w:sz w:val="32"/>
          <w:szCs w:val="20"/>
        </w:rPr>
        <w:t>。其中：基本支出</w:t>
      </w:r>
      <w:r>
        <w:rPr>
          <w:rFonts w:ascii="方正仿宋_GBK" w:eastAsia="方正仿宋_GBK" w:hAnsi="仿宋_GB2312" w:cs="仿宋_GB2312" w:hint="eastAsia"/>
          <w:sz w:val="32"/>
          <w:szCs w:val="20"/>
        </w:rPr>
        <w:t>392.98</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年增加</w:t>
      </w:r>
      <w:r>
        <w:rPr>
          <w:rFonts w:ascii="方正仿宋_GBK" w:eastAsia="方正仿宋_GBK" w:hAnsi="仿宋_GB2312" w:cs="仿宋_GB2312" w:hint="eastAsia"/>
          <w:sz w:val="32"/>
          <w:szCs w:val="20"/>
        </w:rPr>
        <w:t>9.44</w:t>
      </w:r>
      <w:r>
        <w:rPr>
          <w:rFonts w:ascii="方正仿宋_GBK" w:eastAsia="方正仿宋_GBK" w:hAnsi="仿宋_GB2312" w:cs="仿宋_GB2312" w:hint="eastAsia"/>
          <w:sz w:val="32"/>
          <w:szCs w:val="20"/>
        </w:rPr>
        <w:t>万元，主要原因</w:t>
      </w:r>
      <w:r>
        <w:rPr>
          <w:rFonts w:ascii="方正仿宋_GBK" w:eastAsia="方正仿宋_GBK" w:hAnsi="仿宋_GB2312" w:cs="仿宋_GB2312" w:hint="eastAsia"/>
          <w:sz w:val="32"/>
          <w:szCs w:val="20"/>
        </w:rPr>
        <w:t>是</w:t>
      </w:r>
      <w:r>
        <w:rPr>
          <w:rFonts w:ascii="方正仿宋_GBK" w:eastAsia="方正仿宋_GBK" w:hAnsi="仿宋_GB2312" w:cs="仿宋_GB2312" w:hint="eastAsia"/>
          <w:sz w:val="32"/>
          <w:szCs w:val="20"/>
        </w:rPr>
        <w:t>科学技术支出经费增加</w:t>
      </w:r>
      <w:r>
        <w:rPr>
          <w:rFonts w:ascii="方正仿宋_GBK" w:eastAsia="方正仿宋_GBK" w:hAnsi="仿宋_GB2312" w:cs="仿宋_GB2312" w:hint="eastAsia"/>
          <w:sz w:val="32"/>
          <w:szCs w:val="20"/>
        </w:rPr>
        <w:t>9.44</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，主</w:t>
      </w:r>
      <w:r>
        <w:rPr>
          <w:rFonts w:ascii="方正仿宋_GBK" w:eastAsia="方正仿宋_GBK" w:hAnsi="仿宋_GB2312" w:cs="仿宋_GB2312" w:hint="eastAsia"/>
          <w:sz w:val="32"/>
          <w:szCs w:val="20"/>
        </w:rPr>
        <w:t>要用于保障在职人员工资福利及社会保险缴费等</w:t>
      </w: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保障</w:t>
      </w:r>
      <w:r>
        <w:rPr>
          <w:rFonts w:ascii="方正仿宋_GBK" w:eastAsia="方正仿宋_GBK" w:hAnsi="仿宋_GB2312" w:cs="仿宋_GB2312" w:hint="eastAsia"/>
          <w:sz w:val="32"/>
          <w:szCs w:val="20"/>
        </w:rPr>
        <w:t>部门</w:t>
      </w:r>
      <w:r>
        <w:rPr>
          <w:rFonts w:ascii="方正仿宋_GBK" w:eastAsia="方正仿宋_GBK" w:hAnsi="仿宋_GB2312" w:cs="仿宋_GB2312" w:hint="eastAsia"/>
          <w:sz w:val="32"/>
          <w:szCs w:val="20"/>
        </w:rPr>
        <w:t>正常运转的各项商品服务支出；项目支出</w:t>
      </w:r>
      <w:r>
        <w:rPr>
          <w:rFonts w:ascii="方正仿宋_GBK" w:eastAsia="方正仿宋_GBK" w:hAnsi="仿宋_GB2312" w:cs="仿宋_GB2312" w:hint="eastAsia"/>
          <w:sz w:val="32"/>
          <w:szCs w:val="20"/>
        </w:rPr>
        <w:t>489.59</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49.59</w:t>
      </w:r>
      <w:r>
        <w:rPr>
          <w:rFonts w:ascii="方正仿宋_GBK" w:eastAsia="方正仿宋_GBK" w:hAnsi="仿宋_GB2312" w:cs="仿宋_GB2312" w:hint="eastAsia"/>
          <w:sz w:val="32"/>
          <w:szCs w:val="20"/>
        </w:rPr>
        <w:t>万元，主要原因是</w:t>
      </w:r>
      <w:r>
        <w:rPr>
          <w:rFonts w:ascii="方正仿宋_GBK" w:eastAsia="方正仿宋_GBK" w:hAnsi="仿宋_GB2312" w:cs="仿宋_GB2312" w:hint="eastAsia"/>
          <w:sz w:val="32"/>
          <w:szCs w:val="20"/>
        </w:rPr>
        <w:t>新增两城融合发展专项工作，</w:t>
      </w:r>
      <w:r>
        <w:rPr>
          <w:rFonts w:ascii="方正仿宋_GBK" w:eastAsia="方正仿宋_GBK" w:hAnsi="仿宋_GB2312" w:cs="仿宋_GB2312" w:hint="eastAsia"/>
          <w:sz w:val="32"/>
          <w:szCs w:val="20"/>
        </w:rPr>
        <w:t>科学技术支出</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39.59</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增加联合攻关结题审计项目，</w:t>
      </w:r>
      <w:r>
        <w:rPr>
          <w:rFonts w:ascii="方正仿宋_GBK" w:eastAsia="方正仿宋_GBK" w:hAnsi="仿宋_GB2312" w:cs="仿宋_GB2312" w:hint="eastAsia"/>
          <w:sz w:val="32"/>
          <w:szCs w:val="20"/>
        </w:rPr>
        <w:t>一般公共服务支出增加</w:t>
      </w:r>
      <w:r>
        <w:rPr>
          <w:rFonts w:ascii="方正仿宋_GBK" w:eastAsia="方正仿宋_GBK" w:hAnsi="仿宋_GB2312" w:cs="仿宋_GB2312" w:hint="eastAsia"/>
          <w:sz w:val="32"/>
          <w:szCs w:val="20"/>
        </w:rPr>
        <w:t>10</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w:t>
      </w:r>
    </w:p>
    <w:p w:rsidR="004306BD" w:rsidRDefault="00B32589">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高新区科技</w:t>
      </w:r>
      <w:proofErr w:type="gramStart"/>
      <w:r>
        <w:rPr>
          <w:rFonts w:ascii="方正仿宋_GBK" w:eastAsia="方正仿宋_GBK" w:hAnsi="仿宋_GB2312" w:cs="仿宋_GB2312" w:hint="eastAsia"/>
          <w:sz w:val="32"/>
          <w:szCs w:val="20"/>
        </w:rPr>
        <w:t>创新局</w:t>
      </w:r>
      <w:proofErr w:type="gramEnd"/>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无</w:t>
      </w:r>
      <w:r>
        <w:rPr>
          <w:rFonts w:ascii="方正仿宋_GBK" w:eastAsia="方正仿宋_GBK" w:hAnsi="仿宋_GB2312" w:cs="仿宋_GB2312" w:hint="eastAsia"/>
          <w:sz w:val="32"/>
          <w:szCs w:val="20"/>
        </w:rPr>
        <w:t>使用政府性基金预算拨款安排的支出。</w:t>
      </w:r>
    </w:p>
    <w:p w:rsidR="004306BD" w:rsidRDefault="00B32589">
      <w:pPr>
        <w:spacing w:line="60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四</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“三公”经费情况说明</w:t>
      </w:r>
    </w:p>
    <w:p w:rsidR="004306BD" w:rsidRDefault="00B32589">
      <w:pPr>
        <w:spacing w:line="600" w:lineRule="exact"/>
        <w:ind w:firstLine="60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年“三公”经费预算</w:t>
      </w:r>
      <w:r>
        <w:rPr>
          <w:rFonts w:ascii="方正仿宋_GBK" w:eastAsia="方正仿宋_GBK" w:hAnsi="仿宋_GB2312" w:cs="仿宋_GB2312" w:hint="eastAsia"/>
          <w:sz w:val="32"/>
          <w:szCs w:val="20"/>
        </w:rPr>
        <w:t>7.5</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减少</w:t>
      </w:r>
      <w:r>
        <w:rPr>
          <w:rFonts w:ascii="方正仿宋_GBK" w:eastAsia="方正仿宋_GBK" w:hAnsi="仿宋_GB2312" w:cs="仿宋_GB2312" w:hint="eastAsia"/>
          <w:sz w:val="32"/>
          <w:szCs w:val="20"/>
        </w:rPr>
        <w:t>6.5</w:t>
      </w:r>
      <w:r>
        <w:rPr>
          <w:rFonts w:ascii="方正仿宋_GBK" w:eastAsia="方正仿宋_GBK" w:hAnsi="仿宋_GB2312" w:cs="仿宋_GB2312" w:hint="eastAsia"/>
          <w:sz w:val="32"/>
          <w:szCs w:val="20"/>
        </w:rPr>
        <w:t>万元。其中：因公出国（境）费用</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减少</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万元，主要原因是</w:t>
      </w:r>
      <w:r>
        <w:rPr>
          <w:rFonts w:ascii="方正仿宋_GBK" w:eastAsia="方正仿宋_GBK" w:hAnsi="仿宋_GB2312" w:cs="仿宋_GB2312" w:hint="eastAsia"/>
          <w:sz w:val="32"/>
          <w:szCs w:val="20"/>
        </w:rPr>
        <w:t>厉行节约，控制</w:t>
      </w:r>
      <w:r>
        <w:rPr>
          <w:rFonts w:ascii="方正仿宋_GBK" w:eastAsia="方正仿宋_GBK" w:hAnsi="仿宋_GB2312" w:cs="仿宋_GB2312" w:hint="eastAsia"/>
          <w:sz w:val="32"/>
          <w:szCs w:val="20"/>
        </w:rPr>
        <w:t>因公出国（境）费用；公务接待费</w:t>
      </w:r>
      <w:r>
        <w:rPr>
          <w:rFonts w:ascii="方正仿宋_GBK" w:eastAsia="方正仿宋_GBK" w:hAnsi="仿宋_GB2312" w:cs="仿宋_GB2312" w:hint="eastAsia"/>
          <w:sz w:val="32"/>
          <w:szCs w:val="20"/>
        </w:rPr>
        <w:t>3</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减少</w:t>
      </w:r>
      <w:r>
        <w:rPr>
          <w:rFonts w:ascii="方正仿宋_GBK" w:eastAsia="方正仿宋_GBK" w:hAnsi="仿宋_GB2312" w:cs="仿宋_GB2312" w:hint="eastAsia"/>
          <w:sz w:val="32"/>
          <w:szCs w:val="20"/>
        </w:rPr>
        <w:t>1.5</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主要原因是</w:t>
      </w:r>
      <w:r>
        <w:rPr>
          <w:rFonts w:ascii="方正仿宋_GBK" w:eastAsia="方正仿宋_GBK" w:hAnsi="仿宋_GB2312" w:cs="仿宋_GB2312" w:hint="eastAsia"/>
          <w:sz w:val="32"/>
          <w:szCs w:val="20"/>
        </w:rPr>
        <w:t>控制公务接待范围</w:t>
      </w: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lastRenderedPageBreak/>
        <w:t>公务用车运行</w:t>
      </w:r>
      <w:r>
        <w:rPr>
          <w:rFonts w:ascii="方正仿宋_GBK" w:eastAsia="方正仿宋_GBK" w:hAnsi="仿宋_GB2312" w:cs="仿宋_GB2312" w:hint="eastAsia"/>
          <w:sz w:val="32"/>
          <w:szCs w:val="20"/>
        </w:rPr>
        <w:t>维护</w:t>
      </w:r>
      <w:r>
        <w:rPr>
          <w:rFonts w:ascii="方正仿宋_GBK" w:eastAsia="方正仿宋_GBK" w:hAnsi="仿宋_GB2312" w:cs="仿宋_GB2312" w:hint="eastAsia"/>
          <w:sz w:val="32"/>
          <w:szCs w:val="20"/>
        </w:rPr>
        <w:t>费</w:t>
      </w:r>
      <w:r>
        <w:rPr>
          <w:rFonts w:ascii="方正仿宋_GBK" w:eastAsia="方正仿宋_GBK" w:hAnsi="仿宋_GB2312" w:cs="仿宋_GB2312" w:hint="eastAsia"/>
          <w:sz w:val="32"/>
          <w:szCs w:val="20"/>
        </w:rPr>
        <w:t>4.5</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比</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减少</w:t>
      </w:r>
      <w:r>
        <w:rPr>
          <w:rFonts w:ascii="方正仿宋_GBK" w:eastAsia="方正仿宋_GBK" w:hAnsi="仿宋_GB2312" w:cs="仿宋_GB2312" w:hint="eastAsia"/>
          <w:sz w:val="32"/>
          <w:szCs w:val="20"/>
        </w:rPr>
        <w:t>0.5</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主要原因是</w:t>
      </w:r>
      <w:r>
        <w:rPr>
          <w:rFonts w:ascii="方正仿宋_GBK" w:eastAsia="方正仿宋_GBK" w:hAnsi="仿宋_GB2312" w:cs="仿宋_GB2312" w:hint="eastAsia"/>
          <w:sz w:val="32"/>
          <w:szCs w:val="20"/>
        </w:rPr>
        <w:t>厉行节约，严控支出；公务用车购置费</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万元，与</w:t>
      </w:r>
      <w:r>
        <w:rPr>
          <w:rFonts w:ascii="方正仿宋_GBK" w:eastAsia="方正仿宋_GBK" w:hAnsi="仿宋_GB2312" w:cs="仿宋_GB2312" w:hint="eastAsia"/>
          <w:sz w:val="32"/>
          <w:szCs w:val="20"/>
        </w:rPr>
        <w:t>2025</w:t>
      </w:r>
      <w:r>
        <w:rPr>
          <w:rFonts w:ascii="方正仿宋_GBK" w:eastAsia="方正仿宋_GBK" w:hAnsi="仿宋_GB2312" w:cs="仿宋_GB2312" w:hint="eastAsia"/>
          <w:sz w:val="32"/>
          <w:szCs w:val="20"/>
        </w:rPr>
        <w:t>年相比无变化</w:t>
      </w:r>
      <w:r>
        <w:rPr>
          <w:rFonts w:ascii="方正仿宋_GBK" w:eastAsia="方正仿宋_GBK" w:hAnsi="仿宋_GB2312" w:cs="仿宋_GB2312" w:hint="eastAsia"/>
          <w:sz w:val="32"/>
          <w:szCs w:val="20"/>
        </w:rPr>
        <w:t>。</w:t>
      </w:r>
    </w:p>
    <w:p w:rsidR="004306BD" w:rsidRDefault="00B32589">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rsidR="004306BD" w:rsidRDefault="00B32589">
      <w:pPr>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w:t>
      </w:r>
      <w:r>
        <w:rPr>
          <w:rFonts w:ascii="方正仿宋_GBK" w:eastAsia="方正仿宋_GBK" w:hAnsi="仿宋_GB2312" w:cs="仿宋_GB2312" w:hint="eastAsia"/>
          <w:sz w:val="32"/>
          <w:szCs w:val="20"/>
        </w:rPr>
        <w:t>机关运行经费。</w:t>
      </w:r>
      <w:r>
        <w:rPr>
          <w:rFonts w:ascii="方正仿宋_GBK" w:eastAsia="方正仿宋_GBK" w:hAnsi="仿宋_GB2312" w:cs="仿宋_GB2312" w:hint="eastAsia"/>
          <w:sz w:val="32"/>
          <w:szCs w:val="20"/>
        </w:rPr>
        <w:t>202</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年一般公共预算财政拨款运行经费</w:t>
      </w:r>
      <w:r>
        <w:rPr>
          <w:rFonts w:ascii="方正仿宋_GBK" w:eastAsia="方正仿宋_GBK" w:hAnsi="仿宋_GB2312" w:cs="仿宋_GB2312" w:hint="eastAsia"/>
          <w:sz w:val="32"/>
          <w:szCs w:val="20"/>
        </w:rPr>
        <w:t>48.44</w:t>
      </w:r>
      <w:r>
        <w:rPr>
          <w:rFonts w:ascii="方正仿宋_GBK" w:eastAsia="方正仿宋_GBK" w:hAnsi="仿宋_GB2312" w:cs="仿宋_GB2312" w:hint="eastAsia"/>
          <w:sz w:val="32"/>
          <w:szCs w:val="20"/>
        </w:rPr>
        <w:t>万元，比上年</w:t>
      </w:r>
      <w:r>
        <w:rPr>
          <w:rFonts w:ascii="方正仿宋_GBK" w:eastAsia="方正仿宋_GBK" w:hAnsi="仿宋_GB2312" w:cs="仿宋_GB2312" w:hint="eastAsia"/>
          <w:sz w:val="32"/>
          <w:szCs w:val="20"/>
        </w:rPr>
        <w:t>增加</w:t>
      </w:r>
      <w:r>
        <w:rPr>
          <w:rFonts w:ascii="方正仿宋_GBK" w:eastAsia="方正仿宋_GBK" w:hAnsi="仿宋_GB2312" w:cs="仿宋_GB2312" w:hint="eastAsia"/>
          <w:sz w:val="32"/>
          <w:szCs w:val="20"/>
        </w:rPr>
        <w:t>0.1</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，主要原因是工会经费等计提费用增加</w:t>
      </w:r>
      <w:r>
        <w:rPr>
          <w:rFonts w:ascii="方正仿宋_GBK" w:eastAsia="方正仿宋_GBK" w:hAnsi="仿宋_GB2312" w:cs="仿宋_GB2312" w:hint="eastAsia"/>
          <w:sz w:val="32"/>
          <w:szCs w:val="20"/>
        </w:rPr>
        <w:t>。主要用于办公费、印刷费、邮电费、水电费、差旅费、会议费、培训费及其他商品和服务支出等。</w:t>
      </w:r>
    </w:p>
    <w:p w:rsidR="004306BD" w:rsidRDefault="00B32589">
      <w:pPr>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（二）</w:t>
      </w:r>
      <w:r>
        <w:rPr>
          <w:rFonts w:ascii="方正仿宋_GBK" w:eastAsia="方正仿宋_GBK" w:hAnsi="仿宋_GB2312" w:cs="仿宋_GB2312" w:hint="eastAsia"/>
          <w:sz w:val="32"/>
          <w:szCs w:val="20"/>
        </w:rPr>
        <w:t>政府采购情况。本</w:t>
      </w:r>
      <w:r>
        <w:rPr>
          <w:rFonts w:ascii="方正仿宋_GBK" w:eastAsia="方正仿宋_GBK" w:hAnsi="仿宋_GB2312" w:cs="仿宋_GB2312" w:hint="eastAsia"/>
          <w:sz w:val="32"/>
          <w:szCs w:val="20"/>
        </w:rPr>
        <w:t>部门</w:t>
      </w:r>
      <w:r>
        <w:rPr>
          <w:rFonts w:ascii="方正仿宋_GBK" w:eastAsia="方正仿宋_GBK" w:hAnsi="仿宋_GB2312" w:cs="仿宋_GB2312" w:hint="eastAsia"/>
          <w:sz w:val="32"/>
          <w:szCs w:val="20"/>
        </w:rPr>
        <w:t>政府采购预算总额</w:t>
      </w:r>
      <w:r>
        <w:rPr>
          <w:rFonts w:ascii="方正仿宋_GBK" w:eastAsia="方正仿宋_GBK" w:hAnsi="仿宋_GB2312" w:cs="仿宋_GB2312" w:hint="eastAsia"/>
          <w:sz w:val="32"/>
          <w:szCs w:val="20"/>
        </w:rPr>
        <w:t>1</w:t>
      </w:r>
      <w:r>
        <w:rPr>
          <w:rFonts w:ascii="方正仿宋_GBK" w:eastAsia="方正仿宋_GBK" w:hAnsi="仿宋_GB2312" w:cs="仿宋_GB2312" w:hint="eastAsia"/>
          <w:sz w:val="32"/>
          <w:szCs w:val="20"/>
        </w:rPr>
        <w:t>万元，其中，政府采购货物预算</w:t>
      </w:r>
      <w:r>
        <w:rPr>
          <w:rFonts w:ascii="方正仿宋_GBK" w:eastAsia="方正仿宋_GBK" w:hAnsi="仿宋_GB2312" w:cs="仿宋_GB2312" w:hint="eastAsia"/>
          <w:sz w:val="32"/>
          <w:szCs w:val="20"/>
        </w:rPr>
        <w:t>1</w:t>
      </w:r>
      <w:r>
        <w:rPr>
          <w:rFonts w:ascii="方正仿宋_GBK" w:eastAsia="方正仿宋_GBK" w:hAnsi="仿宋_GB2312" w:cs="仿宋_GB2312" w:hint="eastAsia"/>
          <w:sz w:val="32"/>
          <w:szCs w:val="20"/>
        </w:rPr>
        <w:t>万元、政府采购工程预算</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万元、政府采购服务预算</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w:t>
      </w: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一般公共预算拨款政府采购</w:t>
      </w:r>
      <w:r>
        <w:rPr>
          <w:rFonts w:ascii="方正仿宋_GBK" w:eastAsia="方正仿宋_GBK" w:hAnsi="仿宋_GB2312" w:cs="仿宋_GB2312" w:hint="eastAsia"/>
          <w:sz w:val="32"/>
          <w:szCs w:val="20"/>
        </w:rPr>
        <w:t>1</w:t>
      </w:r>
      <w:r>
        <w:rPr>
          <w:rFonts w:ascii="方正仿宋_GBK" w:eastAsia="方正仿宋_GBK" w:hAnsi="仿宋_GB2312" w:cs="仿宋_GB2312" w:hint="eastAsia"/>
          <w:sz w:val="32"/>
          <w:szCs w:val="20"/>
        </w:rPr>
        <w:t>万元，其中，政府采购货物预算</w:t>
      </w:r>
      <w:r>
        <w:rPr>
          <w:rFonts w:ascii="方正仿宋_GBK" w:eastAsia="方正仿宋_GBK" w:hAnsi="仿宋_GB2312" w:cs="仿宋_GB2312" w:hint="eastAsia"/>
          <w:sz w:val="32"/>
          <w:szCs w:val="20"/>
        </w:rPr>
        <w:t>1</w:t>
      </w:r>
      <w:r>
        <w:rPr>
          <w:rFonts w:ascii="方正仿宋_GBK" w:eastAsia="方正仿宋_GBK" w:hAnsi="仿宋_GB2312" w:cs="仿宋_GB2312" w:hint="eastAsia"/>
          <w:sz w:val="32"/>
          <w:szCs w:val="20"/>
        </w:rPr>
        <w:t>万元、政府采购工程预算</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万元、政府采购服务预算</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w:t>
      </w:r>
    </w:p>
    <w:p w:rsidR="004306BD" w:rsidRDefault="00B32589">
      <w:pPr>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sz w:val="32"/>
          <w:szCs w:val="20"/>
        </w:rPr>
        <w:t>（三）</w:t>
      </w:r>
      <w:r>
        <w:rPr>
          <w:rFonts w:ascii="方正仿宋_GBK" w:eastAsia="方正仿宋_GBK" w:hAnsi="仿宋_GB2312" w:cs="仿宋_GB2312" w:hint="eastAsia"/>
          <w:sz w:val="32"/>
          <w:szCs w:val="20"/>
        </w:rPr>
        <w:t>绩效目标设置情况。</w:t>
      </w:r>
      <w:r>
        <w:rPr>
          <w:rFonts w:ascii="方正仿宋_GBK" w:eastAsia="方正仿宋_GBK" w:hAnsi="仿宋_GB2312" w:cs="仿宋_GB2312" w:hint="eastAsia"/>
          <w:color w:val="000000"/>
          <w:sz w:val="32"/>
          <w:szCs w:val="20"/>
        </w:rPr>
        <w:t>202</w:t>
      </w:r>
      <w:r>
        <w:rPr>
          <w:rFonts w:ascii="方正仿宋_GBK" w:eastAsia="方正仿宋_GBK" w:hAnsi="仿宋_GB2312" w:cs="仿宋_GB2312" w:hint="eastAsia"/>
          <w:color w:val="000000"/>
          <w:sz w:val="32"/>
          <w:szCs w:val="20"/>
        </w:rPr>
        <w:t>6</w:t>
      </w:r>
      <w:r>
        <w:rPr>
          <w:rFonts w:ascii="方正仿宋_GBK" w:eastAsia="方正仿宋_GBK" w:hAnsi="仿宋_GB2312" w:cs="仿宋_GB2312" w:hint="eastAsia"/>
          <w:color w:val="000000"/>
          <w:sz w:val="32"/>
          <w:szCs w:val="20"/>
        </w:rPr>
        <w:t>年项目支出均实行了绩效目标管理，涉及一般公共预算当年财政拨款</w:t>
      </w:r>
      <w:r>
        <w:rPr>
          <w:rFonts w:ascii="方正仿宋_GBK" w:eastAsia="方正仿宋_GBK" w:hAnsi="仿宋_GB2312" w:cs="仿宋_GB2312" w:hint="eastAsia"/>
          <w:color w:val="000000"/>
          <w:sz w:val="32"/>
          <w:szCs w:val="20"/>
        </w:rPr>
        <w:t>489.59</w:t>
      </w:r>
      <w:r>
        <w:rPr>
          <w:rFonts w:ascii="方正仿宋_GBK" w:eastAsia="方正仿宋_GBK" w:hAnsi="仿宋_GB2312" w:cs="仿宋_GB2312" w:hint="eastAsia"/>
          <w:color w:val="000000"/>
          <w:sz w:val="32"/>
          <w:szCs w:val="20"/>
        </w:rPr>
        <w:t>万元。</w:t>
      </w:r>
    </w:p>
    <w:p w:rsidR="004306BD" w:rsidRDefault="00B32589">
      <w:pPr>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（四）</w:t>
      </w:r>
      <w:r>
        <w:rPr>
          <w:rFonts w:ascii="方正仿宋_GBK" w:eastAsia="方正仿宋_GBK" w:hAnsi="仿宋_GB2312" w:cs="仿宋_GB2312" w:hint="eastAsia"/>
          <w:color w:val="000000"/>
          <w:sz w:val="32"/>
          <w:szCs w:val="20"/>
        </w:rPr>
        <w:t>国有资产占有使用情况。截止</w:t>
      </w:r>
      <w:r>
        <w:rPr>
          <w:rFonts w:ascii="方正仿宋_GBK" w:eastAsia="方正仿宋_GBK" w:hAnsi="仿宋_GB2312" w:cs="仿宋_GB2312" w:hint="eastAsia"/>
          <w:color w:val="000000"/>
          <w:sz w:val="32"/>
          <w:szCs w:val="20"/>
        </w:rPr>
        <w:t>2025</w:t>
      </w:r>
      <w:r>
        <w:rPr>
          <w:rFonts w:ascii="方正仿宋_GBK" w:eastAsia="方正仿宋_GBK" w:hAnsi="仿宋_GB2312" w:cs="仿宋_GB2312" w:hint="eastAsia"/>
          <w:color w:val="000000"/>
          <w:sz w:val="32"/>
          <w:szCs w:val="20"/>
        </w:rPr>
        <w:t>年</w:t>
      </w:r>
      <w:r>
        <w:rPr>
          <w:rFonts w:ascii="方正仿宋_GBK" w:eastAsia="方正仿宋_GBK" w:hAnsi="仿宋_GB2312" w:cs="仿宋_GB2312" w:hint="eastAsia"/>
          <w:color w:val="000000"/>
          <w:sz w:val="32"/>
          <w:szCs w:val="20"/>
        </w:rPr>
        <w:t>12</w:t>
      </w:r>
      <w:r>
        <w:rPr>
          <w:rFonts w:ascii="方正仿宋_GBK" w:eastAsia="方正仿宋_GBK" w:hAnsi="仿宋_GB2312" w:cs="仿宋_GB2312" w:hint="eastAsia"/>
          <w:color w:val="000000"/>
          <w:sz w:val="32"/>
          <w:szCs w:val="20"/>
        </w:rPr>
        <w:t>月，</w:t>
      </w:r>
      <w:r>
        <w:rPr>
          <w:rFonts w:ascii="方正仿宋_GBK" w:eastAsia="方正仿宋_GBK" w:hAnsi="仿宋_GB2312" w:cs="仿宋_GB2312" w:hint="eastAsia"/>
          <w:color w:val="000000"/>
          <w:sz w:val="32"/>
          <w:szCs w:val="20"/>
        </w:rPr>
        <w:t>本部门</w:t>
      </w:r>
      <w:r>
        <w:rPr>
          <w:rFonts w:ascii="方正仿宋_GBK" w:eastAsia="方正仿宋_GBK" w:hAnsi="仿宋_GB2312" w:cs="仿宋_GB2312" w:hint="eastAsia"/>
          <w:color w:val="000000"/>
          <w:sz w:val="32"/>
          <w:szCs w:val="20"/>
        </w:rPr>
        <w:t>共有车辆</w:t>
      </w:r>
      <w:r>
        <w:rPr>
          <w:rFonts w:ascii="方正仿宋_GBK" w:eastAsia="方正仿宋_GBK" w:hAnsi="仿宋_GB2312" w:cs="仿宋_GB2312" w:hint="eastAsia"/>
          <w:color w:val="000000"/>
          <w:sz w:val="32"/>
          <w:szCs w:val="20"/>
        </w:rPr>
        <w:t>1</w:t>
      </w:r>
      <w:r>
        <w:rPr>
          <w:rFonts w:ascii="方正仿宋_GBK" w:eastAsia="方正仿宋_GBK" w:hAnsi="仿宋_GB2312" w:cs="仿宋_GB2312" w:hint="eastAsia"/>
          <w:color w:val="000000"/>
          <w:sz w:val="32"/>
          <w:szCs w:val="20"/>
        </w:rPr>
        <w:t>辆，其中一般公务用车</w:t>
      </w:r>
      <w:r>
        <w:rPr>
          <w:rFonts w:ascii="方正仿宋_GBK" w:eastAsia="方正仿宋_GBK" w:hAnsi="仿宋_GB2312" w:cs="仿宋_GB2312" w:hint="eastAsia"/>
          <w:color w:val="000000"/>
          <w:sz w:val="32"/>
          <w:szCs w:val="20"/>
        </w:rPr>
        <w:t>1</w:t>
      </w:r>
      <w:r>
        <w:rPr>
          <w:rFonts w:ascii="方正仿宋_GBK" w:eastAsia="方正仿宋_GBK" w:hAnsi="仿宋_GB2312" w:cs="仿宋_GB2312" w:hint="eastAsia"/>
          <w:color w:val="000000"/>
          <w:sz w:val="32"/>
          <w:szCs w:val="20"/>
        </w:rPr>
        <w:t>辆、执勤执法用车</w:t>
      </w:r>
      <w:r>
        <w:rPr>
          <w:rFonts w:ascii="方正仿宋_GBK" w:eastAsia="方正仿宋_GBK" w:hAnsi="仿宋_GB2312" w:cs="仿宋_GB2312" w:hint="eastAsia"/>
          <w:color w:val="000000"/>
          <w:sz w:val="32"/>
          <w:szCs w:val="20"/>
        </w:rPr>
        <w:t>0</w:t>
      </w:r>
      <w:r>
        <w:rPr>
          <w:rFonts w:ascii="方正仿宋_GBK" w:eastAsia="方正仿宋_GBK" w:hAnsi="仿宋_GB2312" w:cs="仿宋_GB2312" w:hint="eastAsia"/>
          <w:color w:val="000000"/>
          <w:sz w:val="32"/>
          <w:szCs w:val="20"/>
        </w:rPr>
        <w:t>辆。</w:t>
      </w:r>
      <w:r>
        <w:rPr>
          <w:rFonts w:ascii="方正仿宋_GBK" w:eastAsia="方正仿宋_GBK" w:hAnsi="仿宋_GB2312" w:cs="仿宋_GB2312" w:hint="eastAsia"/>
          <w:color w:val="000000"/>
          <w:sz w:val="32"/>
          <w:szCs w:val="20"/>
        </w:rPr>
        <w:t>2026</w:t>
      </w:r>
      <w:r>
        <w:rPr>
          <w:rFonts w:ascii="方正仿宋_GBK" w:eastAsia="方正仿宋_GBK" w:hAnsi="仿宋_GB2312" w:cs="仿宋_GB2312" w:hint="eastAsia"/>
          <w:color w:val="000000"/>
          <w:sz w:val="32"/>
          <w:szCs w:val="20"/>
        </w:rPr>
        <w:t>年一般公共预算安排购置车辆</w:t>
      </w:r>
      <w:r>
        <w:rPr>
          <w:rFonts w:ascii="方正仿宋_GBK" w:eastAsia="方正仿宋_GBK" w:hAnsi="仿宋_GB2312" w:cs="仿宋_GB2312" w:hint="eastAsia"/>
          <w:color w:val="000000"/>
          <w:sz w:val="32"/>
          <w:szCs w:val="20"/>
        </w:rPr>
        <w:t>0</w:t>
      </w:r>
      <w:r>
        <w:rPr>
          <w:rFonts w:ascii="方正仿宋_GBK" w:eastAsia="方正仿宋_GBK" w:hAnsi="仿宋_GB2312" w:cs="仿宋_GB2312" w:hint="eastAsia"/>
          <w:color w:val="000000"/>
          <w:sz w:val="32"/>
          <w:szCs w:val="20"/>
        </w:rPr>
        <w:t>辆。</w:t>
      </w:r>
    </w:p>
    <w:p w:rsidR="004306BD" w:rsidRDefault="00B32589">
      <w:pPr>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（五）委托业务费情况。</w:t>
      </w:r>
      <w:r>
        <w:rPr>
          <w:rFonts w:ascii="方正仿宋_GBK" w:eastAsia="方正仿宋_GBK" w:hAnsi="仿宋_GB2312" w:cs="仿宋_GB2312" w:hint="eastAsia"/>
          <w:color w:val="000000"/>
          <w:sz w:val="32"/>
          <w:szCs w:val="20"/>
        </w:rPr>
        <w:t>2026</w:t>
      </w:r>
      <w:r>
        <w:rPr>
          <w:rFonts w:ascii="方正仿宋_GBK" w:eastAsia="方正仿宋_GBK" w:hAnsi="仿宋_GB2312" w:cs="仿宋_GB2312" w:hint="eastAsia"/>
          <w:color w:val="000000"/>
          <w:sz w:val="32"/>
          <w:szCs w:val="20"/>
        </w:rPr>
        <w:t>年委托业务费</w:t>
      </w:r>
      <w:proofErr w:type="gramStart"/>
      <w:r>
        <w:rPr>
          <w:rFonts w:ascii="方正仿宋_GBK" w:eastAsia="方正仿宋_GBK" w:hAnsi="仿宋_GB2312" w:cs="仿宋_GB2312" w:hint="eastAsia"/>
          <w:color w:val="000000"/>
          <w:sz w:val="32"/>
          <w:szCs w:val="20"/>
        </w:rPr>
        <w:t>涉及财拨资金</w:t>
      </w:r>
      <w:proofErr w:type="gramEnd"/>
      <w:r>
        <w:rPr>
          <w:rFonts w:ascii="方正仿宋_GBK" w:eastAsia="方正仿宋_GBK" w:hAnsi="仿宋_GB2312" w:cs="仿宋_GB2312" w:hint="eastAsia"/>
          <w:color w:val="000000"/>
          <w:sz w:val="32"/>
          <w:szCs w:val="20"/>
        </w:rPr>
        <w:t>111.97</w:t>
      </w:r>
      <w:r>
        <w:rPr>
          <w:rFonts w:ascii="方正仿宋_GBK" w:eastAsia="方正仿宋_GBK" w:hAnsi="仿宋_GB2312" w:cs="仿宋_GB2312" w:hint="eastAsia"/>
          <w:color w:val="000000"/>
          <w:sz w:val="32"/>
          <w:szCs w:val="20"/>
        </w:rPr>
        <w:t>万元，主要用于法律服务、技术评审鉴定评估服务、审计</w:t>
      </w:r>
      <w:r>
        <w:rPr>
          <w:rFonts w:ascii="方正仿宋_GBK" w:eastAsia="方正仿宋_GBK" w:hAnsi="仿宋_GB2312" w:cs="仿宋_GB2312" w:hint="eastAsia"/>
          <w:color w:val="000000"/>
          <w:sz w:val="32"/>
          <w:szCs w:val="20"/>
        </w:rPr>
        <w:lastRenderedPageBreak/>
        <w:t>服务等支出。</w:t>
      </w:r>
    </w:p>
    <w:p w:rsidR="004306BD" w:rsidRDefault="00B32589">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六</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（一）财政拨款收入：指本年度从本级财政部门取得的财政拨款，包括一般公共预算财政拨款和政府性基金预算财政拨款。</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（二）财政专户管理资金收入：指缴入财政专户、实行专项管理的高中以上学费、住宿费、高校委托培养费、函大、电大、夜大及短训班培训费等教育收费。单位根据教育收费标准、学生人数等合理预计。</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（四）上级补助收入：指从主管部门或上级单位取得的财政拨款以外的其他补助收入。单位结合上年度上级补助收入等情况进行预计。</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（六）事业单位经营收入：指事业单位在专业业务活动及其辅助活动之外开展非独立核算经营活动取得的收入。单位应当根</w:t>
      </w:r>
      <w:r>
        <w:rPr>
          <w:rFonts w:ascii="方正仿宋_GBK" w:eastAsia="方正仿宋_GBK" w:hAnsi="仿宋" w:cs="Times New Roman" w:hint="eastAsia"/>
          <w:sz w:val="32"/>
          <w:szCs w:val="32"/>
        </w:rPr>
        <w:lastRenderedPageBreak/>
        <w:t>据本年度事业单位经营活动计划，结合上年度事业单位经营收入规模、经营状况和市场行情等因素进</w:t>
      </w:r>
      <w:r>
        <w:rPr>
          <w:rFonts w:ascii="方正仿宋_GBK" w:eastAsia="方正仿宋_GBK" w:hAnsi="仿宋" w:cs="Times New Roman" w:hint="eastAsia"/>
          <w:sz w:val="32"/>
          <w:szCs w:val="32"/>
        </w:rPr>
        <w:t>行预计。</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（七）其他收入：指债务收入、投资收益等收入，单位根据情况合理预计，全部编入预算。</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（九）基本支出</w:t>
      </w:r>
      <w:r>
        <w:rPr>
          <w:rFonts w:ascii="方正仿宋_GBK" w:eastAsia="方正仿宋_GBK" w:hAnsi="仿宋" w:cs="Times New Roman" w:hint="eastAsia"/>
          <w:sz w:val="32"/>
          <w:szCs w:val="32"/>
        </w:rPr>
        <w:t>：指为保障机构正常运转、完成日常工作任务而发生的人员经费和公用经费。其中：人员经费指政府收支分类经济科目中的“工资福利支出”和“对个人和家庭的补助”</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公用经费指政府收支分类经济科目中除“工资福利支出”和“对个人和家庭的补助”外的其他支出。</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（十）项目支出：指在基本支出之外为完成特定行政任务和事业发展目标所发生的支出。</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（十一）“三公”经费：指用财政拨款安排的因公出国（境）费、公务用车购置及运行维护费、公务接待费。其中，因公出国</w:t>
      </w:r>
      <w:r>
        <w:rPr>
          <w:rFonts w:ascii="方正仿宋_GBK" w:eastAsia="方正仿宋_GBK" w:hAnsi="仿宋" w:cs="Times New Roman" w:hint="eastAsia"/>
          <w:sz w:val="32"/>
          <w:szCs w:val="32"/>
        </w:rPr>
        <w:lastRenderedPageBreak/>
        <w:t>（境）</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单位公务出国（境）的国际旅费、国外城市间交通费、住宿费、伙食费、培训费</w:t>
      </w:r>
      <w:r>
        <w:rPr>
          <w:rFonts w:ascii="方正仿宋_GBK" w:eastAsia="方正仿宋_GBK" w:hAnsi="仿宋" w:cs="Times New Roman" w:hint="eastAsia"/>
          <w:sz w:val="32"/>
          <w:szCs w:val="32"/>
        </w:rPr>
        <w:t>、公杂费等支出；公务用车购置</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单位公务用车购置支出（</w:t>
      </w:r>
      <w:proofErr w:type="gramStart"/>
      <w:r>
        <w:rPr>
          <w:rFonts w:ascii="方正仿宋_GBK" w:eastAsia="方正仿宋_GBK" w:hAnsi="仿宋" w:cs="Times New Roman" w:hint="eastAsia"/>
          <w:sz w:val="32"/>
          <w:szCs w:val="32"/>
        </w:rPr>
        <w:t>含车辆</w:t>
      </w:r>
      <w:proofErr w:type="gramEnd"/>
      <w:r>
        <w:rPr>
          <w:rFonts w:ascii="方正仿宋_GBK" w:eastAsia="方正仿宋_GBK" w:hAnsi="仿宋" w:cs="Times New Roman" w:hint="eastAsia"/>
          <w:sz w:val="32"/>
          <w:szCs w:val="32"/>
        </w:rPr>
        <w:t>购置税）</w:t>
      </w:r>
      <w:r>
        <w:rPr>
          <w:rFonts w:ascii="方正仿宋_GBK" w:eastAsia="方正仿宋_GBK" w:hAnsi="仿宋" w:cs="Times New Roman" w:hint="eastAsia"/>
          <w:sz w:val="32"/>
          <w:szCs w:val="32"/>
        </w:rPr>
        <w:t>;</w:t>
      </w:r>
      <w:r>
        <w:rPr>
          <w:rFonts w:ascii="方正仿宋_GBK" w:eastAsia="方正仿宋_GBK" w:hAnsi="仿宋" w:cs="Times New Roman" w:hint="eastAsia"/>
          <w:sz w:val="32"/>
          <w:szCs w:val="32"/>
        </w:rPr>
        <w:t>公务用车运行维护费反映单位按规定保留的公务用车燃料费、维修费、过路过桥费、保险费、安全奖励费用等支出；公务接待</w:t>
      </w:r>
      <w:proofErr w:type="gramStart"/>
      <w:r>
        <w:rPr>
          <w:rFonts w:ascii="方正仿宋_GBK" w:eastAsia="方正仿宋_GBK" w:hAnsi="仿宋" w:cs="Times New Roman" w:hint="eastAsia"/>
          <w:sz w:val="32"/>
          <w:szCs w:val="32"/>
        </w:rPr>
        <w:t>费反映</w:t>
      </w:r>
      <w:proofErr w:type="gramEnd"/>
      <w:r>
        <w:rPr>
          <w:rFonts w:ascii="方正仿宋_GBK" w:eastAsia="方正仿宋_GBK" w:hAnsi="仿宋" w:cs="Times New Roman" w:hint="eastAsia"/>
          <w:sz w:val="32"/>
          <w:szCs w:val="32"/>
        </w:rPr>
        <w:t>单位按规定开支的各类公务接待（含外宾接待）支出。</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（十三）</w:t>
      </w:r>
      <w:r>
        <w:rPr>
          <w:rFonts w:ascii="方正仿宋_GBK" w:eastAsia="方正仿宋_GBK" w:hAnsi="仿宋" w:cs="Times New Roman" w:hint="eastAsia"/>
          <w:sz w:val="32"/>
          <w:szCs w:val="32"/>
        </w:rPr>
        <w:t>工资福利支出（支出经济分类科目类级）：反映单位开支的在职职工和编制</w:t>
      </w:r>
      <w:proofErr w:type="gramStart"/>
      <w:r>
        <w:rPr>
          <w:rFonts w:ascii="方正仿宋_GBK" w:eastAsia="方正仿宋_GBK" w:hAnsi="仿宋" w:cs="Times New Roman" w:hint="eastAsia"/>
          <w:sz w:val="32"/>
          <w:szCs w:val="32"/>
        </w:rPr>
        <w:t>外长期</w:t>
      </w:r>
      <w:proofErr w:type="gramEnd"/>
      <w:r>
        <w:rPr>
          <w:rFonts w:ascii="方正仿宋_GBK" w:eastAsia="方正仿宋_GBK" w:hAnsi="仿宋" w:cs="Times New Roman" w:hint="eastAsia"/>
          <w:sz w:val="32"/>
          <w:szCs w:val="32"/>
        </w:rPr>
        <w:t>聘用人员的各类劳动报酬，以及为上述人员缴纳的各项社会保险费等。</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（十四）商品和服务支出（支出经济分类科目类级）：反映单位购买商品和服务的支出（不包括用于购置固定资产的支出、战略性和应急储备支出）。</w:t>
      </w:r>
    </w:p>
    <w:p w:rsidR="004306BD" w:rsidRDefault="00B32589">
      <w:pPr>
        <w:tabs>
          <w:tab w:val="center" w:pos="4153"/>
          <w:tab w:val="left" w:pos="7275"/>
        </w:tabs>
        <w:spacing w:line="600" w:lineRule="exact"/>
        <w:ind w:firstLineChars="200" w:firstLine="640"/>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（十五）对个人和家庭的补助（支出经济分类科目类级）：反映用于对个人和家庭的补助支出。</w:t>
      </w:r>
    </w:p>
    <w:p w:rsidR="004306BD" w:rsidRDefault="00B32589">
      <w:pPr>
        <w:ind w:firstLineChars="200" w:firstLine="640"/>
        <w:rPr>
          <w:rFonts w:ascii="方正仿宋_GBK" w:eastAsia="方正仿宋_GBK" w:hAnsi="仿宋_GB2312" w:cs="仿宋_GB2312"/>
          <w:color w:val="000000"/>
          <w:sz w:val="32"/>
          <w:szCs w:val="20"/>
        </w:rPr>
      </w:pPr>
      <w:r>
        <w:rPr>
          <w:rFonts w:ascii="方正仿宋_GBK" w:eastAsia="方正仿宋_GBK" w:hAnsi="仿宋" w:cs="Times New Roman" w:hint="eastAsia"/>
          <w:sz w:val="32"/>
          <w:szCs w:val="32"/>
        </w:rPr>
        <w:t>（十六）其他资本性支出（支出经济分类科目类级）：反映非本级发展与改革部门集中安排的用于购置固定资产、战略性和</w:t>
      </w:r>
      <w:r>
        <w:rPr>
          <w:rFonts w:ascii="方正仿宋_GBK" w:eastAsia="方正仿宋_GBK" w:hAnsi="仿宋" w:cs="Times New Roman" w:hint="eastAsia"/>
          <w:sz w:val="32"/>
          <w:szCs w:val="32"/>
        </w:rPr>
        <w:lastRenderedPageBreak/>
        <w:t>应急性储备、土地和无形资产，以及构建基础设施、大</w:t>
      </w:r>
      <w:r>
        <w:rPr>
          <w:rFonts w:ascii="方正仿宋_GBK" w:eastAsia="方正仿宋_GBK" w:hAnsi="仿宋" w:cs="Times New Roman" w:hint="eastAsia"/>
          <w:sz w:val="32"/>
          <w:szCs w:val="32"/>
        </w:rPr>
        <w:t>型修缮和财政支持企业更新改造所发生的支出。</w:t>
      </w:r>
    </w:p>
    <w:p w:rsidR="004306BD" w:rsidRDefault="004306BD">
      <w:pPr>
        <w:ind w:firstLineChars="200" w:firstLine="640"/>
        <w:rPr>
          <w:rFonts w:ascii="方正仿宋_GBK" w:eastAsia="方正仿宋_GBK" w:hAnsi="仿宋_GB2312" w:cs="仿宋_GB2312"/>
          <w:sz w:val="32"/>
          <w:szCs w:val="20"/>
        </w:rPr>
      </w:pPr>
    </w:p>
    <w:p w:rsidR="004306BD" w:rsidRDefault="00B32589">
      <w:pPr>
        <w:spacing w:line="600" w:lineRule="exact"/>
        <w:ind w:firstLineChars="200" w:firstLine="640"/>
        <w:rPr>
          <w:rFonts w:ascii="方正仿宋_GBK" w:eastAsia="方正仿宋_GBK"/>
          <w:sz w:val="32"/>
          <w:szCs w:val="32"/>
        </w:rPr>
      </w:pPr>
      <w:r>
        <w:rPr>
          <w:rFonts w:ascii="方正仿宋_GBK" w:eastAsia="方正仿宋_GBK" w:hAnsi="仿宋_GB2312" w:cs="仿宋_GB2312" w:hint="eastAsia"/>
          <w:sz w:val="32"/>
          <w:szCs w:val="20"/>
        </w:rPr>
        <w:t>部门预算公开联系人：</w:t>
      </w:r>
      <w:r>
        <w:rPr>
          <w:rFonts w:ascii="方正仿宋_GBK" w:eastAsia="方正仿宋_GBK" w:hAnsi="仿宋_GB2312" w:cs="仿宋_GB2312" w:hint="eastAsia"/>
          <w:sz w:val="32"/>
          <w:szCs w:val="20"/>
        </w:rPr>
        <w:t>朱花，</w:t>
      </w:r>
      <w:r w:rsidR="002971E8">
        <w:rPr>
          <w:rFonts w:ascii="方正仿宋_GBK" w:eastAsia="方正仿宋_GBK" w:hAnsi="仿宋_GB2312" w:cs="仿宋_GB2312" w:hint="eastAsia"/>
          <w:sz w:val="32"/>
          <w:szCs w:val="20"/>
        </w:rPr>
        <w:t>联系</w:t>
      </w:r>
      <w:bookmarkStart w:id="0" w:name="_GoBack"/>
      <w:bookmarkEnd w:id="0"/>
      <w:r>
        <w:rPr>
          <w:rFonts w:ascii="方正仿宋_GBK" w:eastAsia="方正仿宋_GBK" w:hAnsi="仿宋_GB2312" w:cs="仿宋_GB2312" w:hint="eastAsia"/>
          <w:sz w:val="32"/>
          <w:szCs w:val="20"/>
        </w:rPr>
        <w:t>电话</w:t>
      </w: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023-68609058</w:t>
      </w:r>
    </w:p>
    <w:sectPr w:rsidR="004306BD">
      <w:footerReference w:type="even" r:id="rId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589" w:rsidRDefault="00B32589">
      <w:r>
        <w:separator/>
      </w:r>
    </w:p>
  </w:endnote>
  <w:endnote w:type="continuationSeparator" w:id="0">
    <w:p w:rsidR="00B32589" w:rsidRDefault="00B3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方正仿宋_GBK"/>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rsidR="004306BD" w:rsidRDefault="00B32589">
        <w:pPr>
          <w:pStyle w:val="a6"/>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2971E8" w:rsidRPr="002971E8">
          <w:rPr>
            <w:rFonts w:ascii="方正仿宋_GBK" w:eastAsia="方正仿宋_GBK"/>
            <w:noProof/>
            <w:sz w:val="28"/>
            <w:szCs w:val="28"/>
            <w:lang w:val="zh-CN"/>
          </w:rPr>
          <w:t>6</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4306BD" w:rsidRDefault="004306BD">
    <w:pPr>
      <w:pStyle w:val="a6"/>
    </w:pPr>
  </w:p>
  <w:p w:rsidR="004306BD" w:rsidRDefault="004306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rsidR="004306BD" w:rsidRDefault="00B32589">
        <w:pPr>
          <w:pStyle w:val="a6"/>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2971E8" w:rsidRPr="002971E8">
          <w:rPr>
            <w:rFonts w:ascii="方正仿宋_GBK" w:eastAsia="方正仿宋_GBK"/>
            <w:noProof/>
            <w:sz w:val="28"/>
            <w:szCs w:val="28"/>
            <w:lang w:val="zh-CN"/>
          </w:rPr>
          <w:t>7</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4306BD" w:rsidRDefault="004306BD">
    <w:pPr>
      <w:pStyle w:val="a6"/>
    </w:pPr>
  </w:p>
  <w:p w:rsidR="004306BD" w:rsidRDefault="004306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589" w:rsidRDefault="00B32589">
      <w:r>
        <w:separator/>
      </w:r>
    </w:p>
  </w:footnote>
  <w:footnote w:type="continuationSeparator" w:id="0">
    <w:p w:rsidR="00B32589" w:rsidRDefault="00B32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NDU0MzM3YWVkNzc1NmY4NmFjOTA5MjMwMDhlMWQifQ=="/>
  </w:docVars>
  <w:rsids>
    <w:rsidRoot w:val="DDEFA33C"/>
    <w:rsid w:val="CCF9B916"/>
    <w:rsid w:val="DDEFA33C"/>
    <w:rsid w:val="ECD3B3C2"/>
    <w:rsid w:val="FB6F9806"/>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971E8"/>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306BD"/>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6795B"/>
    <w:rsid w:val="0069086E"/>
    <w:rsid w:val="00696E62"/>
    <w:rsid w:val="006A5DA1"/>
    <w:rsid w:val="006B7AC3"/>
    <w:rsid w:val="006C6826"/>
    <w:rsid w:val="006D2B23"/>
    <w:rsid w:val="006E2D81"/>
    <w:rsid w:val="00702401"/>
    <w:rsid w:val="00723989"/>
    <w:rsid w:val="007422B8"/>
    <w:rsid w:val="00746A00"/>
    <w:rsid w:val="00755DF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32589"/>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019978BC"/>
    <w:rsid w:val="02B01361"/>
    <w:rsid w:val="036068E4"/>
    <w:rsid w:val="06C501D3"/>
    <w:rsid w:val="073E6F3C"/>
    <w:rsid w:val="07F062BD"/>
    <w:rsid w:val="0923288D"/>
    <w:rsid w:val="09C91966"/>
    <w:rsid w:val="09EB0ED1"/>
    <w:rsid w:val="0A292CDA"/>
    <w:rsid w:val="0D4252AC"/>
    <w:rsid w:val="0F6A2898"/>
    <w:rsid w:val="10305890"/>
    <w:rsid w:val="10DD376A"/>
    <w:rsid w:val="119A56B6"/>
    <w:rsid w:val="13DA7FEC"/>
    <w:rsid w:val="148B7EDB"/>
    <w:rsid w:val="15F2239C"/>
    <w:rsid w:val="16F969DB"/>
    <w:rsid w:val="1735378C"/>
    <w:rsid w:val="17465999"/>
    <w:rsid w:val="1A381056"/>
    <w:rsid w:val="1AB377E9"/>
    <w:rsid w:val="1B516D3B"/>
    <w:rsid w:val="1BEF2AA3"/>
    <w:rsid w:val="1BF12377"/>
    <w:rsid w:val="1C715266"/>
    <w:rsid w:val="1CBF2475"/>
    <w:rsid w:val="1D7E40DE"/>
    <w:rsid w:val="1DCF493A"/>
    <w:rsid w:val="1E5866DD"/>
    <w:rsid w:val="1EB12291"/>
    <w:rsid w:val="1F2D7B6A"/>
    <w:rsid w:val="1F3157A5"/>
    <w:rsid w:val="1FDE0E64"/>
    <w:rsid w:val="1FE50445"/>
    <w:rsid w:val="217A313D"/>
    <w:rsid w:val="21AD6D40"/>
    <w:rsid w:val="21BF6A73"/>
    <w:rsid w:val="22244B28"/>
    <w:rsid w:val="2346744C"/>
    <w:rsid w:val="234C4337"/>
    <w:rsid w:val="28215D92"/>
    <w:rsid w:val="284B72B3"/>
    <w:rsid w:val="2919115F"/>
    <w:rsid w:val="29675768"/>
    <w:rsid w:val="2B8411B7"/>
    <w:rsid w:val="2BA07916"/>
    <w:rsid w:val="2CC978CC"/>
    <w:rsid w:val="2D300825"/>
    <w:rsid w:val="2D83304B"/>
    <w:rsid w:val="2DDD6BFF"/>
    <w:rsid w:val="2E075A2A"/>
    <w:rsid w:val="2F96306E"/>
    <w:rsid w:val="314C343E"/>
    <w:rsid w:val="315C7E3B"/>
    <w:rsid w:val="3199108F"/>
    <w:rsid w:val="32AE46C6"/>
    <w:rsid w:val="32D54349"/>
    <w:rsid w:val="333948D8"/>
    <w:rsid w:val="36612130"/>
    <w:rsid w:val="369242A1"/>
    <w:rsid w:val="36B50719"/>
    <w:rsid w:val="36FB1EA4"/>
    <w:rsid w:val="38CE5AC2"/>
    <w:rsid w:val="39224840"/>
    <w:rsid w:val="3A103EB8"/>
    <w:rsid w:val="3A59566D"/>
    <w:rsid w:val="3AC30F2B"/>
    <w:rsid w:val="3B1672AC"/>
    <w:rsid w:val="3D6953E6"/>
    <w:rsid w:val="3EFF797D"/>
    <w:rsid w:val="3FB54D77"/>
    <w:rsid w:val="40E67721"/>
    <w:rsid w:val="42C13FA2"/>
    <w:rsid w:val="42E63A08"/>
    <w:rsid w:val="436A5D90"/>
    <w:rsid w:val="436D260D"/>
    <w:rsid w:val="45EB3A89"/>
    <w:rsid w:val="47F46BC7"/>
    <w:rsid w:val="48EC3D42"/>
    <w:rsid w:val="494B0A69"/>
    <w:rsid w:val="49543DC1"/>
    <w:rsid w:val="49E41B54"/>
    <w:rsid w:val="49EC224C"/>
    <w:rsid w:val="4A871F75"/>
    <w:rsid w:val="4C3E34B4"/>
    <w:rsid w:val="4D7F6F33"/>
    <w:rsid w:val="4D834C75"/>
    <w:rsid w:val="4EDB24C1"/>
    <w:rsid w:val="4F0F42E7"/>
    <w:rsid w:val="501C315F"/>
    <w:rsid w:val="50887115"/>
    <w:rsid w:val="50F96FFC"/>
    <w:rsid w:val="517D7C2E"/>
    <w:rsid w:val="54C3004D"/>
    <w:rsid w:val="555C085E"/>
    <w:rsid w:val="56095F34"/>
    <w:rsid w:val="594C1A33"/>
    <w:rsid w:val="5B874E3C"/>
    <w:rsid w:val="5CFB5EAA"/>
    <w:rsid w:val="5DF41277"/>
    <w:rsid w:val="5E8C5954"/>
    <w:rsid w:val="5F702B80"/>
    <w:rsid w:val="605A0612"/>
    <w:rsid w:val="612B4FB0"/>
    <w:rsid w:val="61B36598"/>
    <w:rsid w:val="63057A83"/>
    <w:rsid w:val="63BA261B"/>
    <w:rsid w:val="63D92749"/>
    <w:rsid w:val="65E26A04"/>
    <w:rsid w:val="6603474E"/>
    <w:rsid w:val="680B5B3B"/>
    <w:rsid w:val="6AA574F6"/>
    <w:rsid w:val="6ACC2C9C"/>
    <w:rsid w:val="6B19231D"/>
    <w:rsid w:val="6C066D46"/>
    <w:rsid w:val="6D527D69"/>
    <w:rsid w:val="6E31797E"/>
    <w:rsid w:val="6E7D2BC3"/>
    <w:rsid w:val="6FFFBD11"/>
    <w:rsid w:val="714874B8"/>
    <w:rsid w:val="717739D9"/>
    <w:rsid w:val="727C54D9"/>
    <w:rsid w:val="72BF6986"/>
    <w:rsid w:val="73B61051"/>
    <w:rsid w:val="73F161DC"/>
    <w:rsid w:val="751F6782"/>
    <w:rsid w:val="753A28EB"/>
    <w:rsid w:val="75A5137D"/>
    <w:rsid w:val="768E0063"/>
    <w:rsid w:val="772E00BE"/>
    <w:rsid w:val="77862625"/>
    <w:rsid w:val="79707737"/>
    <w:rsid w:val="79FC7092"/>
    <w:rsid w:val="7A3C7DD6"/>
    <w:rsid w:val="7AFB303D"/>
    <w:rsid w:val="7BD5635A"/>
    <w:rsid w:val="7C5122F6"/>
    <w:rsid w:val="7CB400F8"/>
    <w:rsid w:val="7D7F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2633</Characters>
  <Application>Microsoft Office Word</Application>
  <DocSecurity>0</DocSecurity>
  <Lines>21</Lines>
  <Paragraphs>6</Paragraphs>
  <ScaleCrop>false</ScaleCrop>
  <Company>Microsoft</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风筝断了线</dc:creator>
  <cp:lastModifiedBy>bear</cp:lastModifiedBy>
  <cp:revision>124</cp:revision>
  <cp:lastPrinted>2026-03-31T02:06:00Z</cp:lastPrinted>
  <dcterms:created xsi:type="dcterms:W3CDTF">2024-02-03T00:58:00Z</dcterms:created>
  <dcterms:modified xsi:type="dcterms:W3CDTF">2026-05-07T02:10:00Z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C5AE0F298FD6FB09F81BE8648795229F_41</vt:lpwstr>
  </property>
  <property fmtid="{D5CDD505-2E9C-101B-9397-08002B2CF9AE}" pid="4" name="KSOTemplateDocerSaveRecord">
    <vt:lpwstr>eyJoZGlkIjoiMjQzNGIzMjFhNDg4OGM1YzRkOWRjMzNlNDJjZjUyMzQiLCJ1c2VySWQiOiIxMDQ5ODMyMTUwIn0=</vt:lpwstr>
  </property>
</Properties>
</file>