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C1F98">
      <w:pPr>
        <w:spacing w:line="600" w:lineRule="exact"/>
        <w:jc w:val="center"/>
        <w:rPr>
          <w:rFonts w:hint="eastAsia"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中共重庆市纪委派出重庆高新区纪工委</w:t>
      </w:r>
    </w:p>
    <w:p w14:paraId="36EB2C83">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重庆市监委派出重庆高新区监察室</w:t>
      </w:r>
    </w:p>
    <w:p w14:paraId="490E9972">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2025年部门预算情况说明</w:t>
      </w:r>
    </w:p>
    <w:p w14:paraId="382895E2">
      <w:pPr>
        <w:spacing w:line="600" w:lineRule="exact"/>
        <w:ind w:firstLine="640" w:firstLineChars="200"/>
        <w:rPr>
          <w:rFonts w:ascii="方正仿宋_GBK" w:hAnsi="仿宋_GB2312" w:eastAsia="方正仿宋_GBK" w:cs="仿宋_GB2312"/>
          <w:sz w:val="32"/>
          <w:szCs w:val="20"/>
        </w:rPr>
      </w:pPr>
    </w:p>
    <w:p w14:paraId="0B722F81">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0689010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0EC8CA0F">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党的章程和其他党内法规，检查党的路线、方针、政策和决议的执行情况，协助党工委推进全面从严治党、加强党风建设和组织协调反腐败工作。履行监督、执纪、问责职责。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0D3DAFF4">
      <w:pPr>
        <w:pStyle w:val="8"/>
        <w:widowControl/>
        <w:spacing w:before="252" w:beforeAutospacing="0" w:afterAutospacing="0" w:line="587"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宪法和法律法规权威；依法监察公职人员行使公权力情况，调查职务违法和职务犯罪；开展廉政建设和反腐败工作。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移送检察机关依法审查起诉；对在行使职权中存在的问题提出监察建议。履行市监委赋予的其他职能职责。</w:t>
      </w:r>
    </w:p>
    <w:p w14:paraId="2E1966B3">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72778DEA">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纪工委内设办公室、综合室、第一监督检查（审查调查）室、第二监督检查（审查调查）室。无下属二级预算单位。</w:t>
      </w:r>
    </w:p>
    <w:p w14:paraId="3C287091">
      <w:pPr>
        <w:spacing w:line="600" w:lineRule="exact"/>
        <w:ind w:left="640"/>
        <w:rPr>
          <w:rFonts w:ascii="方正仿宋_GBK" w:hAnsi="黑体" w:eastAsia="方正仿宋_GBK" w:cs="仿宋_GB2312"/>
          <w:sz w:val="32"/>
          <w:szCs w:val="20"/>
        </w:rPr>
      </w:pPr>
      <w:r>
        <w:rPr>
          <w:rFonts w:hint="eastAsia" w:ascii="方正黑体_GBK" w:hAnsi="黑体" w:eastAsia="方正黑体_GBK" w:cs="仿宋_GB2312"/>
          <w:sz w:val="32"/>
          <w:szCs w:val="20"/>
        </w:rPr>
        <w:t>二、部门收支总体情况</w:t>
      </w:r>
    </w:p>
    <w:p w14:paraId="7F19D289">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（一）收入预算：2025年年初预算数1,294.67 万元，其中：一般公共预算拨款1,294.67万元，政府性基金预算拨款0万元，国有资本经营预算收入 0万元，事业收入 0万元，事业单位经营收入 0万元，其他收入0万元。收入较2024年减少280.83万元，主要是一般公共服务预算减少279.95万元。</w:t>
      </w:r>
    </w:p>
    <w:p w14:paraId="54DBFB52">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（二）支出预算：2024年年初预算数1,294.67 万元，其中：一般公共服务支出预算1,155.03万元，社会保障和就业支出预算 57.33万元，卫生健康支出预算29.16万元，住房保障支出预算 53.15万元。支出预算较2024年减少280.83万元，基本支出预算减少10.51万元，项目支出预算减少270.32万元。</w:t>
      </w:r>
    </w:p>
    <w:p w14:paraId="41F75DB1">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三、部门预算情况说明</w:t>
      </w:r>
    </w:p>
    <w:p w14:paraId="74DF2855">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2025年一般公共预算财政拨款收入1,294.67万元，一般公共预算财政拨款支出1,294.67万元，比2024年减少280.83万元。其中：基本支出 666.67万元，比2024年减少9.63万元，主要原因是行政运行经费支出减少9.63万元等，主要是因为高新区纪工委落实过“紧日子”政策相应人员经费支出减少；项目支出628万元，比2024年减少270.32万元，主要原因是廉政教育基地项目支出将建好，支出减少257.58万元。</w:t>
      </w:r>
    </w:p>
    <w:p w14:paraId="298513B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高新纪工委2024年无使用政府性基金预算拨款安排的支出。</w:t>
      </w:r>
    </w:p>
    <w:p w14:paraId="1C8E1FAD">
      <w:pPr>
        <w:spacing w:line="600" w:lineRule="exact"/>
        <w:ind w:left="640"/>
        <w:rPr>
          <w:rFonts w:ascii="方正仿宋_GBK" w:hAnsi="黑体" w:eastAsia="方正仿宋_GBK" w:cs="仿宋_GB2312"/>
          <w:sz w:val="32"/>
          <w:szCs w:val="20"/>
        </w:rPr>
      </w:pPr>
      <w:r>
        <w:rPr>
          <w:rFonts w:hint="eastAsia" w:ascii="方正黑体_GBK" w:hAnsi="黑体" w:eastAsia="方正黑体_GBK" w:cs="仿宋_GB2312"/>
          <w:sz w:val="32"/>
          <w:szCs w:val="20"/>
        </w:rPr>
        <w:t>四、“三公”经费情况说明</w:t>
      </w:r>
    </w:p>
    <w:p w14:paraId="1F63C061">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 40万元，比2024年减少26.5万元。其中：因公出国（境）费用 0 万元，与2024年持平；公务接待费0万元，与2024年持平；公务用车运行维护费 13.5万元，与2024年相比减少1.5万元，主要是因为落实“过紧日子”的政策；公务用车购置费 0万元，比2024年减少25万元；主要原因是本年无车辆采购计划。</w:t>
      </w:r>
    </w:p>
    <w:p w14:paraId="07D81DA1">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66DEA7FF">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1、机关运行经费。2024年一般公共预算财政拨款运行经费 115.4万元，比上年减少33.57万元，主要原因为本年没有公车采购费用，委托业务费减少15万元。主要用于办公费、印刷费、邮电费、水电费、物管费、差旅费、会议费、培训费及其他商品和服务支出等。</w:t>
      </w:r>
    </w:p>
    <w:p w14:paraId="1BE8FF61">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2、政府采购情况。本单位政府采购预算总额75.9万元：政府采购货物预算2.3万元、政府采购服务预算73.6万元；其中一般公共预算拨款政府采购25万元：</w:t>
      </w:r>
      <w:r>
        <w:rPr>
          <w:rFonts w:hint="eastAsia" w:ascii="方正仿宋_GBK" w:hAnsi="仿宋_GB2312" w:eastAsia="方正仿宋_GBK" w:cs="仿宋_GB2312"/>
          <w:sz w:val="32"/>
          <w:szCs w:val="20"/>
          <w:lang w:eastAsia="zh-CN"/>
        </w:rPr>
        <w:t>政府采购货物预算</w:t>
      </w:r>
      <w:r>
        <w:rPr>
          <w:rFonts w:hint="eastAsia" w:ascii="方正仿宋_GBK" w:hAnsi="仿宋_GB2312" w:eastAsia="方正仿宋_GBK" w:cs="仿宋_GB2312"/>
          <w:sz w:val="32"/>
          <w:szCs w:val="20"/>
        </w:rPr>
        <w:t>2.3万元、政府采购服务预算73.6万元；其中一般公共预算拨款政府采购73.6万元。</w:t>
      </w:r>
    </w:p>
    <w:p w14:paraId="5094F2D4">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 628万元。</w:t>
      </w:r>
    </w:p>
    <w:p w14:paraId="4B26E5A7">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2024年12月，所属各预算单位共有车辆4辆，其中一般公务用车0辆、执勤执法用车4辆。2024年一般公共预算未安排购置车辆。</w:t>
      </w:r>
    </w:p>
    <w:p w14:paraId="472E7000">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六、专业性名词解释</w:t>
      </w:r>
    </w:p>
    <w:p w14:paraId="4F260B98">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3AF8CDEB">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6A781066">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4D188F53">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3509B933">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E091FC">
      <w:pPr>
        <w:ind w:firstLine="640" w:firstLineChars="200"/>
        <w:rPr>
          <w:rFonts w:ascii="方正仿宋_GBK" w:hAnsi="仿宋_GB2312" w:eastAsia="方正仿宋_GBK" w:cs="仿宋_GB2312"/>
          <w:sz w:val="32"/>
          <w:szCs w:val="20"/>
        </w:rPr>
      </w:pPr>
    </w:p>
    <w:p w14:paraId="0BA2E7D0">
      <w:pPr>
        <w:rPr>
          <w:rFonts w:ascii="方正仿宋_GBK" w:hAnsi="Times New Roman" w:eastAsia="方正仿宋_GBK" w:cs="Times New Roman"/>
          <w:sz w:val="32"/>
          <w:szCs w:val="20"/>
        </w:rPr>
      </w:pPr>
      <w:r>
        <w:rPr>
          <w:rFonts w:hint="eastAsia" w:ascii="方正仿宋_GBK" w:hAnsi="仿宋_GB2312" w:eastAsia="方正仿宋_GBK" w:cs="仿宋_GB2312"/>
          <w:sz w:val="32"/>
          <w:szCs w:val="20"/>
        </w:rPr>
        <w:t xml:space="preserve">（部门预算公开联系人： </w:t>
      </w:r>
      <w:r>
        <w:rPr>
          <w:rFonts w:hint="eastAsia" w:ascii="方正仿宋_GBK" w:hAnsi="Times New Roman" w:eastAsia="方正仿宋_GBK" w:cs="Times New Roman"/>
          <w:sz w:val="32"/>
          <w:szCs w:val="20"/>
        </w:rPr>
        <w:t>吴帆</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电话：023-68631138</w:t>
      </w:r>
      <w:r>
        <w:rPr>
          <w:rFonts w:hint="eastAsia" w:ascii="方正仿宋_GBK" w:hAnsi="仿宋_GB2312" w:eastAsia="方正仿宋_GBK" w:cs="仿宋_GB2312"/>
          <w:sz w:val="32"/>
          <w:szCs w:val="20"/>
        </w:rPr>
        <w:t>）</w:t>
      </w:r>
    </w:p>
    <w:p w14:paraId="74EE92D2">
      <w:pPr>
        <w:spacing w:line="600" w:lineRule="exact"/>
        <w:rPr>
          <w:rFonts w:ascii="方正仿宋_GBK" w:eastAsia="方正仿宋_GBK"/>
          <w:sz w:val="32"/>
          <w:szCs w:val="32"/>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FBEFA5-38B6-4E32-BFB5-E1260EF457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BF9BDA49-5EA5-4A87-966F-13BED07690B4}"/>
  </w:font>
  <w:font w:name="仿宋">
    <w:panose1 w:val="02010609060101010101"/>
    <w:charset w:val="86"/>
    <w:family w:val="modern"/>
    <w:pitch w:val="default"/>
    <w:sig w:usb0="800002BF" w:usb1="38CF7CFA" w:usb2="00000016" w:usb3="00000000" w:csb0="00040001" w:csb1="00000000"/>
    <w:embedRegular r:id="rId3" w:fontKey="{44327824-5DC2-4454-9949-E8E08ECF5A2B}"/>
  </w:font>
  <w:font w:name="方正小标宋_GBK">
    <w:panose1 w:val="02000000000000000000"/>
    <w:charset w:val="86"/>
    <w:family w:val="script"/>
    <w:pitch w:val="default"/>
    <w:sig w:usb0="A00002BF" w:usb1="38CF7CFA" w:usb2="00082016" w:usb3="00000000" w:csb0="00040001" w:csb1="00000000"/>
    <w:embedRegular r:id="rId4" w:fontKey="{95F99FA8-3288-472F-9F06-ED34464C3DAD}"/>
  </w:font>
  <w:font w:name="华文中宋">
    <w:altName w:val="宋体"/>
    <w:panose1 w:val="02010600040101010101"/>
    <w:charset w:val="86"/>
    <w:family w:val="auto"/>
    <w:pitch w:val="default"/>
    <w:sig w:usb0="00000000" w:usb1="00000000" w:usb2="00000010" w:usb3="00000000" w:csb0="0004009F" w:csb1="00000000"/>
    <w:embedRegular r:id="rId5" w:fontKey="{1BCB48E2-FA15-4A0D-A6F5-5D969AE2734E}"/>
  </w:font>
  <w:font w:name="方正仿宋_GBK">
    <w:panose1 w:val="03000509000000000000"/>
    <w:charset w:val="86"/>
    <w:family w:val="script"/>
    <w:pitch w:val="default"/>
    <w:sig w:usb0="00000001" w:usb1="080E0000" w:usb2="00000000" w:usb3="00000000" w:csb0="00040000" w:csb1="00000000"/>
    <w:embedRegular r:id="rId6" w:fontKey="{E991756B-BAAE-4B41-BEB5-CD7DA067C0CB}"/>
  </w:font>
  <w:font w:name="方正黑体_GBK">
    <w:panose1 w:val="02010600010101010101"/>
    <w:charset w:val="86"/>
    <w:family w:val="script"/>
    <w:pitch w:val="default"/>
    <w:sig w:usb0="00000001" w:usb1="080E0000" w:usb2="00000000" w:usb3="00000000" w:csb0="00040000" w:csb1="00000000"/>
    <w:embedRegular r:id="rId7" w:fontKey="{D7B858EF-5517-4C21-BBC6-A2B144685F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375F4031">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493B9C06">
    <w:pPr>
      <w:pStyle w:val="6"/>
    </w:pPr>
  </w:p>
  <w:p w14:paraId="1AD1E1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06B71CBD">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2E1DFC9B">
    <w:pPr>
      <w:pStyle w:val="6"/>
    </w:pPr>
  </w:p>
  <w:p w14:paraId="63CA86A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zI5OWY4MzIzMzdkMWRiNzgzODc2MzE3ZDliZTcifQ=="/>
  </w:docVars>
  <w:rsids>
    <w:rsidRoot w:val="DDEFA33C"/>
    <w:rsid w:val="00000550"/>
    <w:rsid w:val="00002D64"/>
    <w:rsid w:val="00011EA3"/>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64A8C"/>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2CA8"/>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1AA2"/>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26CBC"/>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30C21"/>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C5A4E"/>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CD7535"/>
    <w:rsid w:val="00D049C5"/>
    <w:rsid w:val="00D1414B"/>
    <w:rsid w:val="00D230DC"/>
    <w:rsid w:val="00D4510D"/>
    <w:rsid w:val="00D467AF"/>
    <w:rsid w:val="00DA4FB8"/>
    <w:rsid w:val="00DC6DEE"/>
    <w:rsid w:val="00DD1FA2"/>
    <w:rsid w:val="00DE5C3D"/>
    <w:rsid w:val="00E15E97"/>
    <w:rsid w:val="00E35738"/>
    <w:rsid w:val="00E46E77"/>
    <w:rsid w:val="00E47D68"/>
    <w:rsid w:val="00E51636"/>
    <w:rsid w:val="00E51C72"/>
    <w:rsid w:val="00E65A21"/>
    <w:rsid w:val="00E801CC"/>
    <w:rsid w:val="00EB45D8"/>
    <w:rsid w:val="00EE0089"/>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28B3FE5"/>
    <w:rsid w:val="058D667E"/>
    <w:rsid w:val="18A75DD5"/>
    <w:rsid w:val="1DE667D3"/>
    <w:rsid w:val="1FC50556"/>
    <w:rsid w:val="3C010006"/>
    <w:rsid w:val="40995CA2"/>
    <w:rsid w:val="42231DA0"/>
    <w:rsid w:val="44E500D7"/>
    <w:rsid w:val="453C6A94"/>
    <w:rsid w:val="45FA6BF6"/>
    <w:rsid w:val="4E7C49B2"/>
    <w:rsid w:val="54D55F9D"/>
    <w:rsid w:val="54F97D75"/>
    <w:rsid w:val="78E42816"/>
    <w:rsid w:val="DDEFA33C"/>
    <w:rsid w:val="EBD38307"/>
    <w:rsid w:val="ECD3B3C2"/>
    <w:rsid w:val="FB6F98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jc w:val="left"/>
    </w:pPr>
    <w:rPr>
      <w:rFonts w:ascii="Calibri" w:hAnsi="Calibri" w:eastAsia="宋体" w:cs="宋体"/>
      <w:szCs w:val="22"/>
    </w:rPr>
  </w:style>
  <w:style w:type="paragraph" w:styleId="4">
    <w:name w:val="Date"/>
    <w:basedOn w:val="1"/>
    <w:next w:val="1"/>
    <w:link w:val="2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99"/>
    <w:rPr>
      <w:sz w:val="21"/>
      <w:szCs w:val="21"/>
    </w:r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0"/>
    <w:rPr>
      <w:kern w:val="2"/>
      <w:sz w:val="18"/>
      <w:szCs w:val="18"/>
    </w:rPr>
  </w:style>
  <w:style w:type="paragraph" w:customStyle="1" w:styleId="16">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Char"/>
    <w:basedOn w:val="11"/>
    <w:link w:val="5"/>
    <w:qFormat/>
    <w:uiPriority w:val="0"/>
    <w:rPr>
      <w:kern w:val="2"/>
      <w:sz w:val="18"/>
      <w:szCs w:val="18"/>
    </w:rPr>
  </w:style>
  <w:style w:type="character" w:customStyle="1" w:styleId="20">
    <w:name w:val="批注文字 Char"/>
    <w:basedOn w:val="11"/>
    <w:link w:val="3"/>
    <w:qFormat/>
    <w:uiPriority w:val="99"/>
    <w:rPr>
      <w:rFonts w:ascii="Calibri" w:hAnsi="Calibri" w:eastAsia="宋体" w:cs="宋体"/>
      <w:kern w:val="2"/>
      <w:sz w:val="21"/>
      <w:szCs w:val="22"/>
    </w:rPr>
  </w:style>
  <w:style w:type="character" w:customStyle="1" w:styleId="21">
    <w:name w:val="日期 Char"/>
    <w:basedOn w:val="11"/>
    <w:link w:val="4"/>
    <w:qFormat/>
    <w:uiPriority w:val="0"/>
    <w:rPr>
      <w:kern w:val="2"/>
      <w:sz w:val="21"/>
      <w:szCs w:val="24"/>
    </w:rPr>
  </w:style>
  <w:style w:type="character" w:customStyle="1" w:styleId="22">
    <w:name w:val="标题 1 Char"/>
    <w:basedOn w:val="11"/>
    <w:link w:val="2"/>
    <w:qFormat/>
    <w:uiPriority w:val="0"/>
    <w:rPr>
      <w:rFonts w:ascii="宋体" w:hAnsi="宋体" w:eastAsia="宋体"/>
      <w:b/>
      <w:kern w:val="44"/>
      <w:sz w:val="48"/>
      <w:szCs w:val="4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1991</Words>
  <Characters>2207</Characters>
  <Lines>16</Lines>
  <Paragraphs>4</Paragraphs>
  <TotalTime>2</TotalTime>
  <ScaleCrop>false</ScaleCrop>
  <LinksUpToDate>false</LinksUpToDate>
  <CharactersWithSpaces>2225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2024-02-02T16:58:00Z</dcterms:created>
  <dc:creator>风筝断了线</dc:creator>
  <cp:lastModifiedBy>silence</cp:lastModifiedBy>
  <cp:lastPrinted>2024-04-02T19:16:00Z</cp:lastPrinted>
  <dcterms:modified xsi:type="dcterms:W3CDTF">2025-05-06T07:49:42Z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73244E10322E4B51AC4EAFD822438383_13</vt:lpwstr>
  </property>
  <property fmtid="{D5CDD505-2E9C-101B-9397-08002B2CF9AE}" pid="4" name="KSOTemplateDocerSaveRecord">
    <vt:lpwstr>eyJoZGlkIjoiZjRmYWUxOWJhMWE5OGFmZGQyNzA0NjBkZTNhOGRjMDEiLCJ1c2VySWQiOiIyNDg4ODMzNzUifQ==</vt:lpwstr>
  </property>
</Properties>
</file>