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C4" w:rsidRDefault="000966A7" w:rsidP="00DA0694">
      <w:pPr>
        <w:widowControl w:val="0"/>
        <w:autoSpaceDE w:val="0"/>
        <w:spacing w:line="600" w:lineRule="exact"/>
        <w:jc w:val="center"/>
        <w:rPr>
          <w:rFonts w:ascii="方正小标宋_GBK" w:eastAsia="方正小标宋_GBK" w:hAnsi="方正小标宋_GBK" w:cs="方正小标宋_GBK" w:hint="default"/>
          <w:kern w:val="2"/>
          <w:sz w:val="44"/>
          <w:szCs w:val="44"/>
        </w:rPr>
      </w:pPr>
      <w:proofErr w:type="gramStart"/>
      <w:r>
        <w:rPr>
          <w:rFonts w:ascii="方正小标宋_GBK" w:eastAsia="方正小标宋_GBK" w:hAnsi="方正小标宋_GBK" w:cs="方正小标宋_GBK"/>
          <w:kern w:val="2"/>
          <w:sz w:val="44"/>
          <w:szCs w:val="44"/>
        </w:rPr>
        <w:t>走马</w:t>
      </w:r>
      <w:r>
        <w:rPr>
          <w:rFonts w:ascii="方正小标宋_GBK" w:eastAsia="方正小标宋_GBK" w:hAnsi="方正小标宋_GBK" w:cs="方正小标宋_GBK"/>
          <w:kern w:val="2"/>
          <w:sz w:val="44"/>
          <w:szCs w:val="44"/>
        </w:rPr>
        <w:t>镇</w:t>
      </w:r>
      <w:proofErr w:type="gramEnd"/>
      <w:r>
        <w:rPr>
          <w:rFonts w:ascii="方正小标宋_GBK" w:eastAsia="方正小标宋_GBK" w:hAnsi="方正小标宋_GBK" w:cs="方正小标宋_GBK"/>
          <w:kern w:val="2"/>
          <w:sz w:val="44"/>
          <w:szCs w:val="44"/>
        </w:rPr>
        <w:t>卫生院</w:t>
      </w:r>
      <w:r>
        <w:rPr>
          <w:rFonts w:ascii="方正小标宋_GBK" w:eastAsia="方正小标宋_GBK" w:hAnsi="方正小标宋_GBK" w:cs="方正小标宋_GBK"/>
          <w:kern w:val="2"/>
          <w:sz w:val="44"/>
          <w:szCs w:val="44"/>
        </w:rPr>
        <w:t>2022</w:t>
      </w:r>
      <w:r>
        <w:rPr>
          <w:rFonts w:ascii="方正小标宋_GBK" w:eastAsia="方正小标宋_GBK" w:hAnsi="方正小标宋_GBK" w:cs="方正小标宋_GBK"/>
          <w:kern w:val="2"/>
          <w:sz w:val="44"/>
          <w:szCs w:val="44"/>
        </w:rPr>
        <w:t>年度部门决算情况说明</w:t>
      </w:r>
    </w:p>
    <w:p w:rsidR="00871CC4" w:rsidRDefault="000966A7">
      <w:pPr>
        <w:pStyle w:val="Char"/>
        <w:autoSpaceDE w:val="0"/>
        <w:spacing w:beforeAutospacing="0" w:after="100" w:afterAutospacing="0" w:line="600" w:lineRule="exact"/>
        <w:ind w:firstLineChars="200" w:firstLine="640"/>
        <w:rPr>
          <w:rFonts w:ascii="方正黑体_GBK" w:eastAsia="方正黑体_GBK" w:hAnsi="方正黑体_GBK" w:cs="方正黑体_GBK" w:hint="default"/>
          <w:kern w:val="2"/>
          <w:sz w:val="32"/>
          <w:szCs w:val="32"/>
        </w:rPr>
      </w:pPr>
      <w:r>
        <w:rPr>
          <w:rFonts w:ascii="方正黑体_GBK" w:eastAsia="方正黑体_GBK" w:hAnsi="方正黑体_GBK" w:cs="方正黑体_GBK"/>
          <w:kern w:val="2"/>
          <w:sz w:val="32"/>
          <w:szCs w:val="32"/>
        </w:rPr>
        <w:t xml:space="preserve"> </w:t>
      </w:r>
    </w:p>
    <w:p w:rsidR="00871CC4" w:rsidRDefault="000966A7" w:rsidP="00DA0694">
      <w:pPr>
        <w:pStyle w:val="Char"/>
        <w:autoSpaceDE w:val="0"/>
        <w:spacing w:beforeAutospacing="0" w:afterAutospacing="0" w:line="600" w:lineRule="exact"/>
        <w:ind w:firstLineChars="200" w:firstLine="640"/>
        <w:jc w:val="both"/>
        <w:rPr>
          <w:rFonts w:ascii="方正黑体_GBK" w:eastAsia="方正黑体_GBK" w:hAnsi="方正黑体_GBK" w:cs="方正黑体_GBK" w:hint="default"/>
          <w:kern w:val="2"/>
          <w:sz w:val="32"/>
          <w:szCs w:val="32"/>
        </w:rPr>
      </w:pPr>
      <w:r>
        <w:rPr>
          <w:rFonts w:ascii="方正黑体_GBK" w:eastAsia="方正黑体_GBK" w:hAnsi="方正黑体_GBK" w:cs="方正黑体_GBK"/>
          <w:kern w:val="2"/>
          <w:sz w:val="32"/>
          <w:szCs w:val="32"/>
        </w:rPr>
        <w:t>一、部门基本情况</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shd w:val="clear" w:color="auto" w:fill="FFFFFF"/>
        </w:rPr>
      </w:pPr>
      <w:r>
        <w:rPr>
          <w:rStyle w:val="20"/>
          <w:rFonts w:ascii="方正楷体_GBK" w:eastAsia="方正楷体_GBK" w:hAnsi="方正楷体_GBK" w:cs="方正楷体_GBK"/>
          <w:b w:val="0"/>
          <w:sz w:val="32"/>
          <w:szCs w:val="32"/>
          <w:shd w:val="clear" w:color="auto" w:fill="FFFFFF"/>
        </w:rPr>
        <w:t>（一）职能职责。</w:t>
      </w:r>
      <w:proofErr w:type="gramStart"/>
      <w:r>
        <w:rPr>
          <w:rFonts w:ascii="方正仿宋_GBK" w:eastAsia="方正仿宋_GBK" w:hAnsi="方正仿宋_GBK" w:cs="方正仿宋_GBK" w:hint="default"/>
          <w:sz w:val="32"/>
          <w:szCs w:val="32"/>
          <w:shd w:val="clear" w:color="auto" w:fill="FFFFFF"/>
        </w:rPr>
        <w:t>走马镇</w:t>
      </w:r>
      <w:proofErr w:type="gramEnd"/>
      <w:r>
        <w:rPr>
          <w:rFonts w:ascii="方正仿宋_GBK" w:eastAsia="方正仿宋_GBK" w:hAnsi="方正仿宋_GBK" w:cs="方正仿宋_GBK" w:hint="default"/>
          <w:sz w:val="32"/>
          <w:szCs w:val="32"/>
          <w:shd w:val="clear" w:color="auto" w:fill="FFFFFF"/>
        </w:rPr>
        <w:t>卫生院是一所集医疗、预防、保健、康复为一体的高新区公共服务局直属的非营利性医疗机构，全额拨款事业单位。开展健康教育、预防接种，儿童、孕产妇、老年人、慢性病患者、重型精神疾病患者健康管理，计划生育技术指导、传染病防控、卫生监督协管、常见病多发病规范化治疗、中医康复理疗等基本公共卫生和基本医疗服务，是重庆市职工</w:t>
      </w:r>
      <w:proofErr w:type="gramStart"/>
      <w:r>
        <w:rPr>
          <w:rFonts w:ascii="方正仿宋_GBK" w:eastAsia="方正仿宋_GBK" w:hAnsi="方正仿宋_GBK" w:cs="方正仿宋_GBK" w:hint="default"/>
          <w:sz w:val="32"/>
          <w:szCs w:val="32"/>
          <w:shd w:val="clear" w:color="auto" w:fill="FFFFFF"/>
        </w:rPr>
        <w:t>医</w:t>
      </w:r>
      <w:proofErr w:type="gramEnd"/>
      <w:r>
        <w:rPr>
          <w:rFonts w:ascii="方正仿宋_GBK" w:eastAsia="方正仿宋_GBK" w:hAnsi="方正仿宋_GBK" w:cs="方正仿宋_GBK" w:hint="default"/>
          <w:sz w:val="32"/>
          <w:szCs w:val="32"/>
          <w:shd w:val="clear" w:color="auto" w:fill="FFFFFF"/>
        </w:rPr>
        <w:t>保、城乡居民合作医疗保险定点医院。</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（二）机构设置</w:t>
      </w:r>
      <w:r>
        <w:rPr>
          <w:rStyle w:val="27"/>
          <w:rFonts w:ascii="方正楷体_GBK" w:eastAsia="方正楷体_GBK" w:hAnsi="方正楷体_GBK" w:cs="方正楷体_GBK"/>
          <w:b w:val="0"/>
          <w:sz w:val="32"/>
          <w:szCs w:val="32"/>
          <w:shd w:val="clear" w:color="auto" w:fill="FFFFFF"/>
        </w:rPr>
        <w:t>。</w:t>
      </w:r>
      <w:proofErr w:type="gramStart"/>
      <w:r>
        <w:rPr>
          <w:rFonts w:ascii="方正仿宋_GBK" w:eastAsia="方正仿宋_GBK" w:hAnsi="方正仿宋_GBK" w:cs="方正仿宋_GBK" w:hint="default"/>
          <w:sz w:val="32"/>
          <w:szCs w:val="32"/>
          <w:shd w:val="clear" w:color="auto" w:fill="FFFFFF"/>
        </w:rPr>
        <w:t>走马镇</w:t>
      </w:r>
      <w:proofErr w:type="gramEnd"/>
      <w:r>
        <w:rPr>
          <w:rFonts w:ascii="方正仿宋_GBK" w:eastAsia="方正仿宋_GBK" w:hAnsi="方正仿宋_GBK" w:cs="方正仿宋_GBK" w:hint="default"/>
          <w:sz w:val="32"/>
          <w:szCs w:val="32"/>
          <w:shd w:val="clear" w:color="auto" w:fill="FFFFFF"/>
        </w:rPr>
        <w:t>卫生院现设有内科、外科、妇科、儿科、中医科、康复科、预防保健科等科室，下设</w:t>
      </w:r>
      <w:r>
        <w:rPr>
          <w:rFonts w:ascii="方正仿宋_GBK" w:eastAsia="方正仿宋_GBK" w:hAnsi="方正仿宋_GBK" w:cs="方正仿宋_GBK" w:hint="default"/>
          <w:sz w:val="32"/>
          <w:szCs w:val="32"/>
          <w:shd w:val="clear" w:color="auto" w:fill="FFFFFF"/>
        </w:rPr>
        <w:t>6</w:t>
      </w:r>
      <w:r>
        <w:rPr>
          <w:rFonts w:ascii="方正仿宋_GBK" w:eastAsia="方正仿宋_GBK" w:hAnsi="方正仿宋_GBK" w:cs="方正仿宋_GBK" w:hint="default"/>
          <w:sz w:val="32"/>
          <w:szCs w:val="32"/>
          <w:shd w:val="clear" w:color="auto" w:fill="FFFFFF"/>
        </w:rPr>
        <w:t>个村卫生室。医院拥有台式彩超、</w:t>
      </w:r>
      <w:r>
        <w:rPr>
          <w:rFonts w:ascii="方正仿宋_GBK" w:eastAsia="方正仿宋_GBK" w:hAnsi="方正仿宋_GBK" w:cs="方正仿宋_GBK" w:hint="default"/>
          <w:sz w:val="32"/>
          <w:szCs w:val="32"/>
          <w:shd w:val="clear" w:color="auto" w:fill="FFFFFF"/>
        </w:rPr>
        <w:t>DR</w:t>
      </w:r>
      <w:r>
        <w:rPr>
          <w:rFonts w:ascii="方正仿宋_GBK" w:eastAsia="方正仿宋_GBK" w:hAnsi="方正仿宋_GBK" w:cs="方正仿宋_GBK" w:hint="default"/>
          <w:sz w:val="32"/>
          <w:szCs w:val="32"/>
          <w:shd w:val="clear" w:color="auto" w:fill="FFFFFF"/>
        </w:rPr>
        <w:t>、口腔</w:t>
      </w:r>
      <w:r>
        <w:rPr>
          <w:rFonts w:ascii="方正仿宋_GBK" w:eastAsia="方正仿宋_GBK" w:hAnsi="方正仿宋_GBK" w:cs="方正仿宋_GBK" w:hint="default"/>
          <w:sz w:val="32"/>
          <w:szCs w:val="32"/>
          <w:shd w:val="clear" w:color="auto" w:fill="FFFFFF"/>
        </w:rPr>
        <w:t>CT</w:t>
      </w:r>
      <w:r>
        <w:rPr>
          <w:rFonts w:ascii="方正仿宋_GBK" w:eastAsia="方正仿宋_GBK" w:hAnsi="方正仿宋_GBK" w:cs="方正仿宋_GBK" w:hint="default"/>
          <w:sz w:val="32"/>
          <w:szCs w:val="32"/>
          <w:shd w:val="clear" w:color="auto" w:fill="FFFFFF"/>
        </w:rPr>
        <w:t>、全自动生化分析仪、血球计数仪、</w:t>
      </w:r>
      <w:proofErr w:type="gramStart"/>
      <w:r>
        <w:rPr>
          <w:rFonts w:ascii="方正仿宋_GBK" w:eastAsia="方正仿宋_GBK" w:hAnsi="方正仿宋_GBK" w:cs="方正仿宋_GBK" w:hint="default"/>
          <w:sz w:val="32"/>
          <w:szCs w:val="32"/>
          <w:shd w:val="clear" w:color="auto" w:fill="FFFFFF"/>
        </w:rPr>
        <w:t>尿分析</w:t>
      </w:r>
      <w:proofErr w:type="gramEnd"/>
      <w:r>
        <w:rPr>
          <w:rFonts w:ascii="方正仿宋_GBK" w:eastAsia="方正仿宋_GBK" w:hAnsi="方正仿宋_GBK" w:cs="方正仿宋_GBK" w:hint="default"/>
          <w:sz w:val="32"/>
          <w:szCs w:val="32"/>
          <w:shd w:val="clear" w:color="auto" w:fill="FFFFFF"/>
        </w:rPr>
        <w:t>仪、血糖仪器、心电监护仪、洗胃机、全自动牵引床、光波治疗仪、肺功能监测仪等医疗设备。</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shd w:val="clear" w:color="auto" w:fill="FFFFFF"/>
        </w:rPr>
      </w:pPr>
      <w:r>
        <w:rPr>
          <w:rStyle w:val="20"/>
          <w:rFonts w:ascii="方正楷体_GBK" w:eastAsia="方正楷体_GBK" w:hAnsi="方正楷体_GBK" w:cs="方正楷体_GBK"/>
          <w:b w:val="0"/>
          <w:sz w:val="32"/>
          <w:szCs w:val="32"/>
          <w:shd w:val="clear" w:color="auto" w:fill="FFFFFF"/>
        </w:rPr>
        <w:t>（三）单位构成</w:t>
      </w:r>
      <w:r>
        <w:rPr>
          <w:rStyle w:val="27"/>
          <w:rFonts w:ascii="方正楷体_GBK" w:eastAsia="方正楷体_GBK" w:hAnsi="方正楷体_GBK" w:cs="方正楷体_GBK"/>
          <w:b w:val="0"/>
          <w:sz w:val="32"/>
          <w:szCs w:val="32"/>
          <w:shd w:val="clear" w:color="auto" w:fill="FFFFFF"/>
        </w:rPr>
        <w:t>。</w:t>
      </w:r>
      <w:r>
        <w:rPr>
          <w:rFonts w:ascii="方正仿宋_GBK" w:eastAsia="方正仿宋_GBK" w:hAnsi="方正仿宋_GBK" w:cs="方正仿宋_GBK" w:hint="default"/>
          <w:sz w:val="32"/>
          <w:szCs w:val="32"/>
          <w:shd w:val="clear" w:color="auto" w:fill="FFFFFF"/>
        </w:rPr>
        <w:t>从预算单位构成看，</w:t>
      </w:r>
      <w:proofErr w:type="gramStart"/>
      <w:r>
        <w:rPr>
          <w:rFonts w:ascii="方正仿宋_GBK" w:eastAsia="方正仿宋_GBK" w:hAnsi="方正仿宋_GBK" w:cs="方正仿宋_GBK" w:hint="default"/>
          <w:sz w:val="32"/>
          <w:szCs w:val="32"/>
          <w:shd w:val="clear" w:color="auto" w:fill="FFFFFF"/>
        </w:rPr>
        <w:t>走马镇</w:t>
      </w:r>
      <w:proofErr w:type="gramEnd"/>
      <w:r>
        <w:rPr>
          <w:rFonts w:ascii="方正仿宋_GBK" w:eastAsia="方正仿宋_GBK" w:hAnsi="方正仿宋_GBK" w:cs="方正仿宋_GBK" w:hint="default"/>
          <w:sz w:val="32"/>
          <w:szCs w:val="32"/>
          <w:shd w:val="clear" w:color="auto" w:fill="FFFFFF"/>
        </w:rPr>
        <w:t>卫生院为纳入</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年部门决算汇编范围的独立核算、财政补助事业单位，执行政府会计制度。</w:t>
      </w:r>
    </w:p>
    <w:p w:rsidR="00871CC4" w:rsidRDefault="000966A7" w:rsidP="00DA0694">
      <w:pPr>
        <w:pStyle w:val="Char"/>
        <w:autoSpaceDE w:val="0"/>
        <w:spacing w:beforeAutospacing="0" w:afterAutospacing="0" w:line="600" w:lineRule="exact"/>
        <w:ind w:firstLineChars="200" w:firstLine="640"/>
        <w:jc w:val="both"/>
        <w:rPr>
          <w:rFonts w:ascii="方正黑体_GBK" w:eastAsia="方正黑体_GBK" w:hint="default"/>
          <w:bCs/>
          <w:kern w:val="2"/>
          <w:sz w:val="32"/>
          <w:szCs w:val="32"/>
        </w:rPr>
      </w:pPr>
      <w:r>
        <w:rPr>
          <w:rFonts w:ascii="方正黑体_GBK" w:eastAsia="方正黑体_GBK" w:hAnsi="方正黑体_GBK" w:cs="方正黑体_GBK"/>
          <w:bCs/>
          <w:kern w:val="2"/>
          <w:sz w:val="32"/>
          <w:szCs w:val="32"/>
        </w:rPr>
        <w:t>二、部门决算情况说明</w:t>
      </w:r>
    </w:p>
    <w:p w:rsidR="00871CC4" w:rsidRDefault="000966A7" w:rsidP="00DA0694">
      <w:pPr>
        <w:pStyle w:val="Char"/>
        <w:spacing w:beforeAutospacing="0" w:afterAutospacing="0" w:line="600" w:lineRule="exact"/>
        <w:ind w:firstLineChars="200" w:firstLine="640"/>
        <w:jc w:val="both"/>
        <w:rPr>
          <w:rStyle w:val="20"/>
          <w:rFonts w:ascii="方正楷体_GBK" w:eastAsia="方正楷体_GBK" w:hAnsi="方正楷体_GBK" w:cs="方正楷体_GBK" w:hint="eastAsia"/>
          <w:b w:val="0"/>
          <w:sz w:val="32"/>
          <w:szCs w:val="32"/>
          <w:shd w:val="clear" w:color="auto" w:fill="FFFFFF"/>
        </w:rPr>
      </w:pPr>
      <w:r>
        <w:rPr>
          <w:rStyle w:val="20"/>
          <w:rFonts w:ascii="方正楷体_GBK" w:eastAsia="方正楷体_GBK" w:hAnsi="方正楷体_GBK" w:cs="方正楷体_GBK"/>
          <w:b w:val="0"/>
          <w:sz w:val="32"/>
          <w:szCs w:val="32"/>
          <w:shd w:val="clear" w:color="auto" w:fill="FFFFFF"/>
        </w:rPr>
        <w:t>（一）收入支出决算总体情况说明</w:t>
      </w:r>
    </w:p>
    <w:p w:rsidR="00F42247" w:rsidRDefault="00F42247" w:rsidP="00F42247">
      <w:pPr>
        <w:pStyle w:val="Char"/>
        <w:spacing w:beforeAutospacing="0" w:afterAutospacing="0" w:line="600" w:lineRule="exact"/>
        <w:ind w:firstLineChars="200" w:firstLine="643"/>
        <w:jc w:val="both"/>
        <w:rPr>
          <w:rFonts w:ascii="方正楷体_GBK" w:cs="方正楷体_GBK" w:hint="default"/>
          <w:shd w:val="clear" w:color="auto" w:fill="FFFFFF"/>
        </w:rPr>
      </w:pPr>
      <w:r>
        <w:rPr>
          <w:rStyle w:val="20"/>
          <w:rFonts w:ascii="方正仿宋_GBK" w:eastAsia="方正仿宋_GBK" w:hAnsi="方正仿宋_GBK" w:cs="方正仿宋_GBK"/>
          <w:sz w:val="32"/>
          <w:szCs w:val="32"/>
          <w:shd w:val="clear" w:color="auto" w:fill="FFFFFF"/>
        </w:rPr>
        <w:t>1.总体情况。</w:t>
      </w:r>
      <w:r>
        <w:rPr>
          <w:rFonts w:ascii="方正仿宋_GBK" w:eastAsia="方正仿宋_GBK" w:hAnsi="方正仿宋_GBK" w:cs="方正仿宋_GBK" w:hint="default"/>
          <w:sz w:val="32"/>
          <w:szCs w:val="32"/>
          <w:shd w:val="clear" w:color="auto" w:fill="FFFFFF"/>
        </w:rPr>
        <w:t>2022年度收入总计2,327.17万元，支出总计</w:t>
      </w:r>
    </w:p>
    <w:p w:rsidR="00871CC4" w:rsidRDefault="000966A7" w:rsidP="00F42247">
      <w:pPr>
        <w:pStyle w:val="Char"/>
        <w:spacing w:beforeAutospacing="0" w:afterAutospacing="0" w:line="600" w:lineRule="exact"/>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lastRenderedPageBreak/>
        <w:t>2,327.17</w:t>
      </w:r>
      <w:r>
        <w:rPr>
          <w:rFonts w:ascii="方正仿宋_GBK" w:eastAsia="方正仿宋_GBK" w:hAnsi="方正仿宋_GBK" w:cs="方正仿宋_GBK" w:hint="default"/>
          <w:sz w:val="32"/>
          <w:szCs w:val="32"/>
          <w:shd w:val="clear" w:color="auto" w:fill="FFFFFF"/>
        </w:rPr>
        <w:t>万元。收支较上年决算数减少</w:t>
      </w:r>
      <w:r>
        <w:rPr>
          <w:rFonts w:ascii="方正仿宋_GBK" w:eastAsia="方正仿宋_GBK" w:hAnsi="方正仿宋_GBK" w:cs="方正仿宋_GBK" w:hint="default"/>
          <w:sz w:val="32"/>
          <w:szCs w:val="32"/>
          <w:shd w:val="clear" w:color="auto" w:fill="FFFFFF"/>
        </w:rPr>
        <w:t>208.1</w:t>
      </w:r>
      <w:r>
        <w:rPr>
          <w:rFonts w:ascii="方正仿宋_GBK" w:eastAsia="方正仿宋_GBK" w:hAnsi="方正仿宋_GBK" w:cs="方正仿宋_GBK" w:hint="default"/>
          <w:sz w:val="32"/>
          <w:szCs w:val="32"/>
          <w:shd w:val="clear" w:color="auto" w:fill="FFFFFF"/>
        </w:rPr>
        <w:t>万元</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下降</w:t>
      </w:r>
      <w:r>
        <w:rPr>
          <w:rFonts w:ascii="方正仿宋_GBK" w:eastAsia="方正仿宋_GBK" w:hAnsi="方正仿宋_GBK" w:cs="方正仿宋_GBK" w:hint="default"/>
          <w:sz w:val="32"/>
          <w:szCs w:val="32"/>
          <w:shd w:val="clear" w:color="auto" w:fill="FFFFFF"/>
        </w:rPr>
        <w:t>8.2%</w:t>
      </w:r>
      <w:r>
        <w:rPr>
          <w:rFonts w:ascii="方正仿宋_GBK" w:eastAsia="方正仿宋_GBK" w:hAnsi="方正仿宋_GBK" w:cs="方正仿宋_GBK" w:hint="default"/>
          <w:sz w:val="32"/>
          <w:szCs w:val="32"/>
          <w:shd w:val="clear" w:color="auto" w:fill="FFFFFF"/>
        </w:rPr>
        <w:t>，主要原因是</w:t>
      </w:r>
      <w:r>
        <w:rPr>
          <w:rFonts w:ascii="方正仿宋_GBK" w:eastAsia="方正仿宋_GBK" w:hAnsi="方正仿宋_GBK" w:cs="方正仿宋_GBK" w:hint="default"/>
          <w:sz w:val="32"/>
          <w:szCs w:val="32"/>
        </w:rPr>
        <w:t>事业收入较上年增加</w:t>
      </w:r>
      <w:r>
        <w:rPr>
          <w:rFonts w:ascii="方正仿宋_GBK" w:eastAsia="方正仿宋_GBK" w:hAnsi="方正仿宋_GBK" w:cs="方正仿宋_GBK" w:hint="default"/>
          <w:sz w:val="32"/>
          <w:szCs w:val="32"/>
        </w:rPr>
        <w:t>98.13</w:t>
      </w:r>
      <w:r>
        <w:rPr>
          <w:rFonts w:ascii="方正仿宋_GBK" w:eastAsia="方正仿宋_GBK" w:hAnsi="方正仿宋_GBK" w:cs="方正仿宋_GBK" w:hint="default"/>
          <w:sz w:val="32"/>
          <w:szCs w:val="32"/>
        </w:rPr>
        <w:t>万元。财政</w:t>
      </w:r>
      <w:r w:rsidR="00F42247">
        <w:rPr>
          <w:rFonts w:ascii="方正仿宋_GBK" w:eastAsia="方正仿宋_GBK" w:hAnsi="方正仿宋_GBK" w:cs="方正仿宋_GBK" w:hint="default"/>
          <w:sz w:val="32"/>
          <w:szCs w:val="32"/>
        </w:rPr>
        <w:t>拨款</w:t>
      </w:r>
      <w:r>
        <w:rPr>
          <w:rFonts w:ascii="方正仿宋_GBK" w:eastAsia="方正仿宋_GBK" w:hAnsi="方正仿宋_GBK" w:cs="方正仿宋_GBK" w:hint="default"/>
          <w:sz w:val="32"/>
          <w:szCs w:val="32"/>
        </w:rPr>
        <w:t>保障方式改变</w:t>
      </w:r>
      <w:r>
        <w:rPr>
          <w:rFonts w:ascii="方正仿宋_GBK" w:eastAsia="方正仿宋_GBK" w:hAnsi="方正仿宋_GBK" w:cs="方正仿宋_GBK"/>
          <w:sz w:val="32"/>
          <w:szCs w:val="32"/>
        </w:rPr>
        <w:t>，</w:t>
      </w:r>
      <w:r>
        <w:rPr>
          <w:rFonts w:ascii="方正仿宋_GBK" w:eastAsia="方正仿宋_GBK" w:hAnsi="方正仿宋_GBK" w:cs="方正仿宋_GBK" w:hint="default"/>
          <w:sz w:val="32"/>
          <w:szCs w:val="32"/>
        </w:rPr>
        <w:t>一般公共预算财政拨款减少</w:t>
      </w:r>
      <w:r>
        <w:rPr>
          <w:rFonts w:ascii="方正仿宋_GBK" w:eastAsia="方正仿宋_GBK" w:hAnsi="方正仿宋_GBK" w:cs="方正仿宋_GBK" w:hint="default"/>
          <w:sz w:val="32"/>
          <w:szCs w:val="32"/>
        </w:rPr>
        <w:t>306.23</w:t>
      </w:r>
      <w:r>
        <w:rPr>
          <w:rFonts w:ascii="方正仿宋_GBK" w:eastAsia="方正仿宋_GBK" w:hAnsi="方正仿宋_GBK" w:cs="方正仿宋_GBK" w:hint="default"/>
          <w:sz w:val="32"/>
          <w:szCs w:val="32"/>
        </w:rPr>
        <w:t>万元。</w:t>
      </w:r>
    </w:p>
    <w:p w:rsidR="00871CC4" w:rsidRDefault="000966A7" w:rsidP="00DA0694">
      <w:pPr>
        <w:pStyle w:val="Char"/>
        <w:spacing w:beforeAutospacing="0" w:afterAutospacing="0" w:line="600" w:lineRule="exact"/>
        <w:ind w:firstLineChars="200" w:firstLine="643"/>
        <w:jc w:val="both"/>
        <w:rPr>
          <w:rFonts w:ascii="方正仿宋_GBK" w:eastAsia="方正仿宋_GBK" w:hAnsi="方正仿宋_GBK" w:cs="方正仿宋_GBK" w:hint="default"/>
          <w:sz w:val="32"/>
          <w:szCs w:val="32"/>
          <w:shd w:val="clear" w:color="auto" w:fill="FFFFFF"/>
        </w:rPr>
      </w:pPr>
      <w:r>
        <w:rPr>
          <w:rStyle w:val="20"/>
          <w:rFonts w:ascii="方正仿宋_GBK" w:eastAsia="方正仿宋_GBK" w:hAnsi="方正仿宋_GBK" w:cs="方正仿宋_GBK"/>
          <w:sz w:val="32"/>
          <w:szCs w:val="32"/>
          <w:shd w:val="clear" w:color="auto" w:fill="FFFFFF"/>
        </w:rPr>
        <w:t>2.</w:t>
      </w:r>
      <w:r>
        <w:rPr>
          <w:rStyle w:val="20"/>
          <w:rFonts w:ascii="方正仿宋_GBK" w:eastAsia="方正仿宋_GBK" w:hAnsi="方正仿宋_GBK" w:cs="方正仿宋_GBK"/>
          <w:sz w:val="32"/>
          <w:szCs w:val="32"/>
          <w:shd w:val="clear" w:color="auto" w:fill="FFFFFF"/>
        </w:rPr>
        <w:t>收入情况。</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年度收入合计</w:t>
      </w:r>
      <w:r>
        <w:rPr>
          <w:rFonts w:ascii="方正仿宋_GBK" w:eastAsia="方正仿宋_GBK" w:hAnsi="方正仿宋_GBK" w:cs="方正仿宋_GBK" w:hint="default"/>
          <w:sz w:val="32"/>
          <w:szCs w:val="32"/>
          <w:shd w:val="clear" w:color="auto" w:fill="FFFFFF"/>
        </w:rPr>
        <w:t>2,327.17</w:t>
      </w:r>
      <w:r>
        <w:rPr>
          <w:rFonts w:ascii="方正仿宋_GBK" w:eastAsia="方正仿宋_GBK" w:hAnsi="方正仿宋_GBK" w:cs="方正仿宋_GBK" w:hint="default"/>
          <w:sz w:val="32"/>
          <w:szCs w:val="32"/>
          <w:shd w:val="clear" w:color="auto" w:fill="FFFFFF"/>
        </w:rPr>
        <w:t>万元，较上年决算数减少</w:t>
      </w:r>
      <w:r>
        <w:rPr>
          <w:rFonts w:ascii="方正仿宋_GBK" w:eastAsia="方正仿宋_GBK" w:hAnsi="方正仿宋_GBK" w:cs="方正仿宋_GBK" w:hint="default"/>
          <w:sz w:val="32"/>
          <w:szCs w:val="32"/>
          <w:shd w:val="clear" w:color="auto" w:fill="FFFFFF"/>
        </w:rPr>
        <w:t>208.1</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8.2%</w:t>
      </w:r>
      <w:r>
        <w:rPr>
          <w:rFonts w:ascii="方正仿宋_GBK" w:eastAsia="方正仿宋_GBK" w:hAnsi="方正仿宋_GBK" w:cs="方正仿宋_GBK" w:hint="default"/>
          <w:sz w:val="32"/>
          <w:szCs w:val="32"/>
          <w:shd w:val="clear" w:color="auto" w:fill="FFFFFF"/>
        </w:rPr>
        <w:t>，主要原因是</w:t>
      </w:r>
      <w:r>
        <w:rPr>
          <w:rFonts w:ascii="方正仿宋_GBK" w:eastAsia="方正仿宋_GBK" w:hAnsi="方正仿宋_GBK" w:cs="方正仿宋_GBK" w:hint="default"/>
          <w:sz w:val="32"/>
          <w:szCs w:val="32"/>
        </w:rPr>
        <w:t>事业收入较上年增加</w:t>
      </w:r>
      <w:r>
        <w:rPr>
          <w:rFonts w:ascii="方正仿宋_GBK" w:eastAsia="方正仿宋_GBK" w:hAnsi="方正仿宋_GBK" w:cs="方正仿宋_GBK" w:hint="default"/>
          <w:sz w:val="32"/>
          <w:szCs w:val="32"/>
        </w:rPr>
        <w:t>98.13</w:t>
      </w:r>
      <w:r>
        <w:rPr>
          <w:rFonts w:ascii="方正仿宋_GBK" w:eastAsia="方正仿宋_GBK" w:hAnsi="方正仿宋_GBK" w:cs="方正仿宋_GBK" w:hint="default"/>
          <w:sz w:val="32"/>
          <w:szCs w:val="32"/>
        </w:rPr>
        <w:t>万元。财政</w:t>
      </w:r>
      <w:r w:rsidR="00F42247">
        <w:rPr>
          <w:rFonts w:ascii="方正仿宋_GBK" w:eastAsia="方正仿宋_GBK" w:hAnsi="方正仿宋_GBK" w:cs="方正仿宋_GBK" w:hint="default"/>
          <w:sz w:val="32"/>
          <w:szCs w:val="32"/>
        </w:rPr>
        <w:t>拨款</w:t>
      </w:r>
      <w:r>
        <w:rPr>
          <w:rFonts w:ascii="方正仿宋_GBK" w:eastAsia="方正仿宋_GBK" w:hAnsi="方正仿宋_GBK" w:cs="方正仿宋_GBK" w:hint="default"/>
          <w:sz w:val="32"/>
          <w:szCs w:val="32"/>
        </w:rPr>
        <w:t>保障方式改变</w:t>
      </w:r>
      <w:r>
        <w:rPr>
          <w:rFonts w:ascii="方正仿宋_GBK" w:eastAsia="方正仿宋_GBK" w:hAnsi="方正仿宋_GBK" w:cs="方正仿宋_GBK"/>
          <w:sz w:val="32"/>
          <w:szCs w:val="32"/>
        </w:rPr>
        <w:t>，</w:t>
      </w:r>
      <w:r>
        <w:rPr>
          <w:rFonts w:ascii="方正仿宋_GBK" w:eastAsia="方正仿宋_GBK" w:hAnsi="方正仿宋_GBK" w:cs="方正仿宋_GBK" w:hint="default"/>
          <w:sz w:val="32"/>
          <w:szCs w:val="32"/>
        </w:rPr>
        <w:t>一般公共预算财政拨款减少</w:t>
      </w:r>
      <w:r>
        <w:rPr>
          <w:rFonts w:ascii="方正仿宋_GBK" w:eastAsia="方正仿宋_GBK" w:hAnsi="方正仿宋_GBK" w:cs="方正仿宋_GBK" w:hint="default"/>
          <w:sz w:val="32"/>
          <w:szCs w:val="32"/>
        </w:rPr>
        <w:t>306.23</w:t>
      </w:r>
      <w:r>
        <w:rPr>
          <w:rFonts w:ascii="方正仿宋_GBK" w:eastAsia="方正仿宋_GBK" w:hAnsi="方正仿宋_GBK" w:cs="方正仿宋_GBK" w:hint="default"/>
          <w:sz w:val="32"/>
          <w:szCs w:val="32"/>
        </w:rPr>
        <w:t>万元。</w:t>
      </w:r>
      <w:r>
        <w:rPr>
          <w:rFonts w:ascii="方正仿宋_GBK" w:eastAsia="方正仿宋_GBK" w:hAnsi="方正仿宋_GBK" w:cs="方正仿宋_GBK" w:hint="default"/>
          <w:sz w:val="32"/>
          <w:szCs w:val="32"/>
          <w:shd w:val="clear" w:color="auto" w:fill="FFFFFF"/>
        </w:rPr>
        <w:t>其中：财政拨款收入</w:t>
      </w:r>
      <w:r>
        <w:rPr>
          <w:rFonts w:ascii="方正仿宋_GBK" w:eastAsia="方正仿宋_GBK" w:hAnsi="方正仿宋_GBK" w:cs="方正仿宋_GBK" w:hint="default"/>
          <w:sz w:val="32"/>
          <w:szCs w:val="32"/>
          <w:shd w:val="clear" w:color="auto" w:fill="FFFFFF"/>
        </w:rPr>
        <w:t>1,680.05</w:t>
      </w:r>
      <w:r>
        <w:rPr>
          <w:rFonts w:ascii="方正仿宋_GBK" w:eastAsia="方正仿宋_GBK" w:hAnsi="方正仿宋_GBK" w:cs="方正仿宋_GBK" w:hint="default"/>
          <w:sz w:val="32"/>
          <w:szCs w:val="32"/>
          <w:shd w:val="clear" w:color="auto" w:fill="FFFFFF"/>
        </w:rPr>
        <w:t>万元，占</w:t>
      </w:r>
      <w:r>
        <w:rPr>
          <w:rFonts w:ascii="方正仿宋_GBK" w:eastAsia="方正仿宋_GBK" w:hAnsi="方正仿宋_GBK" w:cs="方正仿宋_GBK" w:hint="default"/>
          <w:sz w:val="32"/>
          <w:szCs w:val="32"/>
          <w:shd w:val="clear" w:color="auto" w:fill="FFFFFF"/>
        </w:rPr>
        <w:t>72.2%</w:t>
      </w:r>
      <w:r>
        <w:rPr>
          <w:rFonts w:ascii="方正仿宋_GBK" w:eastAsia="方正仿宋_GBK" w:hAnsi="方正仿宋_GBK" w:cs="方正仿宋_GBK" w:hint="default"/>
          <w:sz w:val="32"/>
          <w:szCs w:val="32"/>
          <w:shd w:val="clear" w:color="auto" w:fill="FFFFFF"/>
        </w:rPr>
        <w:t>；事业收入</w:t>
      </w:r>
      <w:r>
        <w:rPr>
          <w:rFonts w:ascii="方正仿宋_GBK" w:eastAsia="方正仿宋_GBK" w:hAnsi="方正仿宋_GBK" w:cs="方正仿宋_GBK" w:hint="default"/>
          <w:sz w:val="32"/>
          <w:szCs w:val="32"/>
          <w:shd w:val="clear" w:color="auto" w:fill="FFFFFF"/>
        </w:rPr>
        <w:t>647.</w:t>
      </w:r>
      <w:r>
        <w:rPr>
          <w:rFonts w:ascii="方正仿宋_GBK" w:eastAsia="方正仿宋_GBK" w:hAnsi="方正仿宋_GBK" w:cs="方正仿宋_GBK" w:hint="default"/>
          <w:sz w:val="32"/>
          <w:szCs w:val="32"/>
          <w:shd w:val="clear" w:color="auto" w:fill="FFFFFF"/>
        </w:rPr>
        <w:t>12</w:t>
      </w:r>
      <w:r>
        <w:rPr>
          <w:rFonts w:ascii="方正仿宋_GBK" w:eastAsia="方正仿宋_GBK" w:hAnsi="方正仿宋_GBK" w:cs="方正仿宋_GBK" w:hint="default"/>
          <w:sz w:val="32"/>
          <w:szCs w:val="32"/>
          <w:shd w:val="clear" w:color="auto" w:fill="FFFFFF"/>
        </w:rPr>
        <w:t>万元，占</w:t>
      </w:r>
      <w:r>
        <w:rPr>
          <w:rFonts w:ascii="方正仿宋_GBK" w:eastAsia="方正仿宋_GBK" w:hAnsi="方正仿宋_GBK" w:cs="方正仿宋_GBK" w:hint="default"/>
          <w:sz w:val="32"/>
          <w:szCs w:val="32"/>
          <w:shd w:val="clear" w:color="auto" w:fill="FFFFFF"/>
        </w:rPr>
        <w:t>27.8%</w:t>
      </w:r>
      <w:r>
        <w:rPr>
          <w:rFonts w:ascii="方正仿宋_GBK" w:eastAsia="方正仿宋_GBK" w:hAnsi="方正仿宋_GBK" w:cs="方正仿宋_GBK" w:hint="default"/>
          <w:sz w:val="32"/>
          <w:szCs w:val="32"/>
          <w:shd w:val="clear" w:color="auto" w:fill="FFFFFF"/>
        </w:rPr>
        <w:t>。</w:t>
      </w:r>
    </w:p>
    <w:p w:rsidR="00871CC4" w:rsidRDefault="000966A7" w:rsidP="00DA0694">
      <w:pPr>
        <w:pStyle w:val="Char"/>
        <w:spacing w:beforeAutospacing="0" w:afterAutospacing="0" w:line="600" w:lineRule="exact"/>
        <w:ind w:firstLineChars="200" w:firstLine="643"/>
        <w:jc w:val="both"/>
        <w:rPr>
          <w:rFonts w:ascii="方正仿宋_GBK" w:eastAsia="方正仿宋_GBK" w:hAnsi="方正仿宋_GBK" w:cs="方正仿宋_GBK" w:hint="default"/>
          <w:sz w:val="32"/>
          <w:szCs w:val="32"/>
          <w:shd w:val="clear" w:color="auto" w:fill="FFFFFF"/>
        </w:rPr>
      </w:pPr>
      <w:r>
        <w:rPr>
          <w:rStyle w:val="20"/>
          <w:rFonts w:ascii="方正仿宋_GBK" w:eastAsia="方正仿宋_GBK" w:hAnsi="方正仿宋_GBK" w:cs="方正仿宋_GBK"/>
          <w:sz w:val="32"/>
          <w:szCs w:val="32"/>
          <w:shd w:val="clear" w:color="auto" w:fill="FFFFFF"/>
        </w:rPr>
        <w:t>3.</w:t>
      </w:r>
      <w:r>
        <w:rPr>
          <w:rStyle w:val="20"/>
          <w:rFonts w:ascii="方正仿宋_GBK" w:eastAsia="方正仿宋_GBK" w:hAnsi="方正仿宋_GBK" w:cs="方正仿宋_GBK"/>
          <w:sz w:val="32"/>
          <w:szCs w:val="32"/>
          <w:shd w:val="clear" w:color="auto" w:fill="FFFFFF"/>
        </w:rPr>
        <w:t>支出情况。</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年度支出合计</w:t>
      </w:r>
      <w:r>
        <w:rPr>
          <w:rFonts w:ascii="方正仿宋_GBK" w:eastAsia="方正仿宋_GBK" w:hAnsi="方正仿宋_GBK" w:cs="方正仿宋_GBK" w:hint="default"/>
          <w:sz w:val="32"/>
          <w:szCs w:val="32"/>
          <w:shd w:val="clear" w:color="auto" w:fill="FFFFFF"/>
        </w:rPr>
        <w:t>2,327.17</w:t>
      </w:r>
      <w:r>
        <w:rPr>
          <w:rFonts w:ascii="方正仿宋_GBK" w:eastAsia="方正仿宋_GBK" w:hAnsi="方正仿宋_GBK" w:cs="方正仿宋_GBK" w:hint="default"/>
          <w:sz w:val="32"/>
          <w:szCs w:val="32"/>
          <w:shd w:val="clear" w:color="auto" w:fill="FFFFFF"/>
        </w:rPr>
        <w:t>万元，较上年决算增加</w:t>
      </w:r>
      <w:r>
        <w:rPr>
          <w:rFonts w:ascii="方正仿宋_GBK" w:eastAsia="方正仿宋_GBK" w:hAnsi="方正仿宋_GBK" w:cs="方正仿宋_GBK" w:hint="default"/>
          <w:sz w:val="32"/>
          <w:szCs w:val="32"/>
          <w:shd w:val="clear" w:color="auto" w:fill="FFFFFF"/>
        </w:rPr>
        <w:t>78.91</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3.5%</w:t>
      </w:r>
      <w:r>
        <w:rPr>
          <w:rFonts w:ascii="方正仿宋_GBK" w:eastAsia="方正仿宋_GBK" w:hAnsi="方正仿宋_GBK" w:cs="方正仿宋_GBK" w:hint="default"/>
          <w:sz w:val="32"/>
          <w:szCs w:val="32"/>
          <w:shd w:val="clear" w:color="auto" w:fill="FFFFFF"/>
        </w:rPr>
        <w:t>，主要原因：一是</w:t>
      </w:r>
      <w:r>
        <w:rPr>
          <w:rFonts w:ascii="方正仿宋_GBK" w:eastAsia="方正仿宋_GBK" w:hAnsi="方正仿宋_GBK" w:cs="方正仿宋_GBK" w:hint="default"/>
          <w:sz w:val="32"/>
          <w:szCs w:val="32"/>
        </w:rPr>
        <w:t>本年医院业务发展需要新购设备一批。二是较上年基本公共卫生服务支出增加。</w:t>
      </w:r>
      <w:r>
        <w:rPr>
          <w:rFonts w:ascii="方正仿宋_GBK" w:eastAsia="方正仿宋_GBK" w:hAnsi="方正仿宋_GBK" w:cs="方正仿宋_GBK"/>
          <w:sz w:val="32"/>
          <w:szCs w:val="32"/>
        </w:rPr>
        <w:t>三</w:t>
      </w:r>
      <w:r>
        <w:rPr>
          <w:rFonts w:ascii="方正仿宋_GBK" w:eastAsia="方正仿宋_GBK" w:hAnsi="方正仿宋_GBK" w:cs="方正仿宋_GBK" w:hint="default"/>
          <w:sz w:val="32"/>
          <w:szCs w:val="32"/>
        </w:rPr>
        <w:t>是疫情防控增加防疫物资、住宿费、运输费等相关支出。</w:t>
      </w:r>
      <w:r>
        <w:rPr>
          <w:rFonts w:ascii="方正仿宋_GBK" w:eastAsia="方正仿宋_GBK" w:hAnsi="方正仿宋_GBK" w:cs="方正仿宋_GBK" w:hint="default"/>
          <w:sz w:val="32"/>
          <w:szCs w:val="32"/>
          <w:shd w:val="clear" w:color="auto" w:fill="FFFFFF"/>
        </w:rPr>
        <w:t>其中：基本支出</w:t>
      </w:r>
      <w:r>
        <w:rPr>
          <w:rFonts w:ascii="方正仿宋_GBK" w:eastAsia="方正仿宋_GBK" w:hAnsi="方正仿宋_GBK" w:cs="方正仿宋_GBK" w:hint="default"/>
          <w:sz w:val="32"/>
          <w:szCs w:val="32"/>
          <w:shd w:val="clear" w:color="auto" w:fill="FFFFFF"/>
        </w:rPr>
        <w:t>2,326.26</w:t>
      </w:r>
      <w:r>
        <w:rPr>
          <w:rFonts w:ascii="方正仿宋_GBK" w:eastAsia="方正仿宋_GBK" w:hAnsi="方正仿宋_GBK" w:cs="方正仿宋_GBK" w:hint="default"/>
          <w:sz w:val="32"/>
          <w:szCs w:val="32"/>
          <w:shd w:val="clear" w:color="auto" w:fill="FFFFFF"/>
        </w:rPr>
        <w:t>万元，占</w:t>
      </w:r>
      <w:r>
        <w:rPr>
          <w:rFonts w:ascii="方正仿宋_GBK" w:eastAsia="方正仿宋_GBK" w:hAnsi="方正仿宋_GBK" w:cs="方正仿宋_GBK" w:hint="default"/>
          <w:sz w:val="32"/>
          <w:szCs w:val="32"/>
          <w:shd w:val="clear" w:color="auto" w:fill="FFFFFF"/>
        </w:rPr>
        <w:t>100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；项目支出</w:t>
      </w:r>
      <w:r>
        <w:rPr>
          <w:rFonts w:ascii="方正仿宋_GBK" w:eastAsia="方正仿宋_GBK" w:hAnsi="方正仿宋_GBK" w:cs="方正仿宋_GBK" w:hint="default"/>
          <w:sz w:val="32"/>
          <w:szCs w:val="32"/>
          <w:shd w:val="clear" w:color="auto" w:fill="FFFFFF"/>
        </w:rPr>
        <w:t>0.91</w:t>
      </w:r>
      <w:r>
        <w:rPr>
          <w:rFonts w:ascii="方正仿宋_GBK" w:eastAsia="方正仿宋_GBK" w:hAnsi="方正仿宋_GBK" w:cs="方正仿宋_GBK" w:hint="default"/>
          <w:sz w:val="32"/>
          <w:szCs w:val="32"/>
          <w:shd w:val="clear" w:color="auto" w:fill="FFFFFF"/>
        </w:rPr>
        <w:t>万元，占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p>
    <w:p w:rsidR="00871CC4" w:rsidRDefault="000966A7" w:rsidP="00DA0694">
      <w:pPr>
        <w:pStyle w:val="Char"/>
        <w:spacing w:beforeAutospacing="0" w:afterAutospacing="0" w:line="600" w:lineRule="exact"/>
        <w:ind w:firstLineChars="200" w:firstLine="643"/>
        <w:jc w:val="both"/>
        <w:rPr>
          <w:rFonts w:ascii="方正仿宋_GBK" w:eastAsia="方正仿宋_GBK" w:hAnsi="方正仿宋_GBK" w:cs="方正仿宋_GBK" w:hint="default"/>
          <w:sz w:val="32"/>
          <w:szCs w:val="32"/>
        </w:rPr>
      </w:pPr>
      <w:r>
        <w:rPr>
          <w:rStyle w:val="20"/>
          <w:rFonts w:ascii="方正仿宋_GBK" w:eastAsia="方正仿宋_GBK" w:hAnsi="方正仿宋_GBK" w:cs="方正仿宋_GBK"/>
          <w:sz w:val="32"/>
          <w:szCs w:val="32"/>
          <w:shd w:val="clear" w:color="auto" w:fill="FFFFFF"/>
        </w:rPr>
        <w:t>4.</w:t>
      </w:r>
      <w:r>
        <w:rPr>
          <w:rStyle w:val="20"/>
          <w:rFonts w:ascii="方正仿宋_GBK" w:eastAsia="方正仿宋_GBK" w:hAnsi="方正仿宋_GBK" w:cs="方正仿宋_GBK"/>
          <w:sz w:val="32"/>
          <w:szCs w:val="32"/>
          <w:shd w:val="clear" w:color="auto" w:fill="FFFFFF"/>
        </w:rPr>
        <w:t>结转结余情况。</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年度年末结转和结余</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万元，较上年决算数增加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，主要原因是</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年度末本部门无年末结转和结余。</w:t>
      </w:r>
    </w:p>
    <w:p w:rsidR="00871CC4" w:rsidRDefault="000966A7" w:rsidP="00DA0694">
      <w:pPr>
        <w:pStyle w:val="Char"/>
        <w:spacing w:beforeAutospacing="0" w:afterAutospacing="0" w:line="600" w:lineRule="exact"/>
        <w:ind w:firstLineChars="200" w:firstLine="640"/>
        <w:jc w:val="both"/>
        <w:rPr>
          <w:rFonts w:ascii="方正楷体_GBK" w:eastAsia="方正楷体_GBK" w:cs="方正楷体_GBK" w:hint="default"/>
          <w:shd w:val="clear" w:color="auto" w:fill="FFFFFF"/>
        </w:rPr>
      </w:pPr>
      <w:r>
        <w:rPr>
          <w:rStyle w:val="20"/>
          <w:rFonts w:ascii="方正楷体_GBK" w:eastAsia="方正楷体_GBK" w:hAnsi="方正楷体_GBK" w:cs="方正楷体_GBK"/>
          <w:b w:val="0"/>
          <w:sz w:val="32"/>
          <w:szCs w:val="32"/>
          <w:shd w:val="clear" w:color="auto" w:fill="FFFFFF"/>
        </w:rPr>
        <w:t>（二）财政拨款收入支出决算总体情况说明</w:t>
      </w:r>
    </w:p>
    <w:p w:rsidR="00871CC4" w:rsidRDefault="000966A7" w:rsidP="00DA0694">
      <w:pPr>
        <w:pStyle w:val="Char"/>
        <w:spacing w:beforeAutospacing="0" w:afterAutospacing="0" w:line="600" w:lineRule="exact"/>
        <w:ind w:firstLineChars="250" w:firstLine="80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年度财政拨款收、支总计</w:t>
      </w:r>
      <w:r>
        <w:rPr>
          <w:rFonts w:ascii="方正仿宋_GBK" w:eastAsia="方正仿宋_GBK" w:hAnsi="方正仿宋_GBK" w:cs="方正仿宋_GBK" w:hint="default"/>
          <w:sz w:val="32"/>
          <w:szCs w:val="32"/>
          <w:shd w:val="clear" w:color="auto" w:fill="FFFFFF"/>
        </w:rPr>
        <w:t>1,680.05</w:t>
      </w:r>
      <w:r>
        <w:rPr>
          <w:rFonts w:ascii="方正仿宋_GBK" w:eastAsia="方正仿宋_GBK" w:hAnsi="方正仿宋_GBK" w:cs="方正仿宋_GBK" w:hint="default"/>
          <w:sz w:val="32"/>
          <w:szCs w:val="32"/>
          <w:shd w:val="clear" w:color="auto" w:fill="FFFFFF"/>
        </w:rPr>
        <w:t>万元。与</w:t>
      </w:r>
      <w:r>
        <w:rPr>
          <w:rFonts w:ascii="方正仿宋_GBK" w:eastAsia="方正仿宋_GBK" w:hAnsi="方正仿宋_GBK" w:cs="方正仿宋_GBK" w:hint="default"/>
          <w:sz w:val="32"/>
          <w:szCs w:val="32"/>
          <w:shd w:val="clear" w:color="auto" w:fill="FFFFFF"/>
        </w:rPr>
        <w:t>2021</w:t>
      </w:r>
      <w:r>
        <w:rPr>
          <w:rFonts w:ascii="方正仿宋_GBK" w:eastAsia="方正仿宋_GBK" w:hAnsi="方正仿宋_GBK" w:cs="方正仿宋_GBK" w:hint="default"/>
          <w:sz w:val="32"/>
          <w:szCs w:val="32"/>
          <w:shd w:val="clear" w:color="auto" w:fill="FFFFFF"/>
        </w:rPr>
        <w:t>年相比，财政拨款收、支总计各减少</w:t>
      </w:r>
      <w:r>
        <w:rPr>
          <w:rFonts w:ascii="方正仿宋_GBK" w:eastAsia="方正仿宋_GBK" w:hAnsi="方正仿宋_GBK" w:cs="方正仿宋_GBK" w:hint="default"/>
          <w:sz w:val="32"/>
          <w:szCs w:val="32"/>
          <w:shd w:val="clear" w:color="auto" w:fill="FFFFFF"/>
        </w:rPr>
        <w:t>306.23</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15.4%</w:t>
      </w:r>
      <w:r>
        <w:rPr>
          <w:rFonts w:ascii="方正仿宋_GBK" w:eastAsia="方正仿宋_GBK" w:hAnsi="方正仿宋_GBK" w:cs="方正仿宋_GBK" w:hint="default"/>
          <w:sz w:val="32"/>
          <w:szCs w:val="32"/>
          <w:shd w:val="clear" w:color="auto" w:fill="FFFFFF"/>
        </w:rPr>
        <w:t>。主要原因是主要是人员经费</w:t>
      </w:r>
      <w:r>
        <w:rPr>
          <w:rFonts w:ascii="方正仿宋_GBK" w:eastAsia="方正仿宋_GBK" w:hAnsi="方正仿宋_GBK" w:cs="方正仿宋_GBK" w:hint="default"/>
          <w:sz w:val="32"/>
          <w:szCs w:val="32"/>
          <w:shd w:val="clear" w:color="auto" w:fill="FFFFFF"/>
        </w:rPr>
        <w:t>1,248.11</w:t>
      </w:r>
      <w:r>
        <w:rPr>
          <w:rFonts w:ascii="方正仿宋_GBK" w:eastAsia="方正仿宋_GBK" w:hAnsi="方正仿宋_GBK" w:cs="方正仿宋_GBK" w:hint="default"/>
          <w:sz w:val="32"/>
          <w:szCs w:val="32"/>
          <w:shd w:val="clear" w:color="auto" w:fill="FFFFFF"/>
        </w:rPr>
        <w:t>万元，公用经费</w:t>
      </w:r>
      <w:r>
        <w:rPr>
          <w:rFonts w:ascii="方正仿宋_GBK" w:eastAsia="方正仿宋_GBK" w:hAnsi="方正仿宋_GBK" w:cs="方正仿宋_GBK" w:hint="default"/>
          <w:sz w:val="32"/>
          <w:szCs w:val="32"/>
          <w:shd w:val="clear" w:color="auto" w:fill="FFFFFF"/>
        </w:rPr>
        <w:t>431.03</w:t>
      </w:r>
      <w:r>
        <w:rPr>
          <w:rFonts w:ascii="方正仿宋_GBK" w:eastAsia="方正仿宋_GBK" w:hAnsi="方正仿宋_GBK" w:cs="方正仿宋_GBK" w:hint="default"/>
          <w:sz w:val="32"/>
          <w:szCs w:val="32"/>
          <w:shd w:val="clear" w:color="auto" w:fill="FFFFFF"/>
        </w:rPr>
        <w:t>万元，项目支出</w:t>
      </w:r>
      <w:r>
        <w:rPr>
          <w:rFonts w:ascii="方正仿宋_GBK" w:eastAsia="方正仿宋_GBK" w:hAnsi="方正仿宋_GBK" w:cs="方正仿宋_GBK" w:hint="default"/>
          <w:sz w:val="32"/>
          <w:szCs w:val="32"/>
          <w:shd w:val="clear" w:color="auto" w:fill="FFFFFF"/>
        </w:rPr>
        <w:t>0.91</w:t>
      </w:r>
      <w:r>
        <w:rPr>
          <w:rFonts w:ascii="方正仿宋_GBK" w:eastAsia="方正仿宋_GBK" w:hAnsi="方正仿宋_GBK" w:cs="方正仿宋_GBK" w:hint="default"/>
          <w:sz w:val="32"/>
          <w:szCs w:val="32"/>
          <w:shd w:val="clear" w:color="auto" w:fill="FFFFFF"/>
        </w:rPr>
        <w:t>万元。</w:t>
      </w:r>
    </w:p>
    <w:p w:rsidR="00871CC4" w:rsidRDefault="000966A7" w:rsidP="00DA0694">
      <w:pPr>
        <w:pStyle w:val="Char"/>
        <w:spacing w:beforeAutospacing="0" w:afterAutospacing="0" w:line="600" w:lineRule="exact"/>
        <w:ind w:firstLineChars="200" w:firstLine="640"/>
        <w:jc w:val="both"/>
        <w:rPr>
          <w:rFonts w:ascii="方正楷体_GBK" w:eastAsia="方正楷体_GBK" w:cs="方正楷体_GBK" w:hint="default"/>
          <w:shd w:val="clear" w:color="auto" w:fill="FFFFFF"/>
        </w:rPr>
      </w:pPr>
      <w:r>
        <w:rPr>
          <w:rStyle w:val="20"/>
          <w:rFonts w:ascii="方正楷体_GBK" w:eastAsia="方正楷体_GBK" w:hAnsi="方正楷体_GBK" w:cs="方正楷体_GBK"/>
          <w:b w:val="0"/>
          <w:sz w:val="32"/>
          <w:szCs w:val="32"/>
          <w:shd w:val="clear" w:color="auto" w:fill="FFFFFF"/>
        </w:rPr>
        <w:lastRenderedPageBreak/>
        <w:t>（三）一般公共预算财政拨款收入支出决算情况说明</w:t>
      </w:r>
    </w:p>
    <w:p w:rsidR="00871CC4" w:rsidRDefault="000966A7" w:rsidP="00DA0694">
      <w:pPr>
        <w:pStyle w:val="Char"/>
        <w:autoSpaceDE w:val="0"/>
        <w:spacing w:beforeAutospacing="0" w:afterAutospacing="0" w:line="600" w:lineRule="exact"/>
        <w:ind w:firstLineChars="200" w:firstLine="643"/>
        <w:jc w:val="both"/>
        <w:rPr>
          <w:rFonts w:ascii="方正仿宋_GBK" w:eastAsia="方正仿宋_GBK" w:hAnsi="方正仿宋_GBK" w:cs="方正仿宋_GBK" w:hint="default"/>
          <w:sz w:val="32"/>
          <w:szCs w:val="32"/>
          <w:shd w:val="clear" w:color="auto" w:fill="FFFFFF"/>
        </w:rPr>
      </w:pPr>
      <w:r>
        <w:rPr>
          <w:rStyle w:val="20"/>
          <w:rFonts w:ascii="方正仿宋_GBK" w:eastAsia="方正仿宋_GBK" w:hAnsi="方正仿宋_GBK" w:cs="方正仿宋_GBK"/>
          <w:sz w:val="32"/>
          <w:szCs w:val="32"/>
          <w:shd w:val="clear" w:color="auto" w:fill="FFFFFF"/>
        </w:rPr>
        <w:t>1.</w:t>
      </w:r>
      <w:r>
        <w:rPr>
          <w:rStyle w:val="20"/>
          <w:rFonts w:ascii="方正仿宋_GBK" w:eastAsia="方正仿宋_GBK" w:hAnsi="方正仿宋_GBK" w:cs="方正仿宋_GBK"/>
          <w:sz w:val="32"/>
          <w:szCs w:val="32"/>
          <w:shd w:val="clear" w:color="auto" w:fill="FFFFFF"/>
        </w:rPr>
        <w:t>收入情况。</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年度一般公共预算财政拨款收入</w:t>
      </w:r>
      <w:r>
        <w:rPr>
          <w:rFonts w:ascii="方正仿宋_GBK" w:eastAsia="方正仿宋_GBK" w:hAnsi="方正仿宋_GBK" w:cs="方正仿宋_GBK" w:hint="default"/>
          <w:sz w:val="32"/>
          <w:szCs w:val="32"/>
          <w:shd w:val="clear" w:color="auto" w:fill="FFFFFF"/>
        </w:rPr>
        <w:t>1,680.05</w:t>
      </w:r>
      <w:r>
        <w:rPr>
          <w:rFonts w:ascii="方正仿宋_GBK" w:eastAsia="方正仿宋_GBK" w:hAnsi="方正仿宋_GBK" w:cs="方正仿宋_GBK" w:hint="default"/>
          <w:sz w:val="32"/>
          <w:szCs w:val="32"/>
          <w:shd w:val="clear" w:color="auto" w:fill="FFFFFF"/>
        </w:rPr>
        <w:t>万元，较上年决算数减少</w:t>
      </w:r>
      <w:r>
        <w:rPr>
          <w:rFonts w:ascii="方正仿宋_GBK" w:eastAsia="方正仿宋_GBK" w:hAnsi="方正仿宋_GBK" w:cs="方正仿宋_GBK" w:hint="default"/>
          <w:sz w:val="32"/>
          <w:szCs w:val="32"/>
          <w:shd w:val="clear" w:color="auto" w:fill="FFFFFF"/>
        </w:rPr>
        <w:t>306.23</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15.4%</w:t>
      </w:r>
      <w:r>
        <w:rPr>
          <w:rFonts w:ascii="方正仿宋_GBK" w:eastAsia="方正仿宋_GBK" w:hAnsi="方正仿宋_GBK" w:cs="方正仿宋_GBK" w:hint="default"/>
          <w:sz w:val="32"/>
          <w:szCs w:val="32"/>
          <w:shd w:val="clear" w:color="auto" w:fill="FFFFFF"/>
        </w:rPr>
        <w:t>。主要原因是</w:t>
      </w:r>
      <w:r>
        <w:rPr>
          <w:rFonts w:ascii="方正仿宋_GBK" w:eastAsia="方正仿宋_GBK" w:hAnsi="方正仿宋_GBK" w:cs="方正仿宋_GBK" w:hint="default"/>
          <w:sz w:val="32"/>
          <w:szCs w:val="32"/>
        </w:rPr>
        <w:t>财政</w:t>
      </w:r>
      <w:r w:rsidR="00F42247">
        <w:rPr>
          <w:rFonts w:ascii="方正仿宋_GBK" w:eastAsia="方正仿宋_GBK" w:hAnsi="方正仿宋_GBK" w:cs="方正仿宋_GBK" w:hint="default"/>
          <w:sz w:val="32"/>
          <w:szCs w:val="32"/>
        </w:rPr>
        <w:t>拨款</w:t>
      </w:r>
      <w:r>
        <w:rPr>
          <w:rFonts w:ascii="方正仿宋_GBK" w:eastAsia="方正仿宋_GBK" w:hAnsi="方正仿宋_GBK" w:cs="方正仿宋_GBK" w:hint="default"/>
          <w:sz w:val="32"/>
          <w:szCs w:val="32"/>
        </w:rPr>
        <w:t>保障方式改变</w:t>
      </w:r>
      <w:r>
        <w:rPr>
          <w:rFonts w:ascii="方正仿宋_GBK" w:eastAsia="方正仿宋_GBK" w:hAnsi="方正仿宋_GBK" w:cs="方正仿宋_GBK" w:hint="default"/>
          <w:sz w:val="32"/>
          <w:szCs w:val="32"/>
          <w:shd w:val="clear" w:color="auto" w:fill="FFFFFF"/>
        </w:rPr>
        <w:t>。较年初预算数增加</w:t>
      </w:r>
      <w:r>
        <w:rPr>
          <w:rFonts w:ascii="方正仿宋_GBK" w:eastAsia="方正仿宋_GBK" w:hAnsi="方正仿宋_GBK" w:cs="方正仿宋_GBK" w:hint="default"/>
          <w:sz w:val="32"/>
          <w:szCs w:val="32"/>
          <w:shd w:val="clear" w:color="auto" w:fill="FFFFFF"/>
        </w:rPr>
        <w:t>286.67</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20.6%</w:t>
      </w:r>
      <w:r>
        <w:rPr>
          <w:rFonts w:ascii="方正仿宋_GBK" w:eastAsia="方正仿宋_GBK" w:hAnsi="方正仿宋_GBK" w:cs="方正仿宋_GBK" w:hint="default"/>
          <w:sz w:val="32"/>
          <w:szCs w:val="32"/>
          <w:shd w:val="clear" w:color="auto" w:fill="FFFFFF"/>
        </w:rPr>
        <w:t>。主要原因是</w:t>
      </w:r>
      <w:r>
        <w:rPr>
          <w:rFonts w:ascii="方正仿宋_GBK" w:eastAsia="方正仿宋_GBK" w:hAnsi="方正仿宋_GBK" w:cs="方正仿宋_GBK" w:hint="default"/>
          <w:sz w:val="32"/>
          <w:szCs w:val="32"/>
          <w:shd w:val="clear" w:color="auto" w:fill="FFFFFF"/>
        </w:rPr>
        <w:t>1.</w:t>
      </w:r>
      <w:r>
        <w:rPr>
          <w:rFonts w:ascii="方正仿宋_GBK" w:eastAsia="方正仿宋_GBK" w:hAnsi="方正仿宋_GBK" w:cs="方正仿宋_GBK" w:hint="default"/>
          <w:sz w:val="32"/>
          <w:szCs w:val="32"/>
          <w:shd w:val="clear" w:color="auto" w:fill="FFFFFF"/>
        </w:rPr>
        <w:t>基本公共卫生服务经费及突发公共卫生事件应急处理相关经费（疫情防控）年初未做预算，根据实际发生及财力安排按进度下达；</w:t>
      </w:r>
      <w:r>
        <w:rPr>
          <w:rFonts w:ascii="方正仿宋_GBK" w:eastAsia="方正仿宋_GBK" w:hAnsi="方正仿宋_GBK" w:cs="方正仿宋_GBK" w:hint="default"/>
          <w:sz w:val="32"/>
          <w:szCs w:val="32"/>
          <w:shd w:val="clear" w:color="auto" w:fill="FFFFFF"/>
        </w:rPr>
        <w:t xml:space="preserve"> 2.</w:t>
      </w:r>
      <w:r>
        <w:rPr>
          <w:rFonts w:ascii="方正仿宋_GBK" w:eastAsia="方正仿宋_GBK" w:hAnsi="方正仿宋_GBK" w:cs="方正仿宋_GBK" w:hint="default"/>
          <w:sz w:val="32"/>
          <w:szCs w:val="32"/>
          <w:shd w:val="clear" w:color="auto" w:fill="FFFFFF"/>
        </w:rPr>
        <w:t>根据单位人员增加情况及缴费基数调整情况追加人员经费；</w:t>
      </w:r>
      <w:r>
        <w:rPr>
          <w:rFonts w:ascii="方正仿宋_GBK" w:eastAsia="方正仿宋_GBK" w:hAnsi="方正仿宋_GBK" w:cs="方正仿宋_GBK" w:hint="default"/>
          <w:sz w:val="32"/>
          <w:szCs w:val="32"/>
          <w:shd w:val="clear" w:color="auto" w:fill="FFFFFF"/>
        </w:rPr>
        <w:t>3.</w:t>
      </w:r>
      <w:r>
        <w:rPr>
          <w:rFonts w:ascii="方正仿宋_GBK" w:eastAsia="方正仿宋_GBK" w:hAnsi="方正仿宋_GBK" w:cs="方正仿宋_GBK" w:hint="default"/>
          <w:sz w:val="32"/>
          <w:szCs w:val="32"/>
          <w:shd w:val="clear" w:color="auto" w:fill="FFFFFF"/>
        </w:rPr>
        <w:t>根据单位运行发展需要购置了一批专用设备，由财政资金购买。此外，年初财政拨款结转和结余</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w:t>
      </w:r>
    </w:p>
    <w:p w:rsidR="00871CC4" w:rsidRDefault="000966A7" w:rsidP="004E5262">
      <w:pPr>
        <w:pStyle w:val="Char"/>
        <w:spacing w:beforeAutospacing="0" w:afterAutospacing="0" w:line="600" w:lineRule="exact"/>
        <w:ind w:firstLineChars="200" w:firstLine="643"/>
        <w:jc w:val="both"/>
        <w:rPr>
          <w:rFonts w:ascii="方正仿宋_GBK" w:eastAsia="方正仿宋_GBK" w:hAnsi="方正仿宋_GBK" w:cs="方正仿宋_GBK" w:hint="default"/>
          <w:sz w:val="32"/>
          <w:szCs w:val="32"/>
          <w:shd w:val="clear" w:color="auto" w:fill="FFFFFF"/>
        </w:rPr>
      </w:pPr>
      <w:r>
        <w:rPr>
          <w:rStyle w:val="20"/>
          <w:rFonts w:ascii="方正仿宋_GBK" w:eastAsia="方正仿宋_GBK" w:hAnsi="方正仿宋_GBK" w:cs="方正仿宋_GBK"/>
          <w:sz w:val="32"/>
          <w:szCs w:val="32"/>
          <w:shd w:val="clear" w:color="auto" w:fill="FFFFFF"/>
        </w:rPr>
        <w:t>2.</w:t>
      </w:r>
      <w:r>
        <w:rPr>
          <w:rStyle w:val="20"/>
          <w:rFonts w:ascii="方正仿宋_GBK" w:eastAsia="方正仿宋_GBK" w:hAnsi="方正仿宋_GBK" w:cs="方正仿宋_GBK"/>
          <w:sz w:val="32"/>
          <w:szCs w:val="32"/>
          <w:shd w:val="clear" w:color="auto" w:fill="FFFFFF"/>
        </w:rPr>
        <w:t>支出情况。</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年度一般公共预算财政拨款支出</w:t>
      </w:r>
      <w:r>
        <w:rPr>
          <w:rFonts w:ascii="方正仿宋_GBK" w:eastAsia="方正仿宋_GBK" w:hAnsi="方正仿宋_GBK" w:cs="方正仿宋_GBK" w:hint="default"/>
          <w:sz w:val="32"/>
          <w:szCs w:val="32"/>
          <w:shd w:val="clear" w:color="auto" w:fill="FFFFFF"/>
        </w:rPr>
        <w:t>1,680.05</w:t>
      </w:r>
      <w:r>
        <w:rPr>
          <w:rFonts w:ascii="方正仿宋_GBK" w:eastAsia="方正仿宋_GBK" w:hAnsi="方正仿宋_GBK" w:cs="方正仿宋_GBK" w:hint="default"/>
          <w:sz w:val="32"/>
          <w:szCs w:val="32"/>
          <w:shd w:val="clear" w:color="auto" w:fill="FFFFFF"/>
        </w:rPr>
        <w:t>万元，较上年决算数减少</w:t>
      </w:r>
      <w:r>
        <w:rPr>
          <w:rFonts w:ascii="方正仿宋_GBK" w:eastAsia="方正仿宋_GBK" w:hAnsi="方正仿宋_GBK" w:cs="方正仿宋_GBK" w:hint="default"/>
          <w:sz w:val="32"/>
          <w:szCs w:val="32"/>
          <w:shd w:val="clear" w:color="auto" w:fill="FFFFFF"/>
        </w:rPr>
        <w:t>306.23</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15.4%</w:t>
      </w:r>
      <w:r>
        <w:rPr>
          <w:rFonts w:ascii="方正仿宋_GBK" w:eastAsia="方正仿宋_GBK" w:hAnsi="方正仿宋_GBK" w:cs="方正仿宋_GBK" w:hint="default"/>
          <w:sz w:val="32"/>
          <w:szCs w:val="32"/>
          <w:shd w:val="clear" w:color="auto" w:fill="FFFFFF"/>
        </w:rPr>
        <w:t>。主要原因是</w:t>
      </w:r>
      <w:r>
        <w:rPr>
          <w:rFonts w:ascii="方正仿宋_GBK" w:eastAsia="方正仿宋_GBK" w:hAnsi="方正仿宋_GBK" w:cs="方正仿宋_GBK" w:hint="default"/>
          <w:sz w:val="32"/>
          <w:szCs w:val="32"/>
        </w:rPr>
        <w:t>财政</w:t>
      </w:r>
      <w:r w:rsidR="00F42247">
        <w:rPr>
          <w:rFonts w:ascii="方正仿宋_GBK" w:eastAsia="方正仿宋_GBK" w:hAnsi="方正仿宋_GBK" w:cs="方正仿宋_GBK" w:hint="default"/>
          <w:sz w:val="32"/>
          <w:szCs w:val="32"/>
        </w:rPr>
        <w:t>拨款</w:t>
      </w:r>
      <w:r>
        <w:rPr>
          <w:rFonts w:ascii="方正仿宋_GBK" w:eastAsia="方正仿宋_GBK" w:hAnsi="方正仿宋_GBK" w:cs="方正仿宋_GBK" w:hint="default"/>
          <w:sz w:val="32"/>
          <w:szCs w:val="32"/>
        </w:rPr>
        <w:t>保障方式改变</w:t>
      </w:r>
      <w:r>
        <w:rPr>
          <w:rFonts w:ascii="方正仿宋_GBK" w:eastAsia="方正仿宋_GBK" w:hAnsi="方正仿宋_GBK" w:cs="方正仿宋_GBK" w:hint="default"/>
          <w:sz w:val="32"/>
          <w:szCs w:val="32"/>
          <w:shd w:val="clear" w:color="auto" w:fill="FFFFFF"/>
        </w:rPr>
        <w:t>。较年初预算数</w:t>
      </w:r>
      <w:r>
        <w:rPr>
          <w:rFonts w:ascii="方正仿宋_GBK" w:eastAsia="方正仿宋_GBK" w:hAnsi="方正仿宋_GBK" w:cs="方正仿宋_GBK" w:hint="default"/>
          <w:sz w:val="32"/>
          <w:szCs w:val="32"/>
          <w:shd w:val="clear" w:color="auto" w:fill="FFFFFF"/>
        </w:rPr>
        <w:t>增加</w:t>
      </w:r>
      <w:r>
        <w:rPr>
          <w:rFonts w:ascii="方正仿宋_GBK" w:eastAsia="方正仿宋_GBK" w:hAnsi="方正仿宋_GBK" w:cs="方正仿宋_GBK" w:hint="default"/>
          <w:sz w:val="32"/>
          <w:szCs w:val="32"/>
          <w:shd w:val="clear" w:color="auto" w:fill="FFFFFF"/>
        </w:rPr>
        <w:t>286.67</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20.6%</w:t>
      </w:r>
      <w:r>
        <w:rPr>
          <w:rFonts w:ascii="方正仿宋_GBK" w:eastAsia="方正仿宋_GBK" w:hAnsi="方正仿宋_GBK" w:cs="方正仿宋_GBK" w:hint="default"/>
          <w:sz w:val="32"/>
          <w:szCs w:val="32"/>
          <w:shd w:val="clear" w:color="auto" w:fill="FFFFFF"/>
        </w:rPr>
        <w:t>。主要原因是：</w:t>
      </w:r>
      <w:r>
        <w:rPr>
          <w:rFonts w:ascii="方正仿宋_GBK" w:eastAsia="方正仿宋_GBK" w:hAnsi="方正仿宋_GBK" w:cs="方正仿宋_GBK" w:hint="default"/>
          <w:sz w:val="32"/>
          <w:szCs w:val="32"/>
          <w:shd w:val="clear" w:color="auto" w:fill="FFFFFF"/>
        </w:rPr>
        <w:t>1.</w:t>
      </w:r>
      <w:r>
        <w:rPr>
          <w:rFonts w:ascii="方正仿宋_GBK" w:eastAsia="方正仿宋_GBK" w:hAnsi="方正仿宋_GBK" w:cs="方正仿宋_GBK" w:hint="default"/>
          <w:sz w:val="32"/>
          <w:szCs w:val="32"/>
          <w:shd w:val="clear" w:color="auto" w:fill="FFFFFF"/>
        </w:rPr>
        <w:t>基本公共卫生服务经费及突发公共卫生事件应急处理相关经费（疫情防控）年初未做预算，根据实际发生及财力安排按进度下达；</w:t>
      </w:r>
      <w:r>
        <w:rPr>
          <w:rFonts w:ascii="方正仿宋_GBK" w:eastAsia="方正仿宋_GBK" w:hAnsi="方正仿宋_GBK" w:cs="方正仿宋_GBK" w:hint="default"/>
          <w:sz w:val="32"/>
          <w:szCs w:val="32"/>
          <w:shd w:val="clear" w:color="auto" w:fill="FFFFFF"/>
        </w:rPr>
        <w:t>2.</w:t>
      </w:r>
      <w:r>
        <w:rPr>
          <w:rFonts w:ascii="方正仿宋_GBK" w:eastAsia="方正仿宋_GBK" w:hAnsi="方正仿宋_GBK" w:cs="方正仿宋_GBK" w:hint="default"/>
          <w:sz w:val="32"/>
          <w:szCs w:val="32"/>
          <w:shd w:val="clear" w:color="auto" w:fill="FFFFFF"/>
        </w:rPr>
        <w:t>根据单位人员增加情况及缴费基数调整情况追加人员经费；</w:t>
      </w:r>
      <w:r>
        <w:rPr>
          <w:rFonts w:ascii="方正仿宋_GBK" w:eastAsia="方正仿宋_GBK" w:hAnsi="方正仿宋_GBK" w:cs="方正仿宋_GBK" w:hint="default"/>
          <w:sz w:val="32"/>
          <w:szCs w:val="32"/>
          <w:shd w:val="clear" w:color="auto" w:fill="FFFFFF"/>
        </w:rPr>
        <w:t>3.</w:t>
      </w:r>
      <w:r>
        <w:rPr>
          <w:rFonts w:ascii="方正仿宋_GBK" w:eastAsia="方正仿宋_GBK" w:hAnsi="方正仿宋_GBK" w:cs="方正仿宋_GBK" w:hint="default"/>
          <w:sz w:val="32"/>
          <w:szCs w:val="32"/>
          <w:shd w:val="clear" w:color="auto" w:fill="FFFFFF"/>
        </w:rPr>
        <w:t>根据单位运行发展需要购置了一批专用设备，由财政资金购买。</w:t>
      </w:r>
    </w:p>
    <w:p w:rsidR="00871CC4" w:rsidRDefault="000966A7" w:rsidP="00DA0694">
      <w:pPr>
        <w:pStyle w:val="Char"/>
        <w:spacing w:beforeAutospacing="0" w:afterAutospacing="0" w:line="600" w:lineRule="exact"/>
        <w:ind w:firstLineChars="200" w:firstLine="643"/>
        <w:jc w:val="both"/>
        <w:rPr>
          <w:rFonts w:ascii="方正仿宋_GBK" w:eastAsia="方正仿宋_GBK" w:hAnsi="方正仿宋_GBK" w:cs="方正仿宋_GBK" w:hint="default"/>
          <w:sz w:val="32"/>
          <w:szCs w:val="32"/>
          <w:shd w:val="clear" w:color="auto" w:fill="FFFFFF"/>
        </w:rPr>
      </w:pPr>
      <w:r>
        <w:rPr>
          <w:rStyle w:val="20"/>
          <w:rFonts w:ascii="方正仿宋_GBK" w:eastAsia="方正仿宋_GBK" w:hAnsi="方正仿宋_GBK" w:cs="方正仿宋_GBK"/>
          <w:sz w:val="32"/>
          <w:szCs w:val="32"/>
          <w:shd w:val="clear" w:color="auto" w:fill="FFFFFF"/>
        </w:rPr>
        <w:t>3.</w:t>
      </w:r>
      <w:r>
        <w:rPr>
          <w:rStyle w:val="20"/>
          <w:rFonts w:ascii="方正仿宋_GBK" w:eastAsia="方正仿宋_GBK" w:hAnsi="方正仿宋_GBK" w:cs="方正仿宋_GBK"/>
          <w:sz w:val="32"/>
          <w:szCs w:val="32"/>
          <w:shd w:val="clear" w:color="auto" w:fill="FFFFFF"/>
        </w:rPr>
        <w:t>结转结余情况。</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年度年末一般公共预算财政拨款结转和结余</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万元，较上年决算数增加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，主要原因是年终无结转结余。</w:t>
      </w:r>
    </w:p>
    <w:p w:rsidR="00871CC4" w:rsidRDefault="000966A7" w:rsidP="00DA0694">
      <w:pPr>
        <w:pStyle w:val="Char"/>
        <w:spacing w:beforeAutospacing="0" w:afterAutospacing="0" w:line="600" w:lineRule="exact"/>
        <w:ind w:firstLineChars="200" w:firstLine="643"/>
        <w:jc w:val="both"/>
        <w:rPr>
          <w:rFonts w:ascii="方正仿宋_GBK" w:eastAsia="方正仿宋_GBK" w:hAnsi="方正仿宋_GBK" w:cs="方正仿宋_GBK" w:hint="default"/>
          <w:sz w:val="32"/>
          <w:szCs w:val="32"/>
        </w:rPr>
      </w:pPr>
      <w:r>
        <w:rPr>
          <w:rStyle w:val="20"/>
          <w:rFonts w:ascii="方正仿宋_GBK" w:eastAsia="方正仿宋_GBK" w:hAnsi="方正仿宋_GBK" w:cs="方正仿宋_GBK"/>
          <w:sz w:val="32"/>
          <w:szCs w:val="32"/>
          <w:shd w:val="clear" w:color="auto" w:fill="FFFFFF"/>
        </w:rPr>
        <w:lastRenderedPageBreak/>
        <w:t>4.</w:t>
      </w:r>
      <w:r>
        <w:rPr>
          <w:rStyle w:val="20"/>
          <w:rFonts w:ascii="方正仿宋_GBK" w:eastAsia="方正仿宋_GBK" w:hAnsi="方正仿宋_GBK" w:cs="方正仿宋_GBK"/>
          <w:sz w:val="32"/>
          <w:szCs w:val="32"/>
          <w:shd w:val="clear" w:color="auto" w:fill="FFFFFF"/>
        </w:rPr>
        <w:t>比较情况。</w:t>
      </w:r>
      <w:r>
        <w:rPr>
          <w:rFonts w:ascii="方正仿宋_GBK" w:eastAsia="方正仿宋_GBK" w:hAnsi="方正仿宋_GBK" w:cs="方正仿宋_GBK" w:hint="default"/>
          <w:sz w:val="32"/>
          <w:szCs w:val="32"/>
          <w:shd w:val="clear" w:color="auto" w:fill="FFFFFF"/>
        </w:rPr>
        <w:t>本部门</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年度一般公共预算财政拨款支出主要用于以下几个方面：</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1</w:t>
      </w:r>
      <w:r>
        <w:rPr>
          <w:rFonts w:ascii="方正仿宋_GBK" w:eastAsia="方正仿宋_GBK" w:hAnsi="方正仿宋_GBK" w:cs="方正仿宋_GBK" w:hint="default"/>
          <w:sz w:val="32"/>
          <w:szCs w:val="32"/>
          <w:shd w:val="clear" w:color="auto" w:fill="FFFFFF"/>
        </w:rPr>
        <w:t>）社</w:t>
      </w:r>
      <w:r>
        <w:rPr>
          <w:rFonts w:ascii="方正仿宋_GBK" w:eastAsia="方正仿宋_GBK" w:hAnsi="方正仿宋_GBK" w:cs="方正仿宋_GBK" w:hint="default"/>
          <w:sz w:val="32"/>
          <w:szCs w:val="32"/>
          <w:shd w:val="clear" w:color="auto" w:fill="FFFFFF"/>
        </w:rPr>
        <w:t>会保障与就业支出</w:t>
      </w:r>
      <w:r>
        <w:rPr>
          <w:rFonts w:ascii="方正仿宋_GBK" w:eastAsia="方正仿宋_GBK" w:hAnsi="方正仿宋_GBK" w:cs="方正仿宋_GBK" w:hint="default"/>
          <w:sz w:val="32"/>
          <w:szCs w:val="32"/>
          <w:shd w:val="clear" w:color="auto" w:fill="FFFFFF"/>
        </w:rPr>
        <w:t>113.64</w:t>
      </w:r>
      <w:r>
        <w:rPr>
          <w:rFonts w:ascii="方正仿宋_GBK" w:eastAsia="方正仿宋_GBK" w:hAnsi="方正仿宋_GBK" w:cs="方正仿宋_GBK" w:hint="default"/>
          <w:sz w:val="32"/>
          <w:szCs w:val="32"/>
          <w:shd w:val="clear" w:color="auto" w:fill="FFFFFF"/>
        </w:rPr>
        <w:t>万元，占</w:t>
      </w:r>
      <w:r>
        <w:rPr>
          <w:rFonts w:ascii="方正仿宋_GBK" w:eastAsia="方正仿宋_GBK" w:hAnsi="方正仿宋_GBK" w:cs="方正仿宋_GBK" w:hint="default"/>
          <w:sz w:val="32"/>
          <w:szCs w:val="32"/>
          <w:shd w:val="clear" w:color="auto" w:fill="FFFFFF"/>
        </w:rPr>
        <w:t>6.8%</w:t>
      </w:r>
      <w:r>
        <w:rPr>
          <w:rFonts w:ascii="方正仿宋_GBK" w:eastAsia="方正仿宋_GBK" w:hAnsi="方正仿宋_GBK" w:cs="方正仿宋_GBK" w:hint="default"/>
          <w:sz w:val="32"/>
          <w:szCs w:val="32"/>
          <w:shd w:val="clear" w:color="auto" w:fill="FFFFFF"/>
        </w:rPr>
        <w:t>，较年初预算数增加</w:t>
      </w:r>
      <w:r>
        <w:rPr>
          <w:rFonts w:ascii="方正仿宋_GBK" w:eastAsia="方正仿宋_GBK" w:hAnsi="方正仿宋_GBK" w:cs="方正仿宋_GBK" w:hint="default"/>
          <w:sz w:val="32"/>
          <w:szCs w:val="32"/>
          <w:shd w:val="clear" w:color="auto" w:fill="FFFFFF"/>
        </w:rPr>
        <w:t>10.87</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10.6%</w:t>
      </w:r>
      <w:r>
        <w:rPr>
          <w:rFonts w:ascii="方正仿宋_GBK" w:eastAsia="方正仿宋_GBK" w:hAnsi="方正仿宋_GBK" w:cs="方正仿宋_GBK" w:hint="default"/>
          <w:sz w:val="32"/>
          <w:szCs w:val="32"/>
          <w:shd w:val="clear" w:color="auto" w:fill="FFFFFF"/>
        </w:rPr>
        <w:t>，主要原因是单位社会保障缴费基数调整实际支出增加。</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2</w:t>
      </w:r>
      <w:r>
        <w:rPr>
          <w:rFonts w:ascii="方正仿宋_GBK" w:eastAsia="方正仿宋_GBK" w:hAnsi="方正仿宋_GBK" w:cs="方正仿宋_GBK" w:hint="default"/>
          <w:sz w:val="32"/>
          <w:szCs w:val="32"/>
          <w:shd w:val="clear" w:color="auto" w:fill="FFFFFF"/>
        </w:rPr>
        <w:t>）卫生健康支出</w:t>
      </w:r>
      <w:r>
        <w:rPr>
          <w:rFonts w:ascii="方正仿宋_GBK" w:eastAsia="方正仿宋_GBK" w:hAnsi="方正仿宋_GBK" w:cs="方正仿宋_GBK" w:hint="default"/>
          <w:sz w:val="32"/>
          <w:szCs w:val="32"/>
          <w:shd w:val="clear" w:color="auto" w:fill="FFFFFF"/>
        </w:rPr>
        <w:t>1,500.77</w:t>
      </w:r>
      <w:r>
        <w:rPr>
          <w:rFonts w:ascii="方正仿宋_GBK" w:eastAsia="方正仿宋_GBK" w:hAnsi="方正仿宋_GBK" w:cs="方正仿宋_GBK" w:hint="default"/>
          <w:sz w:val="32"/>
          <w:szCs w:val="32"/>
          <w:shd w:val="clear" w:color="auto" w:fill="FFFFFF"/>
        </w:rPr>
        <w:t>万元，占</w:t>
      </w:r>
      <w:r>
        <w:rPr>
          <w:rFonts w:ascii="方正仿宋_GBK" w:eastAsia="方正仿宋_GBK" w:hAnsi="方正仿宋_GBK" w:cs="方正仿宋_GBK" w:hint="default"/>
          <w:sz w:val="32"/>
          <w:szCs w:val="32"/>
          <w:shd w:val="clear" w:color="auto" w:fill="FFFFFF"/>
        </w:rPr>
        <w:t>89.3%</w:t>
      </w:r>
      <w:r>
        <w:rPr>
          <w:rFonts w:ascii="方正仿宋_GBK" w:eastAsia="方正仿宋_GBK" w:hAnsi="方正仿宋_GBK" w:cs="方正仿宋_GBK" w:hint="default"/>
          <w:sz w:val="32"/>
          <w:szCs w:val="32"/>
          <w:shd w:val="clear" w:color="auto" w:fill="FFFFFF"/>
        </w:rPr>
        <w:t>，较年初预算数增加</w:t>
      </w:r>
      <w:r>
        <w:rPr>
          <w:rFonts w:ascii="方正仿宋_GBK" w:eastAsia="方正仿宋_GBK" w:hAnsi="方正仿宋_GBK" w:cs="方正仿宋_GBK" w:hint="default"/>
          <w:sz w:val="32"/>
          <w:szCs w:val="32"/>
          <w:shd w:val="clear" w:color="auto" w:fill="FFFFFF"/>
        </w:rPr>
        <w:t>250.18</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20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，主要原因是调增了卫生健康支出预算。</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3</w:t>
      </w:r>
      <w:r>
        <w:rPr>
          <w:rFonts w:ascii="方正仿宋_GBK" w:eastAsia="方正仿宋_GBK" w:hAnsi="方正仿宋_GBK" w:cs="方正仿宋_GBK" w:hint="default"/>
          <w:sz w:val="32"/>
          <w:szCs w:val="32"/>
          <w:shd w:val="clear" w:color="auto" w:fill="FFFFFF"/>
        </w:rPr>
        <w:t>）住房保障支出</w:t>
      </w:r>
      <w:r>
        <w:rPr>
          <w:rFonts w:ascii="方正仿宋_GBK" w:eastAsia="方正仿宋_GBK" w:hAnsi="方正仿宋_GBK" w:cs="方正仿宋_GBK" w:hint="default"/>
          <w:sz w:val="32"/>
          <w:szCs w:val="32"/>
          <w:shd w:val="clear" w:color="auto" w:fill="FFFFFF"/>
        </w:rPr>
        <w:t>65.64</w:t>
      </w:r>
      <w:r>
        <w:rPr>
          <w:rFonts w:ascii="方正仿宋_GBK" w:eastAsia="方正仿宋_GBK" w:hAnsi="方正仿宋_GBK" w:cs="方正仿宋_GBK" w:hint="default"/>
          <w:sz w:val="32"/>
          <w:szCs w:val="32"/>
          <w:shd w:val="clear" w:color="auto" w:fill="FFFFFF"/>
        </w:rPr>
        <w:t>万元，占</w:t>
      </w:r>
      <w:r>
        <w:rPr>
          <w:rFonts w:ascii="方正仿宋_GBK" w:eastAsia="方正仿宋_GBK" w:hAnsi="方正仿宋_GBK" w:cs="方正仿宋_GBK" w:hint="default"/>
          <w:sz w:val="32"/>
          <w:szCs w:val="32"/>
          <w:shd w:val="clear" w:color="auto" w:fill="FFFFFF"/>
        </w:rPr>
        <w:t>3.9%</w:t>
      </w:r>
      <w:r>
        <w:rPr>
          <w:rFonts w:ascii="方正仿宋_GBK" w:eastAsia="方正仿宋_GBK" w:hAnsi="方正仿宋_GBK" w:cs="方正仿宋_GBK" w:hint="default"/>
          <w:sz w:val="32"/>
          <w:szCs w:val="32"/>
          <w:shd w:val="clear" w:color="auto" w:fill="FFFFFF"/>
        </w:rPr>
        <w:t>，较年初预算数增加</w:t>
      </w:r>
      <w:r>
        <w:rPr>
          <w:rFonts w:ascii="方正仿宋_GBK" w:eastAsia="方正仿宋_GBK" w:hAnsi="方正仿宋_GBK" w:cs="方正仿宋_GBK" w:hint="default"/>
          <w:sz w:val="32"/>
          <w:szCs w:val="32"/>
          <w:shd w:val="clear" w:color="auto" w:fill="FFFFFF"/>
        </w:rPr>
        <w:t>25.62</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64</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，主要原因是调增了住房保障支出预算。</w:t>
      </w:r>
    </w:p>
    <w:p w:rsidR="00871CC4" w:rsidRDefault="000966A7" w:rsidP="00DA0694">
      <w:pPr>
        <w:pStyle w:val="Char"/>
        <w:spacing w:beforeAutospacing="0" w:afterAutospacing="0" w:line="600" w:lineRule="exact"/>
        <w:ind w:firstLineChars="200" w:firstLine="640"/>
        <w:jc w:val="both"/>
        <w:rPr>
          <w:rFonts w:ascii="方正楷体_GBK" w:eastAsia="方正楷体_GBK" w:cs="方正楷体_GBK" w:hint="default"/>
        </w:rPr>
      </w:pPr>
      <w:r>
        <w:rPr>
          <w:rStyle w:val="20"/>
          <w:rFonts w:ascii="方正楷体_GBK" w:eastAsia="方正楷体_GBK" w:hAnsi="方正楷体_GBK" w:cs="方正楷体_GBK"/>
          <w:b w:val="0"/>
          <w:sz w:val="32"/>
          <w:szCs w:val="32"/>
          <w:shd w:val="clear" w:color="auto" w:fill="FFFFFF"/>
        </w:rPr>
        <w:t>（四）一般公共预算财政拨款基本支出决算情况说明</w:t>
      </w:r>
    </w:p>
    <w:p w:rsidR="00871CC4" w:rsidRDefault="000966A7" w:rsidP="00DA0694">
      <w:pPr>
        <w:pStyle w:val="Char"/>
        <w:spacing w:beforeAutospacing="0" w:afterAutospacing="0" w:line="600" w:lineRule="exact"/>
        <w:ind w:firstLineChars="250" w:firstLine="80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年度一般公共预算财政拨款基本支出</w:t>
      </w:r>
      <w:r>
        <w:rPr>
          <w:rFonts w:ascii="方正仿宋_GBK" w:eastAsia="方正仿宋_GBK" w:hAnsi="方正仿宋_GBK" w:cs="方正仿宋_GBK" w:hint="default"/>
          <w:sz w:val="32"/>
          <w:szCs w:val="32"/>
          <w:shd w:val="clear" w:color="auto" w:fill="FFFFFF"/>
        </w:rPr>
        <w:t>1,679.14</w:t>
      </w:r>
      <w:r>
        <w:rPr>
          <w:rFonts w:ascii="方正仿宋_GBK" w:eastAsia="方正仿宋_GBK" w:hAnsi="方正仿宋_GBK" w:cs="方正仿宋_GBK" w:hint="default"/>
          <w:sz w:val="32"/>
          <w:szCs w:val="32"/>
          <w:shd w:val="clear" w:color="auto" w:fill="FFFFFF"/>
        </w:rPr>
        <w:t>万元。其中：人员经费</w:t>
      </w:r>
      <w:r>
        <w:rPr>
          <w:rFonts w:ascii="方正仿宋_GBK" w:eastAsia="方正仿宋_GBK" w:hAnsi="方正仿宋_GBK" w:cs="方正仿宋_GBK" w:hint="default"/>
          <w:sz w:val="32"/>
          <w:szCs w:val="32"/>
          <w:shd w:val="clear" w:color="auto" w:fill="FFFFFF"/>
        </w:rPr>
        <w:t>1,248.11</w:t>
      </w:r>
      <w:r>
        <w:rPr>
          <w:rFonts w:ascii="方正仿宋_GBK" w:eastAsia="方正仿宋_GBK" w:hAnsi="方正仿宋_GBK" w:cs="方正仿宋_GBK" w:hint="default"/>
          <w:sz w:val="32"/>
          <w:szCs w:val="32"/>
          <w:shd w:val="clear" w:color="auto" w:fill="FFFFFF"/>
        </w:rPr>
        <w:t>万元，较上年决算数减少</w:t>
      </w:r>
      <w:r>
        <w:rPr>
          <w:rFonts w:ascii="方正仿宋_GBK" w:eastAsia="方正仿宋_GBK" w:hAnsi="方正仿宋_GBK" w:cs="方正仿宋_GBK" w:hint="default"/>
          <w:sz w:val="32"/>
          <w:szCs w:val="32"/>
          <w:shd w:val="clear" w:color="auto" w:fill="FFFFFF"/>
        </w:rPr>
        <w:t>101.05</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7.5%</w:t>
      </w:r>
      <w:r>
        <w:rPr>
          <w:rFonts w:ascii="方正仿宋_GBK" w:eastAsia="方正仿宋_GBK" w:hAnsi="方正仿宋_GBK" w:cs="方正仿宋_GBK" w:hint="default"/>
          <w:sz w:val="32"/>
          <w:szCs w:val="32"/>
          <w:shd w:val="clear" w:color="auto" w:fill="FFFFFF"/>
        </w:rPr>
        <w:t>，主要原因是</w:t>
      </w:r>
      <w:r>
        <w:rPr>
          <w:rFonts w:ascii="方正仿宋_GBK" w:eastAsia="方正仿宋_GBK" w:hAnsi="方正仿宋_GBK" w:cs="方正仿宋_GBK" w:hint="default"/>
          <w:sz w:val="32"/>
          <w:szCs w:val="32"/>
        </w:rPr>
        <w:t>财政</w:t>
      </w:r>
      <w:r w:rsidR="00F42247">
        <w:rPr>
          <w:rFonts w:ascii="方正仿宋_GBK" w:eastAsia="方正仿宋_GBK" w:hAnsi="方正仿宋_GBK" w:cs="方正仿宋_GBK" w:hint="default"/>
          <w:sz w:val="32"/>
          <w:szCs w:val="32"/>
        </w:rPr>
        <w:t>拨款</w:t>
      </w:r>
      <w:r>
        <w:rPr>
          <w:rFonts w:ascii="方正仿宋_GBK" w:eastAsia="方正仿宋_GBK" w:hAnsi="方正仿宋_GBK" w:cs="方正仿宋_GBK" w:hint="default"/>
          <w:sz w:val="32"/>
          <w:szCs w:val="32"/>
        </w:rPr>
        <w:t>保障方式改变</w:t>
      </w:r>
      <w:r>
        <w:rPr>
          <w:rFonts w:ascii="方正仿宋_GBK" w:eastAsia="方正仿宋_GBK" w:hAnsi="方正仿宋_GBK" w:cs="方正仿宋_GBK" w:hint="default"/>
          <w:sz w:val="32"/>
          <w:szCs w:val="32"/>
          <w:shd w:val="clear" w:color="auto" w:fill="FFFFFF"/>
        </w:rPr>
        <w:t>。人员经费用途主要包括基本工资、津贴补贴、绩效工资、机关事业单位基本养老保险缴费、职业年金缴费、职工基本医疗保险缴费、住房公积金、医疗费、其他工资福利支出、生活补助、医疗费补助、奖励金、其他对个人和家庭的补助。公用经费</w:t>
      </w:r>
      <w:r>
        <w:rPr>
          <w:rFonts w:ascii="方正仿宋_GBK" w:eastAsia="方正仿宋_GBK" w:hAnsi="方正仿宋_GBK" w:cs="方正仿宋_GBK" w:hint="default"/>
          <w:sz w:val="32"/>
          <w:szCs w:val="32"/>
          <w:shd w:val="clear" w:color="auto" w:fill="FFFFFF"/>
        </w:rPr>
        <w:t>431.03</w:t>
      </w:r>
      <w:r>
        <w:rPr>
          <w:rFonts w:ascii="方正仿宋_GBK" w:eastAsia="方正仿宋_GBK" w:hAnsi="方正仿宋_GBK" w:cs="方正仿宋_GBK" w:hint="default"/>
          <w:sz w:val="32"/>
          <w:szCs w:val="32"/>
          <w:shd w:val="clear" w:color="auto" w:fill="FFFFFF"/>
        </w:rPr>
        <w:t>万元，较上年决算数减少</w:t>
      </w:r>
      <w:r>
        <w:rPr>
          <w:rFonts w:ascii="方正仿宋_GBK" w:eastAsia="方正仿宋_GBK" w:hAnsi="方正仿宋_GBK" w:cs="方正仿宋_GBK" w:hint="default"/>
          <w:sz w:val="32"/>
          <w:szCs w:val="32"/>
          <w:shd w:val="clear" w:color="auto" w:fill="FFFFFF"/>
        </w:rPr>
        <w:t>206.09</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32.3%</w:t>
      </w:r>
      <w:r>
        <w:rPr>
          <w:rFonts w:ascii="方正仿宋_GBK" w:eastAsia="方正仿宋_GBK" w:hAnsi="方正仿宋_GBK" w:cs="方正仿宋_GBK" w:hint="default"/>
          <w:sz w:val="32"/>
          <w:szCs w:val="32"/>
          <w:shd w:val="clear" w:color="auto" w:fill="FFFFFF"/>
        </w:rPr>
        <w:t>，主要原因是</w:t>
      </w:r>
      <w:r>
        <w:rPr>
          <w:rFonts w:ascii="方正仿宋_GBK" w:eastAsia="方正仿宋_GBK" w:hAnsi="方正仿宋_GBK" w:cs="方正仿宋_GBK" w:hint="default"/>
          <w:sz w:val="32"/>
          <w:szCs w:val="32"/>
        </w:rPr>
        <w:t>财政</w:t>
      </w:r>
      <w:r w:rsidR="00F42247">
        <w:rPr>
          <w:rFonts w:ascii="方正仿宋_GBK" w:eastAsia="方正仿宋_GBK" w:hAnsi="方正仿宋_GBK" w:cs="方正仿宋_GBK" w:hint="default"/>
          <w:sz w:val="32"/>
          <w:szCs w:val="32"/>
        </w:rPr>
        <w:t>拨款</w:t>
      </w:r>
      <w:r>
        <w:rPr>
          <w:rFonts w:ascii="方正仿宋_GBK" w:eastAsia="方正仿宋_GBK" w:hAnsi="方正仿宋_GBK" w:cs="方正仿宋_GBK" w:hint="default"/>
          <w:sz w:val="32"/>
          <w:szCs w:val="32"/>
        </w:rPr>
        <w:t>保障方式改变</w:t>
      </w:r>
      <w:r>
        <w:rPr>
          <w:rFonts w:ascii="方正仿宋_GBK" w:eastAsia="方正仿宋_GBK" w:hAnsi="方正仿宋_GBK" w:cs="方正仿宋_GBK" w:hint="default"/>
          <w:sz w:val="32"/>
          <w:szCs w:val="32"/>
          <w:shd w:val="clear" w:color="auto" w:fill="FFFFFF"/>
        </w:rPr>
        <w:t>。公用经费用途主要包</w:t>
      </w:r>
      <w:r>
        <w:rPr>
          <w:rFonts w:ascii="方正仿宋_GBK" w:eastAsia="方正仿宋_GBK" w:hAnsi="方正仿宋_GBK" w:cs="方正仿宋_GBK" w:hint="default"/>
          <w:sz w:val="32"/>
          <w:szCs w:val="32"/>
          <w:shd w:val="clear" w:color="auto" w:fill="FFFFFF"/>
        </w:rPr>
        <w:t>括办公费、印刷费、咨询费、手</w:t>
      </w:r>
      <w:r>
        <w:rPr>
          <w:rFonts w:ascii="方正仿宋_GBK" w:eastAsia="方正仿宋_GBK" w:hAnsi="方正仿宋_GBK" w:cs="方正仿宋_GBK" w:hint="default"/>
          <w:sz w:val="32"/>
          <w:szCs w:val="32"/>
          <w:shd w:val="clear" w:color="auto" w:fill="FFFFFF"/>
        </w:rPr>
        <w:lastRenderedPageBreak/>
        <w:t>续费、水费、电费、邮电费、物业管理费、差旅费、维修（护）费、租赁费、培训费、专用材料费、劳务费、委托业务费、工会经费、公务用车运行维护费、其他商品和服务支出。</w:t>
      </w:r>
    </w:p>
    <w:p w:rsidR="00871CC4" w:rsidRDefault="000966A7" w:rsidP="00DA0694">
      <w:pPr>
        <w:pStyle w:val="Char"/>
        <w:numPr>
          <w:ilvl w:val="0"/>
          <w:numId w:val="1"/>
        </w:numPr>
        <w:spacing w:beforeAutospacing="0" w:afterAutospacing="0" w:line="600" w:lineRule="exact"/>
        <w:ind w:firstLineChars="200" w:firstLine="640"/>
        <w:jc w:val="both"/>
        <w:rPr>
          <w:rStyle w:val="20"/>
          <w:rFonts w:ascii="方正楷体_GBK" w:eastAsia="方正楷体_GBK" w:hAnsi="方正楷体_GBK" w:cs="方正楷体_GBK" w:hint="eastAsia"/>
          <w:b w:val="0"/>
          <w:sz w:val="32"/>
          <w:szCs w:val="32"/>
          <w:shd w:val="clear" w:color="auto" w:fill="FFFFFF"/>
        </w:rPr>
      </w:pPr>
      <w:r>
        <w:rPr>
          <w:rStyle w:val="20"/>
          <w:rFonts w:ascii="方正楷体_GBK" w:eastAsia="方正楷体_GBK" w:hAnsi="方正楷体_GBK" w:cs="方正楷体_GBK"/>
          <w:b w:val="0"/>
          <w:sz w:val="32"/>
          <w:szCs w:val="32"/>
          <w:shd w:val="clear" w:color="auto" w:fill="FFFFFF"/>
        </w:rPr>
        <w:t>政府性基金预算收支决算情况说明。</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本部门</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年度无政府性基金预算财政拨款收支。</w:t>
      </w:r>
    </w:p>
    <w:p w:rsidR="00871CC4" w:rsidRDefault="000966A7" w:rsidP="00DA0694">
      <w:pPr>
        <w:pStyle w:val="Char"/>
        <w:spacing w:beforeAutospacing="0" w:afterAutospacing="0" w:line="600" w:lineRule="exact"/>
        <w:ind w:leftChars="266" w:left="638" w:firstLine="20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（六）国有资本经营预算财政拨款支出决算情况说明。</w:t>
      </w:r>
      <w:r>
        <w:rPr>
          <w:rFonts w:ascii="方正仿宋_GBK" w:eastAsia="方正仿宋_GBK" w:hAnsi="方正仿宋_GBK" w:cs="方正仿宋_GBK" w:hint="default"/>
          <w:sz w:val="32"/>
          <w:szCs w:val="32"/>
          <w:shd w:val="clear" w:color="auto" w:fill="FFFFFF"/>
        </w:rPr>
        <w:t>本</w:t>
      </w:r>
      <w:r w:rsidR="004E5262">
        <w:rPr>
          <w:rFonts w:ascii="方正仿宋_GBK" w:eastAsia="方正仿宋_GBK" w:hAnsi="方正仿宋_GBK" w:cs="方正仿宋_GBK"/>
          <w:sz w:val="32"/>
          <w:szCs w:val="32"/>
          <w:shd w:val="clear" w:color="auto" w:fill="FFFFFF"/>
        </w:rPr>
        <w:t>本</w:t>
      </w:r>
      <w:r>
        <w:rPr>
          <w:rFonts w:ascii="方正仿宋_GBK" w:eastAsia="方正仿宋_GBK" w:hAnsi="方正仿宋_GBK" w:cs="方正仿宋_GBK" w:hint="default"/>
          <w:sz w:val="32"/>
          <w:szCs w:val="32"/>
          <w:shd w:val="clear" w:color="auto" w:fill="FFFFFF"/>
        </w:rPr>
        <w:t>部门</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年度无国有资本经营预算财政拨款支出。</w:t>
      </w:r>
    </w:p>
    <w:p w:rsidR="00871CC4" w:rsidRDefault="000966A7" w:rsidP="00DA0694">
      <w:pPr>
        <w:pStyle w:val="Char"/>
        <w:autoSpaceDE w:val="0"/>
        <w:spacing w:beforeAutospacing="0" w:afterAutospacing="0" w:line="600" w:lineRule="exact"/>
        <w:ind w:firstLineChars="200" w:firstLine="640"/>
        <w:jc w:val="both"/>
        <w:rPr>
          <w:rFonts w:ascii="方正黑体_GBK" w:eastAsia="方正黑体_GBK" w:hint="default"/>
          <w:bCs/>
          <w:kern w:val="2"/>
          <w:sz w:val="32"/>
          <w:szCs w:val="32"/>
        </w:rPr>
      </w:pPr>
      <w:r>
        <w:rPr>
          <w:rFonts w:ascii="方正黑体_GBK" w:eastAsia="方正黑体_GBK" w:hAnsi="方正黑体_GBK" w:cs="方正黑体_GBK"/>
          <w:bCs/>
          <w:kern w:val="2"/>
          <w:sz w:val="32"/>
          <w:szCs w:val="32"/>
        </w:rPr>
        <w:t>三、“三公”经费情况说明</w:t>
      </w:r>
    </w:p>
    <w:p w:rsidR="00871CC4" w:rsidRDefault="000966A7" w:rsidP="00DA0694">
      <w:pPr>
        <w:pStyle w:val="Char"/>
        <w:spacing w:beforeAutospacing="0" w:afterAutospacing="0" w:line="600" w:lineRule="exact"/>
        <w:ind w:firstLineChars="200" w:firstLine="640"/>
        <w:jc w:val="both"/>
        <w:rPr>
          <w:rFonts w:ascii="方正楷体_GBK" w:eastAsia="方正楷体_GBK" w:hAnsi="方正楷体_GBK" w:cs="方正楷体_GBK" w:hint="default"/>
          <w:b/>
          <w:sz w:val="32"/>
          <w:szCs w:val="32"/>
        </w:rPr>
      </w:pPr>
      <w:r>
        <w:rPr>
          <w:rStyle w:val="20"/>
          <w:rFonts w:ascii="方正楷体_GBK" w:eastAsia="方正楷体_GBK" w:hAnsi="方正楷体_GBK" w:cs="方正楷体_GBK"/>
          <w:b w:val="0"/>
          <w:sz w:val="32"/>
          <w:szCs w:val="32"/>
          <w:shd w:val="clear" w:color="auto" w:fill="FFFFFF"/>
        </w:rPr>
        <w:t>（一）</w:t>
      </w:r>
      <w:r>
        <w:rPr>
          <w:rStyle w:val="20"/>
          <w:rFonts w:ascii="方正楷体_GBK" w:eastAsia="方正楷体_GBK" w:hAnsi="方正楷体_GBK" w:cs="方正楷体_GBK"/>
          <w:b w:val="0"/>
          <w:sz w:val="32"/>
          <w:szCs w:val="32"/>
          <w:shd w:val="clear" w:color="auto" w:fill="FFFFFF"/>
        </w:rPr>
        <w:t>“</w:t>
      </w:r>
      <w:r>
        <w:rPr>
          <w:rStyle w:val="20"/>
          <w:rFonts w:ascii="方正楷体_GBK" w:eastAsia="方正楷体_GBK" w:hAnsi="方正楷体_GBK" w:cs="方正楷体_GBK"/>
          <w:b w:val="0"/>
          <w:sz w:val="32"/>
          <w:szCs w:val="32"/>
          <w:shd w:val="clear" w:color="auto" w:fill="FFFFFF"/>
        </w:rPr>
        <w:t>三公</w:t>
      </w:r>
      <w:r>
        <w:rPr>
          <w:rStyle w:val="20"/>
          <w:rFonts w:ascii="方正楷体_GBK" w:eastAsia="方正楷体_GBK" w:hAnsi="方正楷体_GBK" w:cs="方正楷体_GBK"/>
          <w:b w:val="0"/>
          <w:sz w:val="32"/>
          <w:szCs w:val="32"/>
          <w:shd w:val="clear" w:color="auto" w:fill="FFFFFF"/>
        </w:rPr>
        <w:t>”</w:t>
      </w:r>
      <w:r>
        <w:rPr>
          <w:rStyle w:val="20"/>
          <w:rFonts w:ascii="方正楷体_GBK" w:eastAsia="方正楷体_GBK" w:hAnsi="方正楷体_GBK" w:cs="方正楷体_GBK"/>
          <w:b w:val="0"/>
          <w:sz w:val="32"/>
          <w:szCs w:val="32"/>
          <w:shd w:val="clear" w:color="auto" w:fill="FFFFFF"/>
        </w:rPr>
        <w:t>经费支出总体情况说明</w:t>
      </w:r>
    </w:p>
    <w:p w:rsidR="00871CC4" w:rsidRDefault="000966A7" w:rsidP="00DA0694">
      <w:pPr>
        <w:pStyle w:val="Char"/>
        <w:autoSpaceDE w:val="0"/>
        <w:spacing w:beforeAutospacing="0" w:afterAutospacing="0" w:line="600" w:lineRule="exact"/>
        <w:ind w:firstLineChars="200" w:firstLine="640"/>
        <w:jc w:val="both"/>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三公</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经费支出共计</w:t>
      </w:r>
      <w:r>
        <w:rPr>
          <w:rFonts w:ascii="方正仿宋_GBK" w:eastAsia="方正仿宋_GBK" w:hAnsi="方正仿宋_GBK" w:cs="方正仿宋_GBK" w:hint="default"/>
          <w:sz w:val="32"/>
          <w:szCs w:val="32"/>
          <w:shd w:val="clear" w:color="auto" w:fill="FFFFFF"/>
        </w:rPr>
        <w:t>1.75</w:t>
      </w:r>
      <w:r>
        <w:rPr>
          <w:rFonts w:ascii="方正仿宋_GBK" w:eastAsia="方正仿宋_GBK" w:hAnsi="方正仿宋_GBK" w:cs="方正仿宋_GBK" w:hint="default"/>
          <w:sz w:val="32"/>
          <w:szCs w:val="32"/>
          <w:shd w:val="clear" w:color="auto" w:fill="FFFFFF"/>
        </w:rPr>
        <w:t>万元，较年初预算数减少</w:t>
      </w:r>
      <w:r>
        <w:rPr>
          <w:rFonts w:ascii="方正仿宋_GBK" w:eastAsia="方正仿宋_GBK" w:hAnsi="方正仿宋_GBK" w:cs="方正仿宋_GBK" w:hint="default"/>
          <w:sz w:val="32"/>
          <w:szCs w:val="32"/>
          <w:shd w:val="clear" w:color="auto" w:fill="FFFFFF"/>
        </w:rPr>
        <w:t>0.55</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23.9%</w:t>
      </w:r>
      <w:r>
        <w:rPr>
          <w:rFonts w:ascii="方正仿宋_GBK" w:eastAsia="方正仿宋_GBK" w:hAnsi="方正仿宋_GBK" w:cs="方正仿宋_GBK" w:hint="default"/>
          <w:sz w:val="32"/>
          <w:szCs w:val="32"/>
          <w:shd w:val="clear" w:color="auto" w:fill="FFFFFF"/>
        </w:rPr>
        <w:t>，较上年支出数增加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，主要原因：一是认真贯彻落实中央八项规定精神，按照只减不增的要求从严控制</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三公</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经费，全年实际支出</w:t>
      </w:r>
      <w:proofErr w:type="gramStart"/>
      <w:r>
        <w:rPr>
          <w:rFonts w:ascii="方正仿宋_GBK" w:eastAsia="方正仿宋_GBK" w:hAnsi="方正仿宋_GBK" w:cs="方正仿宋_GBK" w:hint="default"/>
          <w:sz w:val="32"/>
          <w:szCs w:val="32"/>
          <w:shd w:val="clear" w:color="auto" w:fill="FFFFFF"/>
        </w:rPr>
        <w:t>较预算</w:t>
      </w:r>
      <w:proofErr w:type="gramEnd"/>
      <w:r>
        <w:rPr>
          <w:rFonts w:ascii="方正仿宋_GBK" w:eastAsia="方正仿宋_GBK" w:hAnsi="方正仿宋_GBK" w:cs="方正仿宋_GBK" w:hint="default"/>
          <w:sz w:val="32"/>
          <w:szCs w:val="32"/>
          <w:shd w:val="clear" w:color="auto" w:fill="FFFFFF"/>
        </w:rPr>
        <w:t>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且未用财政拨款经费列支公务接待费。四是进一步规范因公出国（境）</w:t>
      </w:r>
      <w:r>
        <w:rPr>
          <w:rFonts w:ascii="方正仿宋_GBK" w:eastAsia="方正仿宋_GBK" w:hAnsi="方正仿宋_GBK" w:cs="方正仿宋_GBK" w:hint="default"/>
          <w:sz w:val="32"/>
          <w:szCs w:val="32"/>
          <w:shd w:val="clear" w:color="auto" w:fill="FFFFFF"/>
        </w:rPr>
        <w:t>活动，今年未安排人员出国出访。</w:t>
      </w:r>
    </w:p>
    <w:p w:rsidR="00871CC4" w:rsidRDefault="000966A7" w:rsidP="00DA0694">
      <w:pPr>
        <w:pStyle w:val="Char"/>
        <w:spacing w:beforeAutospacing="0" w:afterAutospacing="0" w:line="600" w:lineRule="exact"/>
        <w:ind w:firstLineChars="150" w:firstLine="480"/>
        <w:jc w:val="both"/>
        <w:rPr>
          <w:rStyle w:val="20"/>
          <w:rFonts w:ascii="方正楷体_GBK" w:eastAsia="方正楷体_GBK" w:hAnsi="方正楷体_GBK" w:cs="方正楷体_GBK" w:hint="eastAsia"/>
          <w:b w:val="0"/>
          <w:sz w:val="32"/>
          <w:szCs w:val="32"/>
          <w:shd w:val="clear" w:color="auto" w:fill="FFFFFF"/>
        </w:rPr>
      </w:pPr>
      <w:r>
        <w:rPr>
          <w:rStyle w:val="20"/>
          <w:rFonts w:ascii="方正楷体_GBK" w:eastAsia="方正楷体_GBK" w:hAnsi="方正楷体_GBK" w:cs="方正楷体_GBK"/>
          <w:b w:val="0"/>
          <w:sz w:val="32"/>
          <w:szCs w:val="32"/>
          <w:shd w:val="clear" w:color="auto" w:fill="FFFFFF"/>
        </w:rPr>
        <w:t>（二）</w:t>
      </w:r>
      <w:r>
        <w:rPr>
          <w:rStyle w:val="20"/>
          <w:rFonts w:ascii="方正楷体_GBK" w:eastAsia="方正楷体_GBK" w:hAnsi="方正楷体_GBK" w:cs="方正楷体_GBK"/>
          <w:b w:val="0"/>
          <w:sz w:val="32"/>
          <w:szCs w:val="32"/>
          <w:shd w:val="clear" w:color="auto" w:fill="FFFFFF"/>
        </w:rPr>
        <w:t>“</w:t>
      </w:r>
      <w:r>
        <w:rPr>
          <w:rStyle w:val="20"/>
          <w:rFonts w:ascii="方正楷体_GBK" w:eastAsia="方正楷体_GBK" w:hAnsi="方正楷体_GBK" w:cs="方正楷体_GBK"/>
          <w:b w:val="0"/>
          <w:sz w:val="32"/>
          <w:szCs w:val="32"/>
          <w:shd w:val="clear" w:color="auto" w:fill="FFFFFF"/>
        </w:rPr>
        <w:t>三公</w:t>
      </w:r>
      <w:r>
        <w:rPr>
          <w:rStyle w:val="20"/>
          <w:rFonts w:ascii="方正楷体_GBK" w:eastAsia="方正楷体_GBK" w:hAnsi="方正楷体_GBK" w:cs="方正楷体_GBK"/>
          <w:b w:val="0"/>
          <w:sz w:val="32"/>
          <w:szCs w:val="32"/>
          <w:shd w:val="clear" w:color="auto" w:fill="FFFFFF"/>
        </w:rPr>
        <w:t>”</w:t>
      </w:r>
      <w:r>
        <w:rPr>
          <w:rStyle w:val="20"/>
          <w:rFonts w:ascii="方正楷体_GBK" w:eastAsia="方正楷体_GBK" w:hAnsi="方正楷体_GBK" w:cs="方正楷体_GBK"/>
          <w:b w:val="0"/>
          <w:sz w:val="32"/>
          <w:szCs w:val="32"/>
          <w:shd w:val="clear" w:color="auto" w:fill="FFFFFF"/>
        </w:rPr>
        <w:t>经费分项支出情况</w:t>
      </w:r>
    </w:p>
    <w:p w:rsidR="00D66E6D" w:rsidRDefault="00D66E6D" w:rsidP="00D66E6D">
      <w:pPr>
        <w:pStyle w:val="Char"/>
        <w:spacing w:beforeAutospacing="0" w:afterAutospacing="0" w:line="600" w:lineRule="exact"/>
        <w:ind w:firstLineChars="150" w:firstLine="480"/>
        <w:jc w:val="both"/>
        <w:rPr>
          <w:rFonts w:ascii="方正楷体_GBK" w:eastAsia="方正楷体_GBK" w:hAnsi="方正楷体_GBK" w:cs="方正楷体_GBK" w:hint="default"/>
          <w:b/>
          <w:sz w:val="32"/>
          <w:szCs w:val="32"/>
        </w:rPr>
      </w:pPr>
      <w:r>
        <w:rPr>
          <w:rFonts w:ascii="方正仿宋_GBK" w:eastAsia="方正仿宋_GBK" w:hAnsi="方正仿宋_GBK" w:cs="方正仿宋_GBK" w:hint="default"/>
          <w:sz w:val="32"/>
          <w:szCs w:val="32"/>
          <w:shd w:val="clear" w:color="auto" w:fill="FFFFFF"/>
        </w:rPr>
        <w:t>2022年度本部门因公出国（境）费用0万元，费用支出较</w:t>
      </w:r>
    </w:p>
    <w:p w:rsidR="00871CC4" w:rsidRDefault="000966A7" w:rsidP="00D66E6D">
      <w:pPr>
        <w:pStyle w:val="Char"/>
        <w:spacing w:beforeAutospacing="0" w:afterAutospacing="0" w:line="600" w:lineRule="exact"/>
        <w:jc w:val="both"/>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hint="default"/>
          <w:sz w:val="32"/>
          <w:szCs w:val="32"/>
          <w:shd w:val="clear" w:color="auto" w:fill="FFFFFF"/>
        </w:rPr>
        <w:lastRenderedPageBreak/>
        <w:t>年初预算数增加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，较上年支出数增加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，主要原因是本部门</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年度未发生因公出国（境）费支出。</w:t>
      </w:r>
    </w:p>
    <w:p w:rsidR="00871CC4" w:rsidRDefault="000966A7" w:rsidP="00DA0694">
      <w:pPr>
        <w:pStyle w:val="Char"/>
        <w:autoSpaceDE w:val="0"/>
        <w:spacing w:beforeAutospacing="0" w:afterAutospacing="0" w:line="600" w:lineRule="exact"/>
        <w:ind w:firstLineChars="200" w:firstLine="640"/>
        <w:jc w:val="both"/>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hint="default"/>
          <w:sz w:val="32"/>
          <w:szCs w:val="32"/>
          <w:shd w:val="clear" w:color="auto" w:fill="FFFFFF"/>
        </w:rPr>
        <w:t>公务车购置费</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万元，费用支出较年初预算数增加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，较上年支出数增加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，主要原因是本部门</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年度未发生公务车购置费支出。</w:t>
      </w:r>
    </w:p>
    <w:p w:rsidR="00871CC4" w:rsidRDefault="000966A7" w:rsidP="00DA0694">
      <w:pPr>
        <w:pStyle w:val="Char"/>
        <w:spacing w:beforeAutospacing="0" w:afterAutospacing="0" w:line="600" w:lineRule="exact"/>
        <w:ind w:firstLine="200"/>
        <w:jc w:val="both"/>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hint="default"/>
          <w:sz w:val="32"/>
          <w:szCs w:val="32"/>
          <w:shd w:val="clear" w:color="auto" w:fill="FFFFFF"/>
        </w:rPr>
        <w:t>公务车运行维护费</w:t>
      </w:r>
      <w:r>
        <w:rPr>
          <w:rFonts w:ascii="方正仿宋_GBK" w:eastAsia="方正仿宋_GBK" w:hAnsi="方正仿宋_GBK" w:cs="方正仿宋_GBK" w:hint="default"/>
          <w:sz w:val="32"/>
          <w:szCs w:val="32"/>
          <w:shd w:val="clear" w:color="auto" w:fill="FFFFFF"/>
        </w:rPr>
        <w:t>1.75</w:t>
      </w:r>
      <w:r>
        <w:rPr>
          <w:rFonts w:ascii="方正仿宋_GBK" w:eastAsia="方正仿宋_GBK" w:hAnsi="方正仿宋_GBK" w:cs="方正仿宋_GBK" w:hint="default"/>
          <w:sz w:val="32"/>
          <w:szCs w:val="32"/>
          <w:shd w:val="clear" w:color="auto" w:fill="FFFFFF"/>
        </w:rPr>
        <w:t>万元，主要用于市内因公出行、辖区内医疗保障、疫情防控、基本公共卫生健康教育宣传、</w:t>
      </w:r>
      <w:r>
        <w:rPr>
          <w:rFonts w:ascii="方正仿宋_GBK" w:eastAsia="方正仿宋_GBK" w:hAnsi="方正仿宋_GBK" w:cs="方正仿宋_GBK" w:hint="default"/>
          <w:sz w:val="32"/>
          <w:szCs w:val="32"/>
          <w:shd w:val="clear" w:color="auto" w:fill="FFFFFF"/>
        </w:rPr>
        <w:t>体检、随访等工作所需车辆的燃料费、维修费、过桥过路费、保险费等。费用支出较年初预算数减少</w:t>
      </w:r>
      <w:r>
        <w:rPr>
          <w:rFonts w:ascii="方正仿宋_GBK" w:eastAsia="方正仿宋_GBK" w:hAnsi="方正仿宋_GBK" w:cs="方正仿宋_GBK" w:hint="default"/>
          <w:sz w:val="32"/>
          <w:szCs w:val="32"/>
          <w:shd w:val="clear" w:color="auto" w:fill="FFFFFF"/>
        </w:rPr>
        <w:t>0.25</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12.5%</w:t>
      </w:r>
      <w:r>
        <w:rPr>
          <w:rFonts w:ascii="方正仿宋_GBK" w:eastAsia="方正仿宋_GBK" w:hAnsi="方正仿宋_GBK" w:cs="方正仿宋_GBK" w:hint="default"/>
          <w:sz w:val="32"/>
          <w:szCs w:val="32"/>
          <w:shd w:val="clear" w:color="auto" w:fill="FFFFFF"/>
        </w:rPr>
        <w:t>，主要原因：一是认真贯彻落实中央八项规定精神，按照只减不增的要求从严控制</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三公</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经费，全年实际支出较预算和决算均有所下降。二是严格落实公车使用规定，公车运行维护成本大幅下降。较上年支出数增加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，与上年决算数相比，基本持平。</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shd w:val="clear" w:color="auto" w:fill="FFFFFF"/>
        </w:rPr>
      </w:pPr>
      <w:r>
        <w:rPr>
          <w:rFonts w:ascii="方正仿宋_GBK" w:eastAsia="方正仿宋_GBK" w:hAnsi="方正仿宋_GBK" w:cs="方正仿宋_GBK" w:hint="default"/>
          <w:sz w:val="32"/>
          <w:szCs w:val="32"/>
          <w:shd w:val="clear" w:color="auto" w:fill="FFFFFF"/>
        </w:rPr>
        <w:t>公务接待费</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万元，费用支出较年初预算数减少</w:t>
      </w:r>
      <w:r>
        <w:rPr>
          <w:rFonts w:ascii="方正仿宋_GBK" w:eastAsia="方正仿宋_GBK" w:hAnsi="方正仿宋_GBK" w:cs="方正仿宋_GBK" w:hint="default"/>
          <w:sz w:val="32"/>
          <w:szCs w:val="32"/>
          <w:shd w:val="clear" w:color="auto" w:fill="FFFFFF"/>
        </w:rPr>
        <w:t>0.3</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100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，较上年支出数增加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年度本部门未用财政拨款经费列支公务接</w:t>
      </w:r>
      <w:r>
        <w:rPr>
          <w:rFonts w:ascii="方正仿宋_GBK" w:eastAsia="方正仿宋_GBK" w:hAnsi="方正仿宋_GBK" w:cs="方正仿宋_GBK" w:hint="default"/>
          <w:sz w:val="32"/>
          <w:szCs w:val="32"/>
          <w:shd w:val="clear" w:color="auto" w:fill="FFFFFF"/>
        </w:rPr>
        <w:t>待费。</w:t>
      </w:r>
    </w:p>
    <w:p w:rsidR="00871CC4" w:rsidRDefault="000966A7" w:rsidP="00DA0694">
      <w:pPr>
        <w:pStyle w:val="Char"/>
        <w:spacing w:beforeAutospacing="0" w:afterAutospacing="0" w:line="600" w:lineRule="exact"/>
        <w:ind w:firstLineChars="150" w:firstLine="480"/>
        <w:jc w:val="both"/>
        <w:rPr>
          <w:rFonts w:ascii="方正仿宋_GBK" w:cs="宋体" w:hint="default"/>
        </w:rPr>
      </w:pPr>
      <w:r>
        <w:rPr>
          <w:rStyle w:val="20"/>
          <w:rFonts w:ascii="方正楷体_GBK" w:eastAsia="方正楷体_GBK" w:hAnsi="方正楷体_GBK" w:cs="方正楷体_GBK"/>
          <w:b w:val="0"/>
          <w:sz w:val="32"/>
          <w:szCs w:val="32"/>
          <w:shd w:val="clear" w:color="auto" w:fill="FFFFFF"/>
        </w:rPr>
        <w:t>（三）</w:t>
      </w:r>
      <w:r>
        <w:rPr>
          <w:rStyle w:val="20"/>
          <w:rFonts w:ascii="方正楷体_GBK" w:eastAsia="方正楷体_GBK" w:hAnsi="方正楷体_GBK" w:cs="方正楷体_GBK"/>
          <w:b w:val="0"/>
          <w:sz w:val="32"/>
          <w:szCs w:val="32"/>
          <w:shd w:val="clear" w:color="auto" w:fill="FFFFFF"/>
        </w:rPr>
        <w:t>“</w:t>
      </w:r>
      <w:r>
        <w:rPr>
          <w:rStyle w:val="20"/>
          <w:rFonts w:ascii="方正楷体_GBK" w:eastAsia="方正楷体_GBK" w:hAnsi="方正楷体_GBK" w:cs="方正楷体_GBK"/>
          <w:b w:val="0"/>
          <w:sz w:val="32"/>
          <w:szCs w:val="32"/>
          <w:shd w:val="clear" w:color="auto" w:fill="FFFFFF"/>
        </w:rPr>
        <w:t>三公</w:t>
      </w:r>
      <w:r>
        <w:rPr>
          <w:rStyle w:val="20"/>
          <w:rFonts w:ascii="方正楷体_GBK" w:eastAsia="方正楷体_GBK" w:hAnsi="方正楷体_GBK" w:cs="方正楷体_GBK"/>
          <w:b w:val="0"/>
          <w:sz w:val="32"/>
          <w:szCs w:val="32"/>
          <w:shd w:val="clear" w:color="auto" w:fill="FFFFFF"/>
        </w:rPr>
        <w:t>”</w:t>
      </w:r>
      <w:r>
        <w:rPr>
          <w:rStyle w:val="20"/>
          <w:rFonts w:ascii="方正楷体_GBK" w:eastAsia="方正楷体_GBK" w:hAnsi="方正楷体_GBK" w:cs="方正楷体_GBK"/>
          <w:b w:val="0"/>
          <w:sz w:val="32"/>
          <w:szCs w:val="32"/>
          <w:shd w:val="clear" w:color="auto" w:fill="FFFFFF"/>
        </w:rPr>
        <w:t>经费实物量情况</w:t>
      </w:r>
    </w:p>
    <w:p w:rsidR="00871CC4" w:rsidRDefault="000966A7" w:rsidP="00DA0694">
      <w:pPr>
        <w:pStyle w:val="Char"/>
        <w:spacing w:beforeAutospacing="0" w:afterAutospacing="0" w:line="600" w:lineRule="exact"/>
        <w:ind w:firstLineChars="200" w:firstLine="640"/>
        <w:jc w:val="both"/>
        <w:rPr>
          <w:rFonts w:cs="宋体" w:hint="default"/>
        </w:rPr>
      </w:pP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年度本部门因公出国（境）共计</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个团组，</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人；公务用车购置</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辆，公务车保有量为</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辆；国内公务接待</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批次</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人，其中：国内外事接待</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批次，</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人；国（境）外公务接待</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批次，</w:t>
      </w:r>
      <w:r>
        <w:rPr>
          <w:rFonts w:ascii="方正仿宋_GBK" w:eastAsia="方正仿宋_GBK" w:hAnsi="方正仿宋_GBK" w:cs="方正仿宋_GBK" w:hint="default"/>
          <w:sz w:val="32"/>
          <w:szCs w:val="32"/>
          <w:shd w:val="clear" w:color="auto" w:fill="FFFFFF"/>
        </w:rPr>
        <w:lastRenderedPageBreak/>
        <w:t>0</w:t>
      </w:r>
      <w:r>
        <w:rPr>
          <w:rFonts w:ascii="方正仿宋_GBK" w:eastAsia="方正仿宋_GBK" w:hAnsi="方正仿宋_GBK" w:cs="方正仿宋_GBK" w:hint="default"/>
          <w:sz w:val="32"/>
          <w:szCs w:val="32"/>
          <w:shd w:val="clear" w:color="auto" w:fill="FFFFFF"/>
        </w:rPr>
        <w:t>人。</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年本部门人均接待费</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元，车均购置费</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万元，车均维护费</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w:t>
      </w:r>
    </w:p>
    <w:p w:rsidR="00871CC4" w:rsidRDefault="000966A7" w:rsidP="00DA0694">
      <w:pPr>
        <w:pStyle w:val="Char"/>
        <w:autoSpaceDE w:val="0"/>
        <w:spacing w:beforeAutospacing="0" w:afterAutospacing="0" w:line="600" w:lineRule="exact"/>
        <w:ind w:firstLineChars="200" w:firstLine="640"/>
        <w:jc w:val="both"/>
        <w:rPr>
          <w:rFonts w:ascii="方正黑体_GBK" w:eastAsia="方正黑体_GBK" w:hint="default"/>
          <w:bCs/>
          <w:kern w:val="2"/>
          <w:sz w:val="32"/>
          <w:szCs w:val="32"/>
        </w:rPr>
      </w:pPr>
      <w:r>
        <w:rPr>
          <w:rFonts w:ascii="方正黑体_GBK" w:eastAsia="方正黑体_GBK" w:hAnsi="方正黑体_GBK" w:cs="方正黑体_GBK"/>
          <w:bCs/>
          <w:kern w:val="2"/>
          <w:sz w:val="32"/>
          <w:szCs w:val="32"/>
        </w:rPr>
        <w:t>四、其他需要说明的事项</w:t>
      </w:r>
    </w:p>
    <w:p w:rsidR="00871CC4" w:rsidRDefault="000966A7" w:rsidP="00DA0694">
      <w:pPr>
        <w:pStyle w:val="Char"/>
        <w:spacing w:beforeAutospacing="0" w:afterAutospacing="0" w:line="600" w:lineRule="exact"/>
        <w:ind w:firstLineChars="150" w:firstLine="480"/>
        <w:jc w:val="both"/>
        <w:rPr>
          <w:rFonts w:ascii="方正楷体_GBK" w:eastAsia="方正楷体_GBK" w:hAnsi="方正楷体_GBK" w:cs="方正楷体_GBK" w:hint="default"/>
          <w:b/>
          <w:sz w:val="32"/>
          <w:szCs w:val="32"/>
        </w:rPr>
      </w:pPr>
      <w:r>
        <w:rPr>
          <w:rStyle w:val="20"/>
          <w:rFonts w:ascii="方正楷体_GBK" w:eastAsia="方正楷体_GBK" w:hAnsi="方正楷体_GBK" w:cs="方正楷体_GBK"/>
          <w:b w:val="0"/>
          <w:sz w:val="32"/>
          <w:szCs w:val="32"/>
          <w:shd w:val="clear" w:color="auto" w:fill="FFFFFF"/>
        </w:rPr>
        <w:t>（一）财政拨款会议费和培训费情况说明</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shd w:val="clear" w:color="auto" w:fill="FFFF00"/>
        </w:rPr>
      </w:pPr>
      <w:r>
        <w:rPr>
          <w:rFonts w:ascii="方正仿宋_GBK" w:eastAsia="方正仿宋_GBK" w:hAnsi="方正仿宋_GBK" w:cs="方正仿宋_GBK" w:hint="default"/>
          <w:sz w:val="32"/>
          <w:szCs w:val="32"/>
          <w:shd w:val="clear" w:color="auto" w:fill="FFFFFF"/>
        </w:rPr>
        <w:t>本年度会议费支出</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万元，较上年决算数增加</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万元，增长</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。本年度培训费支出</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万元，较上年决算数减少</w:t>
      </w:r>
      <w:r>
        <w:rPr>
          <w:rFonts w:ascii="方正仿宋_GBK" w:eastAsia="方正仿宋_GBK" w:hAnsi="方正仿宋_GBK" w:cs="方正仿宋_GBK" w:hint="default"/>
          <w:sz w:val="32"/>
          <w:szCs w:val="32"/>
          <w:shd w:val="clear" w:color="auto" w:fill="FFFFFF"/>
        </w:rPr>
        <w:t>1.49</w:t>
      </w:r>
      <w:r>
        <w:rPr>
          <w:rFonts w:ascii="方正仿宋_GBK" w:eastAsia="方正仿宋_GBK" w:hAnsi="方正仿宋_GBK" w:cs="方正仿宋_GBK" w:hint="default"/>
          <w:sz w:val="32"/>
          <w:szCs w:val="32"/>
          <w:shd w:val="clear" w:color="auto" w:fill="FFFFFF"/>
        </w:rPr>
        <w:t>万元，下降</w:t>
      </w:r>
      <w:r>
        <w:rPr>
          <w:rFonts w:ascii="方正仿宋_GBK" w:eastAsia="方正仿宋_GBK" w:hAnsi="方正仿宋_GBK" w:cs="方正仿宋_GBK" w:hint="default"/>
          <w:sz w:val="32"/>
          <w:szCs w:val="32"/>
          <w:shd w:val="clear" w:color="auto" w:fill="FFFFFF"/>
        </w:rPr>
        <w:t>100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p>
    <w:p w:rsidR="00871CC4" w:rsidRDefault="000966A7" w:rsidP="00DA0694">
      <w:pPr>
        <w:pStyle w:val="Char"/>
        <w:spacing w:beforeAutospacing="0" w:afterAutospacing="0" w:line="600" w:lineRule="exact"/>
        <w:ind w:firstLineChars="150" w:firstLine="480"/>
        <w:jc w:val="both"/>
        <w:rPr>
          <w:rFonts w:ascii="方正楷体_GBK" w:eastAsia="方正楷体_GBK" w:cs="方正楷体_GBK" w:hint="default"/>
          <w:shd w:val="clear" w:color="auto" w:fill="FFFFFF"/>
        </w:rPr>
      </w:pPr>
      <w:r>
        <w:rPr>
          <w:rStyle w:val="20"/>
          <w:rFonts w:ascii="方正楷体_GBK" w:eastAsia="方正楷体_GBK" w:hAnsi="方正楷体_GBK" w:cs="方正楷体_GBK"/>
          <w:b w:val="0"/>
          <w:sz w:val="32"/>
          <w:szCs w:val="32"/>
          <w:shd w:val="clear" w:color="auto" w:fill="FFFFFF"/>
        </w:rPr>
        <w:t>（二）机关运行经费支出情况说明</w:t>
      </w:r>
    </w:p>
    <w:p w:rsidR="00871CC4" w:rsidRDefault="000966A7" w:rsidP="00DA0694">
      <w:pPr>
        <w:pStyle w:val="CharChar"/>
        <w:spacing w:before="0" w:beforeAutospacing="0" w:after="0" w:afterAutospacing="0" w:line="600" w:lineRule="exact"/>
        <w:ind w:firstLineChars="200" w:firstLine="640"/>
        <w:jc w:val="both"/>
        <w:rPr>
          <w:rFonts w:ascii="方正仿宋_GBK" w:eastAsia="方正仿宋_GBK" w:hAnsi="方正仿宋_GBK" w:cs="方正仿宋_GBK" w:hint="default"/>
          <w:sz w:val="32"/>
          <w:szCs w:val="32"/>
          <w:shd w:val="clear" w:color="auto" w:fill="FFFFFF"/>
          <w:lang w:bidi="ar"/>
        </w:rPr>
      </w:pPr>
      <w:r>
        <w:rPr>
          <w:rFonts w:ascii="方正仿宋_GBK" w:eastAsia="方正仿宋_GBK" w:hAnsi="方正仿宋_GBK" w:cs="方正仿宋_GBK"/>
          <w:sz w:val="32"/>
          <w:szCs w:val="32"/>
          <w:shd w:val="clear" w:color="auto" w:fill="FFFFFF"/>
          <w:lang w:bidi="ar"/>
        </w:rPr>
        <w:t>本部门机关运行经费支出</w:t>
      </w:r>
      <w:r>
        <w:rPr>
          <w:rFonts w:ascii="方正仿宋_GBK" w:eastAsia="方正仿宋_GBK" w:hAnsi="方正仿宋_GBK" w:cs="方正仿宋_GBK"/>
          <w:sz w:val="32"/>
          <w:szCs w:val="32"/>
          <w:shd w:val="clear" w:color="auto" w:fill="FFFFFF"/>
          <w:lang w:bidi="ar"/>
        </w:rPr>
        <w:t>0</w:t>
      </w:r>
      <w:r>
        <w:rPr>
          <w:rFonts w:ascii="方正仿宋_GBK" w:eastAsia="方正仿宋_GBK" w:hAnsi="方正仿宋_GBK" w:cs="方正仿宋_GBK"/>
          <w:sz w:val="32"/>
          <w:szCs w:val="32"/>
          <w:shd w:val="clear" w:color="auto" w:fill="FFFFFF"/>
          <w:lang w:bidi="ar"/>
        </w:rPr>
        <w:t>万元。机关运行经费较上年决算数增加</w:t>
      </w:r>
      <w:r>
        <w:rPr>
          <w:rFonts w:ascii="方正仿宋_GBK" w:eastAsia="方正仿宋_GBK" w:hAnsi="方正仿宋_GBK" w:cs="方正仿宋_GBK"/>
          <w:sz w:val="32"/>
          <w:szCs w:val="32"/>
          <w:shd w:val="clear" w:color="auto" w:fill="FFFFFF"/>
          <w:lang w:bidi="ar"/>
        </w:rPr>
        <w:t>0</w:t>
      </w:r>
      <w:r>
        <w:rPr>
          <w:rFonts w:ascii="方正仿宋_GBK" w:eastAsia="方正仿宋_GBK" w:hAnsi="方正仿宋_GBK" w:cs="方正仿宋_GBK"/>
          <w:sz w:val="32"/>
          <w:szCs w:val="32"/>
          <w:shd w:val="clear" w:color="auto" w:fill="FFFFFF"/>
          <w:lang w:bidi="ar"/>
        </w:rPr>
        <w:t>万元，增长</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lang w:bidi="ar"/>
        </w:rPr>
        <w:t>%</w:t>
      </w:r>
      <w:r>
        <w:rPr>
          <w:rFonts w:ascii="方正仿宋_GBK" w:eastAsia="方正仿宋_GBK" w:hAnsi="方正仿宋_GBK" w:cs="方正仿宋_GBK"/>
          <w:sz w:val="32"/>
          <w:szCs w:val="32"/>
          <w:shd w:val="clear" w:color="auto" w:fill="FFFFFF"/>
          <w:lang w:bidi="ar"/>
        </w:rPr>
        <w:t>，主要原因是按照部门决算列报口径，我单位不在机关运行经费统计范围之内。</w:t>
      </w:r>
    </w:p>
    <w:p w:rsidR="00871CC4" w:rsidRDefault="000966A7" w:rsidP="00DA0694">
      <w:pPr>
        <w:pStyle w:val="Char"/>
        <w:spacing w:beforeAutospacing="0" w:afterAutospacing="0" w:line="600" w:lineRule="exact"/>
        <w:ind w:firstLineChars="150" w:firstLine="480"/>
        <w:jc w:val="both"/>
        <w:rPr>
          <w:rFonts w:ascii="方正楷体_GBK" w:eastAsia="方正楷体_GBK" w:cs="方正楷体_GBK" w:hint="default"/>
        </w:rPr>
      </w:pPr>
      <w:r>
        <w:rPr>
          <w:rStyle w:val="20"/>
          <w:rFonts w:ascii="方正楷体_GBK" w:eastAsia="方正楷体_GBK" w:hAnsi="方正楷体_GBK" w:cs="方正楷体_GBK"/>
          <w:b w:val="0"/>
          <w:sz w:val="32"/>
          <w:szCs w:val="32"/>
          <w:shd w:val="clear" w:color="auto" w:fill="FFFFFF"/>
        </w:rPr>
        <w:t>（三）国有资产占用情况说明</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截至</w:t>
      </w: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w:t>
      </w:r>
      <w:r>
        <w:rPr>
          <w:rFonts w:ascii="方正仿宋_GBK" w:eastAsia="方正仿宋_GBK" w:hAnsi="方正仿宋_GBK" w:cs="方正仿宋_GBK" w:hint="default"/>
          <w:sz w:val="32"/>
          <w:szCs w:val="32"/>
          <w:shd w:val="clear" w:color="auto" w:fill="FFFFFF"/>
        </w:rPr>
        <w:t>12</w:t>
      </w:r>
      <w:r>
        <w:rPr>
          <w:rFonts w:ascii="方正仿宋_GBK" w:eastAsia="方正仿宋_GBK" w:hAnsi="方正仿宋_GBK" w:cs="方正仿宋_GBK" w:hint="default"/>
          <w:sz w:val="32"/>
          <w:szCs w:val="32"/>
          <w:shd w:val="clear" w:color="auto" w:fill="FFFFFF"/>
        </w:rPr>
        <w:t>月</w:t>
      </w:r>
      <w:r>
        <w:rPr>
          <w:rFonts w:ascii="方正仿宋_GBK" w:eastAsia="方正仿宋_GBK" w:hAnsi="方正仿宋_GBK" w:cs="方正仿宋_GBK" w:hint="default"/>
          <w:sz w:val="32"/>
          <w:szCs w:val="32"/>
          <w:shd w:val="clear" w:color="auto" w:fill="FFFFFF"/>
        </w:rPr>
        <w:t>31</w:t>
      </w:r>
      <w:r>
        <w:rPr>
          <w:rFonts w:ascii="方正仿宋_GBK" w:eastAsia="方正仿宋_GBK" w:hAnsi="方正仿宋_GBK" w:cs="方正仿宋_GBK" w:hint="default"/>
          <w:sz w:val="32"/>
          <w:szCs w:val="32"/>
          <w:shd w:val="clear" w:color="auto" w:fill="FFFFFF"/>
        </w:rPr>
        <w:t>日，本部门共有车辆</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辆，其中，副部（省）级及以上领导用车</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辆、主要领导干部用车</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辆、机要通信用车</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辆、应急保障用车</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辆、执法执勤用车</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辆，特种专业技术用车</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辆，离退休干部用车</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辆，其他用车</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辆。单价</w:t>
      </w:r>
      <w:r>
        <w:rPr>
          <w:rFonts w:ascii="方正仿宋_GBK" w:eastAsia="方正仿宋_GBK" w:hAnsi="方正仿宋_GBK" w:cs="方正仿宋_GBK" w:hint="default"/>
          <w:sz w:val="32"/>
          <w:szCs w:val="32"/>
          <w:shd w:val="clear" w:color="auto" w:fill="FFFFFF"/>
        </w:rPr>
        <w:t>100</w:t>
      </w:r>
      <w:r>
        <w:rPr>
          <w:rFonts w:ascii="方正仿宋_GBK" w:eastAsia="方正仿宋_GBK" w:hAnsi="方正仿宋_GBK" w:cs="方正仿宋_GBK" w:hint="default"/>
          <w:sz w:val="32"/>
          <w:szCs w:val="32"/>
          <w:shd w:val="clear" w:color="auto" w:fill="FFFFFF"/>
        </w:rPr>
        <w:t>万元（含）以上设备（不含车辆）</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台（套）。</w:t>
      </w:r>
    </w:p>
    <w:p w:rsidR="00871CC4" w:rsidRDefault="000966A7" w:rsidP="00DA0694">
      <w:pPr>
        <w:pStyle w:val="Char"/>
        <w:spacing w:beforeAutospacing="0" w:afterAutospacing="0" w:line="600" w:lineRule="exact"/>
        <w:ind w:firstLineChars="150" w:firstLine="480"/>
        <w:jc w:val="both"/>
        <w:rPr>
          <w:rFonts w:ascii="方正楷体_GBK" w:eastAsia="方正楷体_GBK" w:cs="方正楷体_GBK" w:hint="default"/>
          <w:shd w:val="clear" w:color="auto" w:fill="FFFFFF"/>
        </w:rPr>
      </w:pPr>
      <w:r>
        <w:rPr>
          <w:rStyle w:val="20"/>
          <w:rFonts w:ascii="方正楷体_GBK" w:eastAsia="方正楷体_GBK" w:hAnsi="方正楷体_GBK" w:cs="方正楷体_GBK"/>
          <w:b w:val="0"/>
          <w:sz w:val="32"/>
          <w:szCs w:val="32"/>
          <w:shd w:val="clear" w:color="auto" w:fill="FFFFFF"/>
        </w:rPr>
        <w:t>（四）政府采购支出说明</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kern w:val="2"/>
          <w:sz w:val="32"/>
          <w:szCs w:val="32"/>
        </w:rPr>
      </w:pPr>
      <w:r>
        <w:rPr>
          <w:rFonts w:ascii="方正仿宋_GBK" w:eastAsia="方正仿宋_GBK" w:hAnsi="方正仿宋_GBK" w:cs="方正仿宋_GBK" w:hint="default"/>
          <w:sz w:val="32"/>
          <w:szCs w:val="32"/>
          <w:shd w:val="clear" w:color="auto" w:fill="FFFFFF"/>
        </w:rPr>
        <w:t>2022</w:t>
      </w:r>
      <w:r>
        <w:rPr>
          <w:rFonts w:ascii="方正仿宋_GBK" w:eastAsia="方正仿宋_GBK" w:hAnsi="方正仿宋_GBK" w:cs="方正仿宋_GBK" w:hint="default"/>
          <w:sz w:val="32"/>
          <w:szCs w:val="32"/>
          <w:shd w:val="clear" w:color="auto" w:fill="FFFFFF"/>
        </w:rPr>
        <w:t>年度本部门政府采购支出总额</w:t>
      </w:r>
      <w:r>
        <w:rPr>
          <w:rFonts w:ascii="方正仿宋_GBK" w:eastAsia="方正仿宋_GBK" w:hAnsi="方正仿宋_GBK" w:cs="方正仿宋_GBK" w:hint="default"/>
          <w:sz w:val="32"/>
          <w:szCs w:val="32"/>
          <w:shd w:val="clear" w:color="auto" w:fill="FFFFFF"/>
        </w:rPr>
        <w:t>11.98</w:t>
      </w:r>
      <w:r>
        <w:rPr>
          <w:rFonts w:ascii="方正仿宋_GBK" w:eastAsia="方正仿宋_GBK" w:hAnsi="方正仿宋_GBK" w:cs="方正仿宋_GBK" w:hint="default"/>
          <w:sz w:val="32"/>
          <w:szCs w:val="32"/>
          <w:shd w:val="clear" w:color="auto" w:fill="FFFFFF"/>
        </w:rPr>
        <w:t>万元，其中：政府采购货物支出</w:t>
      </w:r>
      <w:r>
        <w:rPr>
          <w:rFonts w:ascii="方正仿宋_GBK" w:eastAsia="方正仿宋_GBK" w:hAnsi="方正仿宋_GBK" w:cs="方正仿宋_GBK" w:hint="default"/>
          <w:sz w:val="32"/>
          <w:szCs w:val="32"/>
          <w:shd w:val="clear" w:color="auto" w:fill="FFFFFF"/>
        </w:rPr>
        <w:t>11.98</w:t>
      </w:r>
      <w:r>
        <w:rPr>
          <w:rFonts w:ascii="方正仿宋_GBK" w:eastAsia="方正仿宋_GBK" w:hAnsi="方正仿宋_GBK" w:cs="方正仿宋_GBK" w:hint="default"/>
          <w:sz w:val="32"/>
          <w:szCs w:val="32"/>
          <w:shd w:val="clear" w:color="auto" w:fill="FFFFFF"/>
        </w:rPr>
        <w:t>万元、政府采购工程支出</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万元、政府采购服务支出</w:t>
      </w:r>
      <w:r>
        <w:rPr>
          <w:rFonts w:ascii="方正仿宋_GBK" w:eastAsia="方正仿宋_GBK" w:hAnsi="方正仿宋_GBK" w:cs="方正仿宋_GBK" w:hint="default"/>
          <w:sz w:val="32"/>
          <w:szCs w:val="32"/>
          <w:shd w:val="clear" w:color="auto" w:fill="FFFFFF"/>
        </w:rPr>
        <w:t>0</w:t>
      </w:r>
      <w:r>
        <w:rPr>
          <w:rFonts w:ascii="方正仿宋_GBK" w:eastAsia="方正仿宋_GBK" w:hAnsi="方正仿宋_GBK" w:cs="方正仿宋_GBK" w:hint="default"/>
          <w:sz w:val="32"/>
          <w:szCs w:val="32"/>
          <w:shd w:val="clear" w:color="auto" w:fill="FFFFFF"/>
        </w:rPr>
        <w:t>万元。授予中小企业合同金额</w:t>
      </w:r>
      <w:r>
        <w:rPr>
          <w:rFonts w:ascii="方正仿宋_GBK" w:eastAsia="方正仿宋_GBK" w:hAnsi="方正仿宋_GBK" w:cs="方正仿宋_GBK" w:hint="default"/>
          <w:sz w:val="32"/>
          <w:szCs w:val="32"/>
          <w:shd w:val="clear" w:color="auto" w:fill="FFFFFF"/>
        </w:rPr>
        <w:t>9.6</w:t>
      </w:r>
      <w:r>
        <w:rPr>
          <w:rFonts w:ascii="方正仿宋_GBK" w:eastAsia="方正仿宋_GBK" w:hAnsi="方正仿宋_GBK" w:cs="方正仿宋_GBK" w:hint="default"/>
          <w:sz w:val="32"/>
          <w:szCs w:val="32"/>
          <w:shd w:val="clear" w:color="auto" w:fill="FFFFFF"/>
        </w:rPr>
        <w:t>万元，占政府采购</w:t>
      </w:r>
      <w:r>
        <w:rPr>
          <w:rFonts w:ascii="方正仿宋_GBK" w:eastAsia="方正仿宋_GBK" w:hAnsi="方正仿宋_GBK" w:cs="方正仿宋_GBK" w:hint="default"/>
          <w:sz w:val="32"/>
          <w:szCs w:val="32"/>
          <w:shd w:val="clear" w:color="auto" w:fill="FFFFFF"/>
        </w:rPr>
        <w:lastRenderedPageBreak/>
        <w:t>支出总额的</w:t>
      </w:r>
      <w:r>
        <w:rPr>
          <w:rFonts w:ascii="方正仿宋_GBK" w:eastAsia="方正仿宋_GBK" w:hAnsi="方正仿宋_GBK" w:cs="方正仿宋_GBK" w:hint="default"/>
          <w:sz w:val="32"/>
          <w:szCs w:val="32"/>
          <w:shd w:val="clear" w:color="auto" w:fill="FFFFFF"/>
        </w:rPr>
        <w:t>80.1%</w:t>
      </w:r>
      <w:r>
        <w:rPr>
          <w:rFonts w:ascii="方正仿宋_GBK" w:eastAsia="方正仿宋_GBK" w:hAnsi="方正仿宋_GBK" w:cs="方正仿宋_GBK" w:hint="default"/>
          <w:sz w:val="32"/>
          <w:szCs w:val="32"/>
          <w:shd w:val="clear" w:color="auto" w:fill="FFFFFF"/>
        </w:rPr>
        <w:t>，其中：授予小</w:t>
      </w:r>
      <w:proofErr w:type="gramStart"/>
      <w:r>
        <w:rPr>
          <w:rFonts w:ascii="方正仿宋_GBK" w:eastAsia="方正仿宋_GBK" w:hAnsi="方正仿宋_GBK" w:cs="方正仿宋_GBK" w:hint="default"/>
          <w:sz w:val="32"/>
          <w:szCs w:val="32"/>
          <w:shd w:val="clear" w:color="auto" w:fill="FFFFFF"/>
        </w:rPr>
        <w:t>微企业</w:t>
      </w:r>
      <w:proofErr w:type="gramEnd"/>
      <w:r>
        <w:rPr>
          <w:rFonts w:ascii="方正仿宋_GBK" w:eastAsia="方正仿宋_GBK" w:hAnsi="方正仿宋_GBK" w:cs="方正仿宋_GBK" w:hint="default"/>
          <w:sz w:val="32"/>
          <w:szCs w:val="32"/>
          <w:shd w:val="clear" w:color="auto" w:fill="FFFFFF"/>
        </w:rPr>
        <w:t>合同金额</w:t>
      </w:r>
      <w:r>
        <w:rPr>
          <w:rFonts w:ascii="方正仿宋_GBK" w:eastAsia="方正仿宋_GBK" w:hAnsi="方正仿宋_GBK" w:cs="方正仿宋_GBK" w:hint="default"/>
          <w:sz w:val="32"/>
          <w:szCs w:val="32"/>
          <w:shd w:val="clear" w:color="auto" w:fill="FFFFFF"/>
        </w:rPr>
        <w:t>9.6</w:t>
      </w:r>
      <w:r>
        <w:rPr>
          <w:rFonts w:ascii="方正仿宋_GBK" w:eastAsia="方正仿宋_GBK" w:hAnsi="方正仿宋_GBK" w:cs="方正仿宋_GBK" w:hint="default"/>
          <w:sz w:val="32"/>
          <w:szCs w:val="32"/>
          <w:shd w:val="clear" w:color="auto" w:fill="FFFFFF"/>
        </w:rPr>
        <w:t>万元，占政府采购支出总额的</w:t>
      </w:r>
      <w:r>
        <w:rPr>
          <w:rFonts w:ascii="方正仿宋_GBK" w:eastAsia="方正仿宋_GBK" w:hAnsi="方正仿宋_GBK" w:cs="方正仿宋_GBK" w:hint="default"/>
          <w:sz w:val="32"/>
          <w:szCs w:val="32"/>
          <w:shd w:val="clear" w:color="auto" w:fill="FFFFFF"/>
        </w:rPr>
        <w:t>80.1%</w:t>
      </w:r>
      <w:r>
        <w:rPr>
          <w:rFonts w:ascii="方正仿宋_GBK" w:eastAsia="方正仿宋_GBK" w:hAnsi="方正仿宋_GBK" w:cs="方正仿宋_GBK" w:hint="default"/>
          <w:sz w:val="32"/>
          <w:szCs w:val="32"/>
          <w:shd w:val="clear" w:color="auto" w:fill="FFFFFF"/>
        </w:rPr>
        <w:t>。主要用于</w:t>
      </w:r>
      <w:proofErr w:type="gramStart"/>
      <w:r>
        <w:rPr>
          <w:rFonts w:ascii="方正仿宋_GBK" w:eastAsia="方正仿宋_GBK" w:hAnsi="方正仿宋_GBK" w:cs="方正仿宋_GBK" w:hint="default"/>
          <w:sz w:val="32"/>
          <w:szCs w:val="32"/>
          <w:shd w:val="clear" w:color="auto" w:fill="FFFFFF"/>
        </w:rPr>
        <w:t>采购万孚</w:t>
      </w:r>
      <w:proofErr w:type="gramEnd"/>
      <w:r>
        <w:rPr>
          <w:rFonts w:ascii="方正仿宋_GBK" w:eastAsia="方正仿宋_GBK" w:hAnsi="方正仿宋_GBK" w:cs="方正仿宋_GBK" w:hint="default"/>
          <w:sz w:val="32"/>
          <w:szCs w:val="32"/>
          <w:shd w:val="clear" w:color="auto" w:fill="FFFFFF"/>
        </w:rPr>
        <w:t>BGA-102</w:t>
      </w:r>
      <w:r>
        <w:rPr>
          <w:rFonts w:ascii="方正仿宋_GBK" w:eastAsia="方正仿宋_GBK" w:hAnsi="方正仿宋_GBK" w:cs="方正仿宋_GBK" w:hint="default"/>
          <w:sz w:val="32"/>
          <w:szCs w:val="32"/>
          <w:shd w:val="clear" w:color="auto" w:fill="FFFFFF"/>
        </w:rPr>
        <w:t>血气分析仪</w:t>
      </w:r>
      <w:r>
        <w:rPr>
          <w:rFonts w:ascii="方正仿宋_GBK" w:eastAsia="方正仿宋_GBK" w:hAnsi="方正仿宋_GBK" w:cs="方正仿宋_GBK" w:hint="default"/>
          <w:sz w:val="32"/>
          <w:szCs w:val="32"/>
          <w:shd w:val="clear" w:color="auto" w:fill="FFFFFF"/>
        </w:rPr>
        <w:t>1</w:t>
      </w:r>
      <w:r>
        <w:rPr>
          <w:rFonts w:ascii="方正仿宋_GBK" w:eastAsia="方正仿宋_GBK" w:hAnsi="方正仿宋_GBK" w:cs="方正仿宋_GBK" w:hint="default"/>
          <w:sz w:val="32"/>
          <w:szCs w:val="32"/>
          <w:shd w:val="clear" w:color="auto" w:fill="FFFFFF"/>
        </w:rPr>
        <w:t>套</w:t>
      </w:r>
      <w:r>
        <w:rPr>
          <w:rFonts w:ascii="方正仿宋_GBK" w:eastAsia="方正仿宋_GBK" w:hAnsi="方正仿宋_GBK" w:cs="方正仿宋_GBK" w:hint="default"/>
          <w:sz w:val="32"/>
          <w:szCs w:val="32"/>
          <w:shd w:val="clear" w:color="auto" w:fill="FFFFFF"/>
        </w:rPr>
        <w:t>4.75</w:t>
      </w:r>
      <w:r>
        <w:rPr>
          <w:rFonts w:ascii="方正仿宋_GBK" w:eastAsia="方正仿宋_GBK" w:hAnsi="方正仿宋_GBK" w:cs="方正仿宋_GBK" w:hint="default"/>
          <w:sz w:val="32"/>
          <w:szCs w:val="32"/>
          <w:shd w:val="clear" w:color="auto" w:fill="FFFFFF"/>
        </w:rPr>
        <w:t>万元，恩普</w:t>
      </w:r>
      <w:r>
        <w:rPr>
          <w:rFonts w:ascii="方正仿宋_GBK" w:eastAsia="方正仿宋_GBK" w:hAnsi="方正仿宋_GBK" w:cs="方正仿宋_GBK" w:hint="default"/>
          <w:sz w:val="32"/>
          <w:szCs w:val="32"/>
          <w:shd w:val="clear" w:color="auto" w:fill="FFFFFF"/>
        </w:rPr>
        <w:t>G20</w:t>
      </w:r>
      <w:r>
        <w:rPr>
          <w:rFonts w:ascii="方正仿宋_GBK" w:eastAsia="方正仿宋_GBK" w:hAnsi="方正仿宋_GBK" w:cs="方正仿宋_GBK" w:hint="default"/>
          <w:sz w:val="32"/>
          <w:szCs w:val="32"/>
          <w:shd w:val="clear" w:color="auto" w:fill="FFFFFF"/>
        </w:rPr>
        <w:t>便携式彩超机一台</w:t>
      </w:r>
      <w:r>
        <w:rPr>
          <w:rFonts w:ascii="方正仿宋_GBK" w:eastAsia="方正仿宋_GBK" w:hAnsi="方正仿宋_GBK" w:cs="方正仿宋_GBK" w:hint="default"/>
          <w:sz w:val="32"/>
          <w:szCs w:val="32"/>
          <w:shd w:val="clear" w:color="auto" w:fill="FFFFFF"/>
        </w:rPr>
        <w:t>4.85</w:t>
      </w:r>
      <w:r>
        <w:rPr>
          <w:rFonts w:ascii="方正仿宋_GBK" w:eastAsia="方正仿宋_GBK" w:hAnsi="方正仿宋_GBK" w:cs="方正仿宋_GBK" w:hint="default"/>
          <w:sz w:val="32"/>
          <w:szCs w:val="32"/>
          <w:shd w:val="clear" w:color="auto" w:fill="FFFFFF"/>
        </w:rPr>
        <w:t>万元，高频电刀</w:t>
      </w:r>
      <w:r>
        <w:rPr>
          <w:rFonts w:ascii="方正仿宋_GBK" w:eastAsia="方正仿宋_GBK" w:hAnsi="方正仿宋_GBK" w:cs="方正仿宋_GBK" w:hint="default"/>
          <w:sz w:val="32"/>
          <w:szCs w:val="32"/>
          <w:shd w:val="clear" w:color="auto" w:fill="FFFFFF"/>
        </w:rPr>
        <w:t>CM-350A</w:t>
      </w:r>
      <w:r>
        <w:rPr>
          <w:rFonts w:ascii="方正仿宋_GBK" w:eastAsia="方正仿宋_GBK" w:hAnsi="方正仿宋_GBK" w:cs="方正仿宋_GBK" w:hint="default"/>
          <w:sz w:val="32"/>
          <w:szCs w:val="32"/>
          <w:shd w:val="clear" w:color="auto" w:fill="FFFFFF"/>
        </w:rPr>
        <w:t>一台</w:t>
      </w:r>
      <w:r>
        <w:rPr>
          <w:rFonts w:ascii="方正仿宋_GBK" w:eastAsia="方正仿宋_GBK" w:hAnsi="方正仿宋_GBK" w:cs="方正仿宋_GBK" w:hint="default"/>
          <w:sz w:val="32"/>
          <w:szCs w:val="32"/>
          <w:shd w:val="clear" w:color="auto" w:fill="FFFFFF"/>
        </w:rPr>
        <w:t>2.38</w:t>
      </w:r>
      <w:r>
        <w:rPr>
          <w:rFonts w:ascii="方正仿宋_GBK" w:eastAsia="方正仿宋_GBK" w:hAnsi="方正仿宋_GBK" w:cs="方正仿宋_GBK" w:hint="default"/>
          <w:sz w:val="32"/>
          <w:szCs w:val="32"/>
          <w:shd w:val="clear" w:color="auto" w:fill="FFFFFF"/>
        </w:rPr>
        <w:t>万元。</w:t>
      </w:r>
    </w:p>
    <w:p w:rsidR="00871CC4" w:rsidRDefault="000966A7" w:rsidP="00DA0694">
      <w:pPr>
        <w:pStyle w:val="Char"/>
        <w:numPr>
          <w:ilvl w:val="0"/>
          <w:numId w:val="2"/>
        </w:numPr>
        <w:autoSpaceDE w:val="0"/>
        <w:spacing w:beforeAutospacing="0" w:afterAutospacing="0" w:line="600" w:lineRule="exact"/>
        <w:ind w:firstLineChars="200" w:firstLine="640"/>
        <w:jc w:val="both"/>
        <w:rPr>
          <w:rFonts w:ascii="方正黑体_GBK" w:eastAsia="方正黑体_GBK" w:hAnsi="方正黑体_GBK" w:cs="方正黑体_GBK" w:hint="default"/>
          <w:bCs/>
          <w:kern w:val="2"/>
          <w:sz w:val="32"/>
          <w:szCs w:val="32"/>
        </w:rPr>
      </w:pPr>
      <w:r>
        <w:rPr>
          <w:rFonts w:ascii="方正黑体_GBK" w:eastAsia="方正黑体_GBK" w:hAnsi="方正黑体_GBK" w:cs="方正黑体_GBK"/>
          <w:bCs/>
          <w:kern w:val="2"/>
          <w:sz w:val="32"/>
          <w:szCs w:val="32"/>
        </w:rPr>
        <w:t>预算绩效管理情况说明</w:t>
      </w:r>
    </w:p>
    <w:p w:rsidR="00871CC4" w:rsidRDefault="000966A7" w:rsidP="00DA0694">
      <w:pPr>
        <w:pStyle w:val="Char"/>
        <w:spacing w:beforeAutospacing="0" w:afterAutospacing="0" w:line="600" w:lineRule="exact"/>
        <w:ind w:firstLineChars="150" w:firstLine="480"/>
        <w:jc w:val="both"/>
        <w:rPr>
          <w:rFonts w:ascii="方正楷体_GBK" w:eastAsia="方正楷体_GBK" w:hAnsi="方正楷体_GBK" w:cs="方正楷体_GBK" w:hint="default"/>
          <w:b/>
          <w:sz w:val="32"/>
          <w:szCs w:val="32"/>
          <w:shd w:val="clear" w:color="auto" w:fill="FFFFFF"/>
        </w:rPr>
      </w:pPr>
      <w:r>
        <w:rPr>
          <w:rStyle w:val="20"/>
          <w:rFonts w:ascii="方正楷体_GBK" w:eastAsia="方正楷体_GBK" w:hAnsi="方正楷体_GBK" w:cs="方正楷体_GBK"/>
          <w:b w:val="0"/>
          <w:sz w:val="32"/>
          <w:szCs w:val="32"/>
          <w:shd w:val="clear" w:color="auto" w:fill="FFFFFF"/>
        </w:rPr>
        <w:t>（一）预算绩效管理工作开展情况</w:t>
      </w:r>
    </w:p>
    <w:p w:rsidR="00871CC4" w:rsidRDefault="000966A7" w:rsidP="00DA0694">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根据预算绩效管理要求</w:t>
      </w:r>
      <w:r w:rsidR="002A32E9">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hint="default"/>
          <w:sz w:val="32"/>
          <w:szCs w:val="32"/>
          <w:shd w:val="clear" w:color="auto" w:fill="FFFFFF"/>
        </w:rPr>
        <w:t>我单位对部门整体和</w:t>
      </w:r>
      <w:r>
        <w:rPr>
          <w:rFonts w:ascii="方正仿宋_GBK" w:eastAsia="方正仿宋_GBK" w:hAnsi="方正仿宋_GBK" w:cs="方正仿宋_GBK" w:hint="default"/>
          <w:sz w:val="32"/>
          <w:szCs w:val="32"/>
          <w:shd w:val="clear" w:color="auto" w:fill="FFFFFF"/>
        </w:rPr>
        <w:t>1</w:t>
      </w:r>
      <w:r>
        <w:rPr>
          <w:rFonts w:ascii="方正仿宋_GBK" w:eastAsia="方正仿宋_GBK" w:hAnsi="方正仿宋_GBK" w:cs="方正仿宋_GBK" w:hint="default"/>
          <w:sz w:val="32"/>
          <w:szCs w:val="32"/>
          <w:shd w:val="clear" w:color="auto" w:fill="FFFFFF"/>
        </w:rPr>
        <w:t>个项目开展了绩效自评</w:t>
      </w:r>
      <w:r w:rsidR="002A32E9">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hint="default"/>
          <w:sz w:val="32"/>
          <w:szCs w:val="32"/>
          <w:shd w:val="clear" w:color="auto" w:fill="FFFFFF"/>
        </w:rPr>
        <w:t>其中</w:t>
      </w:r>
      <w:r w:rsidR="002A32E9">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hint="default"/>
          <w:sz w:val="32"/>
          <w:szCs w:val="32"/>
          <w:shd w:val="clear" w:color="auto" w:fill="FFFFFF"/>
        </w:rPr>
        <w:t>以填报目标自评表形式开展自评</w:t>
      </w:r>
      <w:r>
        <w:rPr>
          <w:rFonts w:ascii="方正仿宋_GBK" w:eastAsia="方正仿宋_GBK" w:hAnsi="方正仿宋_GBK" w:cs="方正仿宋_GBK" w:hint="default"/>
          <w:sz w:val="32"/>
          <w:szCs w:val="32"/>
          <w:shd w:val="clear" w:color="auto" w:fill="FFFFFF"/>
        </w:rPr>
        <w:t>2</w:t>
      </w:r>
      <w:r>
        <w:rPr>
          <w:rFonts w:ascii="方正仿宋_GBK" w:eastAsia="方正仿宋_GBK" w:hAnsi="方正仿宋_GBK" w:cs="方正仿宋_GBK" w:hint="default"/>
          <w:sz w:val="32"/>
          <w:szCs w:val="32"/>
          <w:shd w:val="clear" w:color="auto" w:fill="FFFFFF"/>
        </w:rPr>
        <w:t>项</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color w:val="000000"/>
          <w:sz w:val="32"/>
          <w:szCs w:val="32"/>
        </w:rPr>
        <w:t>涉及资金</w:t>
      </w:r>
      <w:r>
        <w:rPr>
          <w:rFonts w:ascii="方正仿宋_GBK" w:eastAsia="方正仿宋_GBK" w:hAnsi="方正仿宋_GBK" w:cs="方正仿宋_GBK"/>
          <w:color w:val="000000"/>
          <w:sz w:val="32"/>
          <w:szCs w:val="32"/>
        </w:rPr>
        <w:t>2327.17</w:t>
      </w:r>
      <w:r>
        <w:rPr>
          <w:rFonts w:ascii="方正仿宋_GBK" w:eastAsia="方正仿宋_GBK" w:hAnsi="方正仿宋_GBK" w:cs="方正仿宋_GBK"/>
          <w:color w:val="000000"/>
          <w:sz w:val="32"/>
          <w:szCs w:val="32"/>
        </w:rPr>
        <w:t>万元</w:t>
      </w:r>
      <w:r>
        <w:rPr>
          <w:rFonts w:ascii="方正仿宋_GBK" w:eastAsia="方正仿宋_GBK" w:hAnsi="方正仿宋_GBK" w:cs="方正仿宋_GBK"/>
          <w:color w:val="000000"/>
          <w:sz w:val="32"/>
          <w:szCs w:val="32"/>
        </w:rPr>
        <w:t>，</w:t>
      </w:r>
      <w:r>
        <w:rPr>
          <w:rFonts w:ascii="方正仿宋_GBK" w:eastAsia="方正仿宋_GBK" w:cs="宋体"/>
          <w:sz w:val="32"/>
          <w:szCs w:val="32"/>
        </w:rPr>
        <w:t>涉及财政拨款项目支出</w:t>
      </w:r>
      <w:r>
        <w:rPr>
          <w:rFonts w:ascii="方正仿宋_GBK" w:eastAsia="方正仿宋_GBK" w:cs="宋体"/>
          <w:sz w:val="32"/>
          <w:szCs w:val="32"/>
        </w:rPr>
        <w:t>0.91</w:t>
      </w:r>
      <w:r>
        <w:rPr>
          <w:rFonts w:ascii="方正仿宋_GBK" w:eastAsia="方正仿宋_GBK" w:cs="宋体"/>
          <w:sz w:val="32"/>
          <w:szCs w:val="32"/>
        </w:rPr>
        <w:t>万元</w:t>
      </w:r>
      <w:r>
        <w:rPr>
          <w:rFonts w:ascii="方正仿宋_GBK" w:eastAsia="方正仿宋_GBK" w:cs="宋体"/>
          <w:sz w:val="32"/>
          <w:szCs w:val="32"/>
        </w:rPr>
        <w:t>。</w:t>
      </w:r>
      <w:r>
        <w:rPr>
          <w:rFonts w:ascii="方正仿宋_GBK" w:eastAsia="方正仿宋_GBK" w:hAnsi="方正仿宋_GBK" w:cs="方正仿宋_GBK" w:hint="default"/>
          <w:sz w:val="32"/>
          <w:szCs w:val="32"/>
          <w:shd w:val="clear" w:color="auto" w:fill="FFFFFF"/>
        </w:rPr>
        <w:t>未委托第三方机构开展绩效评价。</w:t>
      </w:r>
    </w:p>
    <w:p w:rsidR="00871CC4" w:rsidRDefault="002A32E9" w:rsidP="00DA0694">
      <w:pPr>
        <w:pStyle w:val="Char"/>
        <w:numPr>
          <w:ilvl w:val="0"/>
          <w:numId w:val="3"/>
        </w:numPr>
        <w:spacing w:beforeAutospacing="0" w:afterAutospacing="0" w:line="600" w:lineRule="exact"/>
        <w:ind w:firstLineChars="150" w:firstLine="480"/>
        <w:jc w:val="both"/>
        <w:rPr>
          <w:rStyle w:val="20"/>
          <w:rFonts w:ascii="方正楷体_GBK" w:eastAsia="方正楷体_GBK" w:hAnsi="方正楷体_GBK" w:cs="方正楷体_GBK" w:hint="eastAsia"/>
          <w:b w:val="0"/>
          <w:sz w:val="32"/>
          <w:szCs w:val="32"/>
          <w:shd w:val="clear" w:color="auto" w:fill="FFFFFF"/>
        </w:rPr>
      </w:pPr>
      <w:r>
        <w:rPr>
          <w:rStyle w:val="20"/>
          <w:rFonts w:ascii="方正楷体_GBK" w:eastAsia="方正楷体_GBK" w:hAnsi="方正楷体_GBK" w:cs="方正楷体_GBK" w:hint="eastAsia"/>
          <w:b w:val="0"/>
          <w:sz w:val="32"/>
          <w:szCs w:val="32"/>
          <w:shd w:val="clear" w:color="auto" w:fill="FFFFFF"/>
        </w:rPr>
        <w:t>绩效自评结果</w:t>
      </w:r>
    </w:p>
    <w:p w:rsidR="00BD75B3" w:rsidRPr="00BD75B3" w:rsidRDefault="00BD75B3" w:rsidP="00BD75B3">
      <w:pPr>
        <w:pStyle w:val="Char"/>
        <w:spacing w:beforeAutospacing="0" w:afterAutospacing="0" w:line="600" w:lineRule="exact"/>
        <w:ind w:firstLineChars="200" w:firstLine="643"/>
        <w:jc w:val="both"/>
        <w:rPr>
          <w:rFonts w:ascii="方正仿宋_GBK" w:eastAsia="方正仿宋_GBK" w:cs="宋体"/>
          <w:b/>
          <w:sz w:val="32"/>
          <w:szCs w:val="32"/>
        </w:rPr>
      </w:pPr>
      <w:r w:rsidRPr="00BD75B3">
        <w:rPr>
          <w:rFonts w:ascii="方正仿宋_GBK" w:eastAsia="方正仿宋_GBK" w:cs="宋体"/>
          <w:b/>
          <w:sz w:val="32"/>
          <w:szCs w:val="32"/>
        </w:rPr>
        <w:t>1.绩效目标自评表</w:t>
      </w:r>
    </w:p>
    <w:tbl>
      <w:tblPr>
        <w:tblW w:w="9409" w:type="dxa"/>
        <w:tblInd w:w="93" w:type="dxa"/>
        <w:tblLayout w:type="fixed"/>
        <w:tblLook w:val="04A0" w:firstRow="1" w:lastRow="0" w:firstColumn="1" w:lastColumn="0" w:noHBand="0" w:noVBand="1"/>
      </w:tblPr>
      <w:tblGrid>
        <w:gridCol w:w="870"/>
        <w:gridCol w:w="1075"/>
        <w:gridCol w:w="851"/>
        <w:gridCol w:w="672"/>
        <w:gridCol w:w="1083"/>
        <w:gridCol w:w="1985"/>
        <w:gridCol w:w="1230"/>
        <w:gridCol w:w="1035"/>
        <w:gridCol w:w="90"/>
        <w:gridCol w:w="518"/>
      </w:tblGrid>
      <w:tr w:rsidR="00871CC4" w:rsidTr="002A32E9">
        <w:trPr>
          <w:trHeight w:val="552"/>
        </w:trPr>
        <w:tc>
          <w:tcPr>
            <w:tcW w:w="9409" w:type="dxa"/>
            <w:gridSpan w:val="10"/>
            <w:tcBorders>
              <w:top w:val="nil"/>
              <w:left w:val="nil"/>
              <w:bottom w:val="nil"/>
              <w:right w:val="nil"/>
            </w:tcBorders>
            <w:shd w:val="clear" w:color="auto" w:fill="auto"/>
            <w:vAlign w:val="center"/>
          </w:tcPr>
          <w:p w:rsidR="00871CC4" w:rsidRDefault="000966A7">
            <w:pPr>
              <w:spacing w:line="600" w:lineRule="exact"/>
              <w:jc w:val="center"/>
              <w:textAlignment w:val="center"/>
              <w:rPr>
                <w:rFonts w:ascii="方正小标宋_GBK" w:eastAsia="方正小标宋_GBK" w:hAnsi="方正小标宋_GBK" w:cs="方正小标宋_GBK" w:hint="default"/>
                <w:color w:val="000000"/>
                <w:sz w:val="36"/>
                <w:szCs w:val="36"/>
              </w:rPr>
            </w:pPr>
            <w:proofErr w:type="gramStart"/>
            <w:r>
              <w:rPr>
                <w:rFonts w:ascii="方正小标宋_GBK" w:eastAsia="方正小标宋_GBK" w:hAnsi="方正小标宋_GBK" w:cs="方正小标宋_GBK"/>
                <w:color w:val="000000"/>
                <w:sz w:val="36"/>
                <w:szCs w:val="36"/>
              </w:rPr>
              <w:t>走马</w:t>
            </w:r>
            <w:r>
              <w:rPr>
                <w:rFonts w:ascii="方正小标宋_GBK" w:eastAsia="方正小标宋_GBK" w:hAnsi="方正小标宋_GBK" w:cs="方正小标宋_GBK"/>
                <w:color w:val="000000"/>
                <w:sz w:val="36"/>
                <w:szCs w:val="36"/>
              </w:rPr>
              <w:t>镇</w:t>
            </w:r>
            <w:proofErr w:type="gramEnd"/>
            <w:r>
              <w:rPr>
                <w:rFonts w:ascii="方正小标宋_GBK" w:eastAsia="方正小标宋_GBK" w:hAnsi="方正小标宋_GBK" w:cs="方正小标宋_GBK"/>
                <w:color w:val="000000"/>
                <w:sz w:val="36"/>
                <w:szCs w:val="36"/>
              </w:rPr>
              <w:t>卫生院</w:t>
            </w:r>
            <w:r>
              <w:rPr>
                <w:rFonts w:ascii="方正小标宋_GBK" w:eastAsia="方正小标宋_GBK" w:hAnsi="方正小标宋_GBK" w:cs="方正小标宋_GBK"/>
                <w:color w:val="000000"/>
                <w:sz w:val="36"/>
                <w:szCs w:val="36"/>
              </w:rPr>
              <w:t>2022</w:t>
            </w:r>
            <w:r>
              <w:rPr>
                <w:rFonts w:ascii="方正小标宋_GBK" w:eastAsia="方正小标宋_GBK" w:hAnsi="方正小标宋_GBK" w:cs="方正小标宋_GBK"/>
                <w:color w:val="000000"/>
                <w:sz w:val="36"/>
                <w:szCs w:val="36"/>
              </w:rPr>
              <w:t>年度部门整体绩效自评表</w:t>
            </w:r>
          </w:p>
        </w:tc>
      </w:tr>
      <w:tr w:rsidR="00871CC4" w:rsidTr="002A32E9">
        <w:trPr>
          <w:trHeight w:val="600"/>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主管部门</w:t>
            </w:r>
          </w:p>
        </w:tc>
        <w:tc>
          <w:tcPr>
            <w:tcW w:w="10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高新区公共服务局</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部门</w:t>
            </w:r>
            <w:r>
              <w:rPr>
                <w:rFonts w:ascii="方正仿宋_GBK" w:eastAsia="方正仿宋_GBK" w:hAnsi="方正仿宋_GBK" w:cs="方正仿宋_GBK"/>
                <w:color w:val="000000"/>
                <w:sz w:val="18"/>
                <w:szCs w:val="18"/>
              </w:rPr>
              <w:br/>
            </w:r>
            <w:r>
              <w:rPr>
                <w:rFonts w:ascii="方正仿宋_GBK" w:eastAsia="方正仿宋_GBK" w:hAnsi="方正仿宋_GBK" w:cs="方正仿宋_GBK"/>
                <w:color w:val="000000"/>
                <w:sz w:val="18"/>
                <w:szCs w:val="18"/>
              </w:rPr>
              <w:t>联系人</w:t>
            </w:r>
          </w:p>
        </w:tc>
        <w:tc>
          <w:tcPr>
            <w:tcW w:w="1755" w:type="dxa"/>
            <w:gridSpan w:val="2"/>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jc w:val="center"/>
              <w:rPr>
                <w:rFonts w:hint="default"/>
                <w:color w:val="000000"/>
                <w:sz w:val="20"/>
                <w:szCs w:val="20"/>
              </w:rPr>
            </w:pPr>
            <w:r>
              <w:rPr>
                <w:rFonts w:ascii="方正仿宋_GBK" w:eastAsia="方正仿宋_GBK" w:hAnsi="方正仿宋_GBK" w:cs="方正仿宋_GBK"/>
                <w:color w:val="000000"/>
                <w:sz w:val="18"/>
                <w:szCs w:val="18"/>
              </w:rPr>
              <w:t>龚天松</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联系电话</w:t>
            </w:r>
          </w:p>
        </w:tc>
        <w:tc>
          <w:tcPr>
            <w:tcW w:w="12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jc w:val="center"/>
              <w:rPr>
                <w:rFonts w:hint="default"/>
                <w:color w:val="000000"/>
                <w:sz w:val="20"/>
                <w:szCs w:val="20"/>
              </w:rPr>
            </w:pPr>
            <w:r>
              <w:rPr>
                <w:rFonts w:ascii="方正仿宋_GBK" w:eastAsia="方正仿宋_GBK" w:hAnsi="方正仿宋_GBK" w:cs="方正仿宋_GBK" w:hint="default"/>
                <w:color w:val="000000"/>
                <w:sz w:val="18"/>
                <w:szCs w:val="18"/>
              </w:rPr>
              <w:t>61847316</w:t>
            </w:r>
          </w:p>
        </w:tc>
        <w:tc>
          <w:tcPr>
            <w:tcW w:w="1125"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自评总分</w:t>
            </w:r>
            <w:r>
              <w:rPr>
                <w:rFonts w:ascii="方正仿宋_GBK" w:eastAsia="方正仿宋_GBK" w:hAnsi="方正仿宋_GBK" w:cs="方正仿宋_GBK"/>
                <w:color w:val="000000"/>
                <w:sz w:val="18"/>
                <w:szCs w:val="18"/>
              </w:rPr>
              <w:br/>
            </w:r>
            <w:r>
              <w:rPr>
                <w:rFonts w:ascii="方正仿宋_GBK" w:eastAsia="方正仿宋_GBK" w:hAnsi="方正仿宋_GBK" w:cs="方正仿宋_GBK"/>
                <w:color w:val="000000"/>
                <w:sz w:val="18"/>
                <w:szCs w:val="18"/>
              </w:rPr>
              <w:t>（分）</w:t>
            </w:r>
          </w:p>
        </w:tc>
        <w:tc>
          <w:tcPr>
            <w:tcW w:w="518"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rPr>
                <w:rFonts w:hint="default"/>
                <w:color w:val="000000"/>
                <w:sz w:val="20"/>
                <w:szCs w:val="20"/>
              </w:rPr>
            </w:pPr>
            <w:r>
              <w:rPr>
                <w:rFonts w:ascii="方正仿宋_GBK" w:eastAsia="方正仿宋_GBK" w:hAnsi="方正仿宋_GBK" w:cs="方正仿宋_GBK"/>
                <w:color w:val="000000"/>
                <w:sz w:val="18"/>
                <w:szCs w:val="18"/>
              </w:rPr>
              <w:t>100</w:t>
            </w:r>
          </w:p>
        </w:tc>
      </w:tr>
      <w:tr w:rsidR="00871CC4" w:rsidTr="002A32E9">
        <w:trPr>
          <w:trHeight w:val="639"/>
        </w:trPr>
        <w:tc>
          <w:tcPr>
            <w:tcW w:w="870" w:type="dxa"/>
            <w:vMerge w:val="restart"/>
            <w:tcBorders>
              <w:top w:val="nil"/>
              <w:left w:val="single" w:sz="4" w:space="0" w:color="000000"/>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当年绩效</w:t>
            </w:r>
            <w:r>
              <w:rPr>
                <w:rFonts w:ascii="方正仿宋_GBK" w:eastAsia="方正仿宋_GBK" w:hAnsi="方正仿宋_GBK" w:cs="方正仿宋_GBK"/>
                <w:color w:val="000000"/>
                <w:sz w:val="18"/>
                <w:szCs w:val="18"/>
              </w:rPr>
              <w:br/>
            </w:r>
            <w:r>
              <w:rPr>
                <w:rFonts w:ascii="方正仿宋_GBK" w:eastAsia="方正仿宋_GBK" w:hAnsi="方正仿宋_GBK" w:cs="方正仿宋_GBK"/>
                <w:color w:val="000000"/>
                <w:sz w:val="18"/>
                <w:szCs w:val="18"/>
              </w:rPr>
              <w:t>目标</w:t>
            </w:r>
          </w:p>
        </w:tc>
        <w:tc>
          <w:tcPr>
            <w:tcW w:w="1926"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年初绩效目标</w:t>
            </w:r>
          </w:p>
        </w:tc>
        <w:tc>
          <w:tcPr>
            <w:tcW w:w="3740" w:type="dxa"/>
            <w:gridSpan w:val="3"/>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全年（调整）绩效目标</w:t>
            </w:r>
          </w:p>
        </w:tc>
        <w:tc>
          <w:tcPr>
            <w:tcW w:w="2873" w:type="dxa"/>
            <w:gridSpan w:val="4"/>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全年目标实际完成情况</w:t>
            </w:r>
          </w:p>
        </w:tc>
      </w:tr>
      <w:tr w:rsidR="00871CC4" w:rsidTr="002A32E9">
        <w:trPr>
          <w:trHeight w:val="1290"/>
        </w:trPr>
        <w:tc>
          <w:tcPr>
            <w:tcW w:w="870" w:type="dxa"/>
            <w:vMerge/>
            <w:tcBorders>
              <w:top w:val="nil"/>
              <w:left w:val="single" w:sz="4" w:space="0" w:color="000000"/>
              <w:bottom w:val="single" w:sz="4" w:space="0" w:color="000000"/>
              <w:right w:val="single" w:sz="4" w:space="0" w:color="000000"/>
            </w:tcBorders>
            <w:shd w:val="clear" w:color="auto" w:fill="auto"/>
            <w:vAlign w:val="center"/>
          </w:tcPr>
          <w:p w:rsidR="00871CC4" w:rsidRDefault="00871CC4">
            <w:pPr>
              <w:rPr>
                <w:rFonts w:ascii="Times New Roman" w:hAnsi="Times New Roman" w:hint="default"/>
                <w:sz w:val="20"/>
                <w:szCs w:val="20"/>
              </w:rPr>
            </w:pPr>
          </w:p>
        </w:tc>
        <w:tc>
          <w:tcPr>
            <w:tcW w:w="1926"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hint="default"/>
                <w:color w:val="000000"/>
                <w:sz w:val="18"/>
                <w:szCs w:val="18"/>
              </w:rPr>
              <w:t>1</w:t>
            </w:r>
            <w:r>
              <w:rPr>
                <w:rFonts w:ascii="方正仿宋_GBK" w:eastAsia="方正仿宋_GBK" w:hAnsi="方正仿宋_GBK" w:cs="方正仿宋_GBK" w:hint="default"/>
                <w:color w:val="000000"/>
                <w:sz w:val="18"/>
                <w:szCs w:val="18"/>
              </w:rPr>
              <w:t>、确保医院正常运行，开展基本医疗业务，提升服务质量；</w:t>
            </w:r>
            <w:r>
              <w:rPr>
                <w:rFonts w:ascii="方正仿宋_GBK" w:eastAsia="方正仿宋_GBK" w:hAnsi="方正仿宋_GBK" w:cs="方正仿宋_GBK" w:hint="default"/>
                <w:color w:val="000000"/>
                <w:sz w:val="18"/>
                <w:szCs w:val="18"/>
              </w:rPr>
              <w:t>2</w:t>
            </w:r>
            <w:r>
              <w:rPr>
                <w:rFonts w:ascii="方正仿宋_GBK" w:eastAsia="方正仿宋_GBK" w:hAnsi="方正仿宋_GBK" w:cs="方正仿宋_GBK" w:hint="default"/>
                <w:color w:val="000000"/>
                <w:sz w:val="18"/>
                <w:szCs w:val="18"/>
              </w:rPr>
              <w:t>、做好家庭医生签约服务，开展健康讲座和健康咨询，做实基本公共卫生服务项目工作；</w:t>
            </w:r>
            <w:r>
              <w:rPr>
                <w:rFonts w:ascii="方正仿宋_GBK" w:eastAsia="方正仿宋_GBK" w:hAnsi="方正仿宋_GBK" w:cs="方正仿宋_GBK" w:hint="default"/>
                <w:color w:val="000000"/>
                <w:sz w:val="18"/>
                <w:szCs w:val="18"/>
              </w:rPr>
              <w:t>3</w:t>
            </w:r>
            <w:r>
              <w:rPr>
                <w:rFonts w:ascii="方正仿宋_GBK" w:eastAsia="方正仿宋_GBK" w:hAnsi="方正仿宋_GBK" w:cs="方正仿宋_GBK" w:hint="default"/>
                <w:color w:val="000000"/>
                <w:sz w:val="18"/>
                <w:szCs w:val="18"/>
              </w:rPr>
              <w:t>、完成上级工作任务。</w:t>
            </w:r>
          </w:p>
        </w:tc>
        <w:tc>
          <w:tcPr>
            <w:tcW w:w="3740" w:type="dxa"/>
            <w:gridSpan w:val="3"/>
            <w:tcBorders>
              <w:top w:val="single" w:sz="4" w:space="0" w:color="000000"/>
              <w:left w:val="nil"/>
              <w:bottom w:val="single" w:sz="4" w:space="0" w:color="000000"/>
              <w:right w:val="single" w:sz="4" w:space="0" w:color="000000"/>
            </w:tcBorders>
            <w:shd w:val="clear" w:color="auto" w:fill="auto"/>
            <w:vAlign w:val="center"/>
          </w:tcPr>
          <w:p w:rsidR="00871CC4" w:rsidRDefault="000966A7" w:rsidP="002A32E9">
            <w:pP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hint="default"/>
                <w:color w:val="000000"/>
                <w:sz w:val="18"/>
                <w:szCs w:val="18"/>
              </w:rPr>
              <w:t>不断加强基层医疗卫生机构能力建设，增强我院综合服务实力，进一步完善我院基层设施建设和设备装备，引进专业技术人才，提升临床服务能力</w:t>
            </w:r>
            <w:r>
              <w:rPr>
                <w:rFonts w:ascii="方正仿宋_GBK" w:eastAsia="方正仿宋_GBK" w:hAnsi="方正仿宋_GBK" w:cs="方正仿宋_GBK" w:hint="default"/>
                <w:color w:val="000000"/>
                <w:sz w:val="18"/>
                <w:szCs w:val="18"/>
              </w:rPr>
              <w:t>,</w:t>
            </w:r>
            <w:r>
              <w:rPr>
                <w:rFonts w:ascii="方正仿宋_GBK" w:eastAsia="方正仿宋_GBK" w:hAnsi="方正仿宋_GBK" w:cs="方正仿宋_GBK" w:hint="default"/>
                <w:color w:val="000000"/>
                <w:sz w:val="18"/>
                <w:szCs w:val="18"/>
              </w:rPr>
              <w:t>实现了医疗收入的增长同时获得了群众的满意度。通过实施十二项基本公共卫生服务项目，对城乡居民健康问题主要是卫生问题实施干预，减少主要健康危险因素，有效预防和控制主要传染病心脏病及慢性病，提高我院公共卫生服务和突发公共卫生事件应</w:t>
            </w:r>
            <w:r>
              <w:rPr>
                <w:rFonts w:ascii="方正仿宋_GBK" w:eastAsia="方正仿宋_GBK" w:hAnsi="方正仿宋_GBK" w:cs="方正仿宋_GBK" w:hint="default"/>
                <w:color w:val="000000"/>
                <w:sz w:val="18"/>
                <w:szCs w:val="18"/>
              </w:rPr>
              <w:t>急处置能力，使辖区城乡居民逐步享有均等化的公共卫生服务。</w:t>
            </w:r>
          </w:p>
        </w:tc>
        <w:tc>
          <w:tcPr>
            <w:tcW w:w="2873" w:type="dxa"/>
            <w:gridSpan w:val="4"/>
            <w:tcBorders>
              <w:top w:val="single" w:sz="4" w:space="0" w:color="000000"/>
              <w:left w:val="nil"/>
              <w:bottom w:val="single" w:sz="4" w:space="0" w:color="000000"/>
              <w:right w:val="single" w:sz="4" w:space="0" w:color="000000"/>
            </w:tcBorders>
            <w:shd w:val="clear" w:color="auto" w:fill="auto"/>
            <w:vAlign w:val="center"/>
          </w:tcPr>
          <w:p w:rsidR="00871CC4" w:rsidRDefault="000966A7" w:rsidP="002A32E9">
            <w:pP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hint="default"/>
                <w:color w:val="000000"/>
                <w:sz w:val="18"/>
                <w:szCs w:val="18"/>
              </w:rPr>
              <w:t>1</w:t>
            </w:r>
            <w:r>
              <w:rPr>
                <w:rFonts w:ascii="方正仿宋_GBK" w:eastAsia="方正仿宋_GBK" w:hAnsi="方正仿宋_GBK" w:cs="方正仿宋_GBK" w:hint="default"/>
                <w:color w:val="000000"/>
                <w:sz w:val="18"/>
                <w:szCs w:val="18"/>
              </w:rPr>
              <w:t>、医院正常运行，基本医疗业务正常开展，服务质量逐步提升；</w:t>
            </w:r>
            <w:r>
              <w:rPr>
                <w:rFonts w:ascii="方正仿宋_GBK" w:eastAsia="方正仿宋_GBK" w:hAnsi="方正仿宋_GBK" w:cs="方正仿宋_GBK" w:hint="default"/>
                <w:color w:val="000000"/>
                <w:sz w:val="18"/>
                <w:szCs w:val="18"/>
              </w:rPr>
              <w:t>2</w:t>
            </w:r>
            <w:r>
              <w:rPr>
                <w:rFonts w:ascii="方正仿宋_GBK" w:eastAsia="方正仿宋_GBK" w:hAnsi="方正仿宋_GBK" w:cs="方正仿宋_GBK" w:hint="default"/>
                <w:color w:val="000000"/>
                <w:sz w:val="18"/>
                <w:szCs w:val="18"/>
              </w:rPr>
              <w:t>、做好家庭医生签约服务，开展健康讲座和健康咨询，做实基本公共卫生服务项目工作。</w:t>
            </w:r>
          </w:p>
        </w:tc>
      </w:tr>
      <w:tr w:rsidR="00871CC4" w:rsidTr="002A32E9">
        <w:trPr>
          <w:trHeight w:val="672"/>
        </w:trPr>
        <w:tc>
          <w:tcPr>
            <w:tcW w:w="870" w:type="dxa"/>
            <w:vMerge w:val="restart"/>
            <w:tcBorders>
              <w:top w:val="nil"/>
              <w:left w:val="single" w:sz="4" w:space="0" w:color="000000"/>
              <w:bottom w:val="single" w:sz="4" w:space="0" w:color="000000"/>
              <w:right w:val="single" w:sz="4" w:space="0" w:color="000000"/>
            </w:tcBorders>
            <w:shd w:val="clear" w:color="auto" w:fill="auto"/>
            <w:vAlign w:val="center"/>
          </w:tcPr>
          <w:p w:rsidR="002A32E9" w:rsidRDefault="000966A7">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color w:val="000000"/>
                <w:sz w:val="18"/>
                <w:szCs w:val="18"/>
              </w:rPr>
              <w:lastRenderedPageBreak/>
              <w:t>绩效</w:t>
            </w:r>
          </w:p>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指标</w:t>
            </w:r>
          </w:p>
        </w:tc>
        <w:tc>
          <w:tcPr>
            <w:tcW w:w="10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指标名称</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计量</w:t>
            </w:r>
            <w:r>
              <w:rPr>
                <w:rFonts w:ascii="方正仿宋_GBK" w:eastAsia="方正仿宋_GBK" w:hAnsi="方正仿宋_GBK" w:cs="方正仿宋_GBK"/>
                <w:color w:val="000000"/>
                <w:sz w:val="18"/>
                <w:szCs w:val="18"/>
              </w:rPr>
              <w:br/>
            </w:r>
            <w:r>
              <w:rPr>
                <w:rFonts w:ascii="方正仿宋_GBK" w:eastAsia="方正仿宋_GBK" w:hAnsi="方正仿宋_GBK" w:cs="方正仿宋_GBK"/>
                <w:color w:val="000000"/>
                <w:sz w:val="18"/>
                <w:szCs w:val="18"/>
              </w:rPr>
              <w:t>单位</w:t>
            </w:r>
          </w:p>
        </w:tc>
        <w:tc>
          <w:tcPr>
            <w:tcW w:w="672"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指标</w:t>
            </w:r>
            <w:r>
              <w:rPr>
                <w:rFonts w:ascii="方正仿宋_GBK" w:eastAsia="方正仿宋_GBK" w:hAnsi="方正仿宋_GBK" w:cs="方正仿宋_GBK"/>
                <w:color w:val="000000"/>
                <w:sz w:val="18"/>
                <w:szCs w:val="18"/>
              </w:rPr>
              <w:br/>
            </w:r>
            <w:r>
              <w:rPr>
                <w:rFonts w:ascii="方正仿宋_GBK" w:eastAsia="方正仿宋_GBK" w:hAnsi="方正仿宋_GBK" w:cs="方正仿宋_GBK"/>
                <w:color w:val="000000"/>
                <w:sz w:val="18"/>
                <w:szCs w:val="18"/>
              </w:rPr>
              <w:t>性质</w:t>
            </w:r>
          </w:p>
        </w:tc>
        <w:tc>
          <w:tcPr>
            <w:tcW w:w="1083"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指标值</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rsidP="002A32E9">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指标</w:t>
            </w:r>
            <w:r>
              <w:rPr>
                <w:rFonts w:ascii="方正仿宋_GBK" w:eastAsia="方正仿宋_GBK" w:hAnsi="方正仿宋_GBK" w:cs="方正仿宋_GBK"/>
                <w:color w:val="000000"/>
                <w:sz w:val="18"/>
                <w:szCs w:val="18"/>
              </w:rPr>
              <w:t>权重</w:t>
            </w:r>
            <w:r>
              <w:rPr>
                <w:rFonts w:ascii="方正仿宋_GBK" w:eastAsia="方正仿宋_GBK" w:hAnsi="方正仿宋_GBK" w:cs="方正仿宋_GBK"/>
                <w:color w:val="000000"/>
                <w:sz w:val="18"/>
                <w:szCs w:val="18"/>
              </w:rPr>
              <w:t>（分）</w:t>
            </w:r>
          </w:p>
        </w:tc>
        <w:tc>
          <w:tcPr>
            <w:tcW w:w="12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全年</w:t>
            </w:r>
            <w:r>
              <w:rPr>
                <w:rFonts w:ascii="方正仿宋_GBK" w:eastAsia="方正仿宋_GBK" w:hAnsi="方正仿宋_GBK" w:cs="方正仿宋_GBK"/>
                <w:color w:val="000000"/>
                <w:sz w:val="18"/>
                <w:szCs w:val="18"/>
              </w:rPr>
              <w:br/>
            </w:r>
            <w:r>
              <w:rPr>
                <w:rFonts w:ascii="方正仿宋_GBK" w:eastAsia="方正仿宋_GBK" w:hAnsi="方正仿宋_GBK" w:cs="方正仿宋_GBK"/>
                <w:color w:val="000000"/>
                <w:sz w:val="18"/>
                <w:szCs w:val="18"/>
              </w:rPr>
              <w:t>完成值</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指标得分</w:t>
            </w:r>
            <w:r>
              <w:rPr>
                <w:rFonts w:ascii="方正仿宋_GBK" w:eastAsia="方正仿宋_GBK" w:hAnsi="方正仿宋_GBK" w:cs="方正仿宋_GBK"/>
                <w:color w:val="000000"/>
                <w:sz w:val="18"/>
                <w:szCs w:val="18"/>
              </w:rPr>
              <w:br/>
            </w:r>
            <w:r>
              <w:rPr>
                <w:rFonts w:ascii="方正仿宋_GBK" w:eastAsia="方正仿宋_GBK" w:hAnsi="方正仿宋_GBK" w:cs="方正仿宋_GBK"/>
                <w:color w:val="000000"/>
                <w:sz w:val="18"/>
                <w:szCs w:val="18"/>
              </w:rPr>
              <w:t>（分）</w:t>
            </w:r>
          </w:p>
        </w:tc>
        <w:tc>
          <w:tcPr>
            <w:tcW w:w="608"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说明</w:t>
            </w:r>
          </w:p>
        </w:tc>
      </w:tr>
      <w:tr w:rsidR="00871CC4" w:rsidTr="002A32E9">
        <w:trPr>
          <w:trHeight w:val="648"/>
        </w:trPr>
        <w:tc>
          <w:tcPr>
            <w:tcW w:w="870" w:type="dxa"/>
            <w:vMerge/>
            <w:tcBorders>
              <w:top w:val="nil"/>
              <w:left w:val="single" w:sz="4" w:space="0" w:color="000000"/>
              <w:bottom w:val="single" w:sz="4" w:space="0" w:color="000000"/>
              <w:right w:val="single" w:sz="4" w:space="0" w:color="000000"/>
            </w:tcBorders>
            <w:shd w:val="clear" w:color="auto" w:fill="auto"/>
            <w:vAlign w:val="center"/>
          </w:tcPr>
          <w:p w:rsidR="00871CC4" w:rsidRDefault="00871CC4">
            <w:pPr>
              <w:rPr>
                <w:rFonts w:ascii="Times New Roman" w:hAnsi="Times New Roman" w:hint="default"/>
                <w:sz w:val="20"/>
                <w:szCs w:val="20"/>
              </w:rPr>
            </w:pPr>
          </w:p>
        </w:tc>
        <w:tc>
          <w:tcPr>
            <w:tcW w:w="10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textAlignment w:val="center"/>
              <w:rPr>
                <w:rFonts w:ascii="仿宋" w:eastAsia="仿宋" w:hAnsi="仿宋" w:cs="仿宋" w:hint="default"/>
                <w:color w:val="000000"/>
                <w:kern w:val="2"/>
              </w:rPr>
            </w:pPr>
            <w:r>
              <w:rPr>
                <w:rFonts w:ascii="仿宋" w:eastAsia="仿宋" w:hAnsi="仿宋" w:cs="仿宋"/>
                <w:color w:val="000000"/>
                <w:sz w:val="16"/>
                <w:szCs w:val="16"/>
              </w:rPr>
              <w:t>人员经费按时足额发放</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672"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1083"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100</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20</w:t>
            </w:r>
          </w:p>
        </w:tc>
        <w:tc>
          <w:tcPr>
            <w:tcW w:w="12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100</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20</w:t>
            </w:r>
          </w:p>
        </w:tc>
        <w:tc>
          <w:tcPr>
            <w:tcW w:w="608"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871CC4">
            <w:pPr>
              <w:rPr>
                <w:rFonts w:hint="default"/>
                <w:color w:val="000000"/>
                <w:sz w:val="20"/>
                <w:szCs w:val="20"/>
              </w:rPr>
            </w:pPr>
          </w:p>
        </w:tc>
      </w:tr>
      <w:tr w:rsidR="00871CC4" w:rsidTr="002A32E9">
        <w:trPr>
          <w:trHeight w:val="648"/>
        </w:trPr>
        <w:tc>
          <w:tcPr>
            <w:tcW w:w="870" w:type="dxa"/>
            <w:vMerge/>
            <w:tcBorders>
              <w:top w:val="nil"/>
              <w:left w:val="single" w:sz="4" w:space="0" w:color="000000"/>
              <w:bottom w:val="single" w:sz="4" w:space="0" w:color="000000"/>
              <w:right w:val="single" w:sz="4" w:space="0" w:color="000000"/>
            </w:tcBorders>
            <w:shd w:val="clear" w:color="auto" w:fill="auto"/>
            <w:vAlign w:val="center"/>
          </w:tcPr>
          <w:p w:rsidR="00871CC4" w:rsidRDefault="00871CC4">
            <w:pPr>
              <w:rPr>
                <w:rFonts w:ascii="Times New Roman" w:hAnsi="Times New Roman" w:hint="default"/>
                <w:sz w:val="20"/>
                <w:szCs w:val="20"/>
              </w:rPr>
            </w:pPr>
          </w:p>
        </w:tc>
        <w:tc>
          <w:tcPr>
            <w:tcW w:w="10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预算执行率</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672"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1083"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95</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w:t>
            </w:r>
          </w:p>
        </w:tc>
        <w:tc>
          <w:tcPr>
            <w:tcW w:w="12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99.96</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w:t>
            </w:r>
          </w:p>
        </w:tc>
        <w:tc>
          <w:tcPr>
            <w:tcW w:w="608"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871CC4">
            <w:pPr>
              <w:rPr>
                <w:rFonts w:hint="default"/>
                <w:color w:val="000000"/>
                <w:sz w:val="20"/>
                <w:szCs w:val="20"/>
              </w:rPr>
            </w:pPr>
          </w:p>
        </w:tc>
      </w:tr>
      <w:tr w:rsidR="00871CC4" w:rsidTr="002A32E9">
        <w:trPr>
          <w:trHeight w:val="648"/>
        </w:trPr>
        <w:tc>
          <w:tcPr>
            <w:tcW w:w="870" w:type="dxa"/>
            <w:vMerge/>
            <w:tcBorders>
              <w:top w:val="nil"/>
              <w:left w:val="single" w:sz="4" w:space="0" w:color="000000"/>
              <w:bottom w:val="single" w:sz="4" w:space="0" w:color="000000"/>
              <w:right w:val="single" w:sz="4" w:space="0" w:color="000000"/>
            </w:tcBorders>
            <w:shd w:val="clear" w:color="auto" w:fill="auto"/>
            <w:vAlign w:val="center"/>
          </w:tcPr>
          <w:p w:rsidR="00871CC4" w:rsidRDefault="00871CC4">
            <w:pPr>
              <w:rPr>
                <w:rFonts w:ascii="Times New Roman" w:hAnsi="Times New Roman" w:hint="default"/>
                <w:sz w:val="20"/>
                <w:szCs w:val="20"/>
              </w:rPr>
            </w:pPr>
          </w:p>
        </w:tc>
        <w:tc>
          <w:tcPr>
            <w:tcW w:w="10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基本药品采购合格率</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672"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1083"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100</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15</w:t>
            </w:r>
          </w:p>
        </w:tc>
        <w:tc>
          <w:tcPr>
            <w:tcW w:w="12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100</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15</w:t>
            </w:r>
          </w:p>
        </w:tc>
        <w:tc>
          <w:tcPr>
            <w:tcW w:w="608"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871CC4">
            <w:pPr>
              <w:rPr>
                <w:rFonts w:hint="default"/>
                <w:color w:val="000000"/>
                <w:sz w:val="20"/>
                <w:szCs w:val="20"/>
              </w:rPr>
            </w:pPr>
          </w:p>
        </w:tc>
      </w:tr>
      <w:tr w:rsidR="00871CC4" w:rsidTr="002A32E9">
        <w:trPr>
          <w:trHeight w:val="648"/>
        </w:trPr>
        <w:tc>
          <w:tcPr>
            <w:tcW w:w="870" w:type="dxa"/>
            <w:vMerge/>
            <w:tcBorders>
              <w:top w:val="nil"/>
              <w:left w:val="single" w:sz="4" w:space="0" w:color="000000"/>
              <w:bottom w:val="single" w:sz="4" w:space="0" w:color="000000"/>
              <w:right w:val="single" w:sz="4" w:space="0" w:color="000000"/>
            </w:tcBorders>
            <w:shd w:val="clear" w:color="auto" w:fill="auto"/>
            <w:vAlign w:val="center"/>
          </w:tcPr>
          <w:p w:rsidR="00871CC4" w:rsidRDefault="00871CC4">
            <w:pPr>
              <w:rPr>
                <w:rFonts w:ascii="Times New Roman" w:hAnsi="Times New Roman" w:hint="default"/>
                <w:sz w:val="20"/>
                <w:szCs w:val="20"/>
              </w:rPr>
            </w:pPr>
          </w:p>
        </w:tc>
        <w:tc>
          <w:tcPr>
            <w:tcW w:w="10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服务对象满意度</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672"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1083"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93</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w:t>
            </w:r>
          </w:p>
        </w:tc>
        <w:tc>
          <w:tcPr>
            <w:tcW w:w="12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95</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w:t>
            </w:r>
          </w:p>
        </w:tc>
        <w:tc>
          <w:tcPr>
            <w:tcW w:w="608"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871CC4">
            <w:pPr>
              <w:rPr>
                <w:rFonts w:hint="default"/>
                <w:color w:val="000000"/>
                <w:sz w:val="20"/>
                <w:szCs w:val="20"/>
              </w:rPr>
            </w:pPr>
          </w:p>
        </w:tc>
      </w:tr>
      <w:tr w:rsidR="00871CC4" w:rsidTr="002A32E9">
        <w:trPr>
          <w:trHeight w:val="648"/>
        </w:trPr>
        <w:tc>
          <w:tcPr>
            <w:tcW w:w="870" w:type="dxa"/>
            <w:vMerge/>
            <w:tcBorders>
              <w:top w:val="nil"/>
              <w:left w:val="single" w:sz="4" w:space="0" w:color="000000"/>
              <w:bottom w:val="single" w:sz="4" w:space="0" w:color="000000"/>
              <w:right w:val="single" w:sz="4" w:space="0" w:color="000000"/>
            </w:tcBorders>
            <w:shd w:val="clear" w:color="auto" w:fill="auto"/>
            <w:vAlign w:val="center"/>
          </w:tcPr>
          <w:p w:rsidR="00871CC4" w:rsidRDefault="00871CC4">
            <w:pPr>
              <w:rPr>
                <w:rFonts w:ascii="Times New Roman" w:hAnsi="Times New Roman" w:hint="default"/>
                <w:sz w:val="20"/>
                <w:szCs w:val="20"/>
              </w:rPr>
            </w:pPr>
          </w:p>
        </w:tc>
        <w:tc>
          <w:tcPr>
            <w:tcW w:w="10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社保津贴等与国家政策符合度</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672"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1083"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100</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15</w:t>
            </w:r>
          </w:p>
        </w:tc>
        <w:tc>
          <w:tcPr>
            <w:tcW w:w="12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100</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15</w:t>
            </w:r>
          </w:p>
        </w:tc>
        <w:tc>
          <w:tcPr>
            <w:tcW w:w="608"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871CC4">
            <w:pPr>
              <w:rPr>
                <w:rFonts w:hint="default"/>
                <w:color w:val="000000"/>
                <w:sz w:val="20"/>
                <w:szCs w:val="20"/>
              </w:rPr>
            </w:pPr>
          </w:p>
        </w:tc>
      </w:tr>
      <w:tr w:rsidR="00871CC4" w:rsidTr="002A32E9">
        <w:trPr>
          <w:trHeight w:val="648"/>
        </w:trPr>
        <w:tc>
          <w:tcPr>
            <w:tcW w:w="870" w:type="dxa"/>
            <w:vMerge/>
            <w:tcBorders>
              <w:top w:val="nil"/>
              <w:left w:val="single" w:sz="4" w:space="0" w:color="000000"/>
              <w:bottom w:val="single" w:sz="4" w:space="0" w:color="000000"/>
              <w:right w:val="single" w:sz="4" w:space="0" w:color="000000"/>
            </w:tcBorders>
            <w:shd w:val="clear" w:color="auto" w:fill="auto"/>
            <w:vAlign w:val="center"/>
          </w:tcPr>
          <w:p w:rsidR="00871CC4" w:rsidRDefault="00871CC4">
            <w:pPr>
              <w:rPr>
                <w:rFonts w:ascii="Times New Roman" w:hAnsi="Times New Roman" w:hint="default"/>
                <w:sz w:val="20"/>
                <w:szCs w:val="20"/>
              </w:rPr>
            </w:pPr>
          </w:p>
        </w:tc>
        <w:tc>
          <w:tcPr>
            <w:tcW w:w="10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经费来源保障的可持续性</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年</w:t>
            </w:r>
          </w:p>
        </w:tc>
        <w:tc>
          <w:tcPr>
            <w:tcW w:w="672"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w:t>
            </w:r>
          </w:p>
        </w:tc>
        <w:tc>
          <w:tcPr>
            <w:tcW w:w="1083"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15</w:t>
            </w:r>
          </w:p>
        </w:tc>
        <w:tc>
          <w:tcPr>
            <w:tcW w:w="12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15</w:t>
            </w:r>
          </w:p>
        </w:tc>
        <w:tc>
          <w:tcPr>
            <w:tcW w:w="608"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871CC4">
            <w:pPr>
              <w:rPr>
                <w:rFonts w:hint="default"/>
                <w:color w:val="000000"/>
                <w:sz w:val="20"/>
                <w:szCs w:val="20"/>
              </w:rPr>
            </w:pPr>
          </w:p>
        </w:tc>
      </w:tr>
      <w:tr w:rsidR="00871CC4" w:rsidTr="002A32E9">
        <w:trPr>
          <w:trHeight w:val="648"/>
        </w:trPr>
        <w:tc>
          <w:tcPr>
            <w:tcW w:w="870" w:type="dxa"/>
            <w:vMerge/>
            <w:tcBorders>
              <w:top w:val="nil"/>
              <w:left w:val="single" w:sz="4" w:space="0" w:color="000000"/>
              <w:bottom w:val="single" w:sz="4" w:space="0" w:color="000000"/>
              <w:right w:val="single" w:sz="4" w:space="0" w:color="000000"/>
            </w:tcBorders>
            <w:shd w:val="clear" w:color="auto" w:fill="auto"/>
            <w:vAlign w:val="center"/>
          </w:tcPr>
          <w:p w:rsidR="00871CC4" w:rsidRDefault="00871CC4">
            <w:pPr>
              <w:rPr>
                <w:rFonts w:ascii="Times New Roman" w:hAnsi="Times New Roman" w:hint="default"/>
                <w:sz w:val="20"/>
                <w:szCs w:val="20"/>
              </w:rPr>
            </w:pPr>
          </w:p>
        </w:tc>
        <w:tc>
          <w:tcPr>
            <w:tcW w:w="10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保障单位整体运行效率</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871CC4" w:rsidRDefault="00871CC4">
            <w:pPr>
              <w:jc w:val="center"/>
              <w:rPr>
                <w:rFonts w:ascii="方正仿宋_GBK" w:eastAsia="方正仿宋_GBK" w:hAnsi="方正仿宋_GBK" w:cs="方正仿宋_GBK" w:hint="default"/>
                <w:color w:val="000000"/>
                <w:sz w:val="18"/>
                <w:szCs w:val="18"/>
              </w:rPr>
            </w:pPr>
          </w:p>
        </w:tc>
        <w:tc>
          <w:tcPr>
            <w:tcW w:w="672"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定性</w:t>
            </w:r>
          </w:p>
        </w:tc>
        <w:tc>
          <w:tcPr>
            <w:tcW w:w="1083"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效果较好</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15</w:t>
            </w:r>
          </w:p>
        </w:tc>
        <w:tc>
          <w:tcPr>
            <w:tcW w:w="12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效果较好</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rPr>
                <w:rFonts w:ascii="方正仿宋_GBK" w:eastAsia="方正仿宋_GBK" w:hAnsi="方正仿宋_GBK" w:cs="方正仿宋_GBK" w:hint="default"/>
                <w:color w:val="000000"/>
                <w:sz w:val="18"/>
                <w:szCs w:val="18"/>
              </w:rPr>
            </w:pPr>
            <w:r>
              <w:rPr>
                <w:rFonts w:ascii="方正仿宋_GBK" w:eastAsia="方正仿宋_GBK" w:hAnsi="方正仿宋_GBK" w:cs="方正仿宋_GBK"/>
                <w:color w:val="000000"/>
                <w:sz w:val="18"/>
                <w:szCs w:val="18"/>
              </w:rPr>
              <w:t>15</w:t>
            </w:r>
          </w:p>
        </w:tc>
        <w:tc>
          <w:tcPr>
            <w:tcW w:w="608" w:type="dxa"/>
            <w:gridSpan w:val="2"/>
            <w:tcBorders>
              <w:top w:val="single" w:sz="4" w:space="0" w:color="000000"/>
              <w:left w:val="nil"/>
              <w:bottom w:val="single" w:sz="4" w:space="0" w:color="000000"/>
              <w:right w:val="single" w:sz="4" w:space="0" w:color="000000"/>
            </w:tcBorders>
            <w:shd w:val="clear" w:color="auto" w:fill="auto"/>
            <w:vAlign w:val="center"/>
          </w:tcPr>
          <w:p w:rsidR="00871CC4" w:rsidRDefault="00871CC4">
            <w:pPr>
              <w:rPr>
                <w:rFonts w:hint="default"/>
                <w:color w:val="000000"/>
                <w:sz w:val="20"/>
                <w:szCs w:val="20"/>
              </w:rPr>
            </w:pPr>
          </w:p>
        </w:tc>
      </w:tr>
    </w:tbl>
    <w:p w:rsidR="00871CC4" w:rsidRDefault="000966A7">
      <w:pPr>
        <w:pStyle w:val="Char"/>
        <w:autoSpaceDE w:val="0"/>
        <w:spacing w:beforeAutospacing="0" w:line="600" w:lineRule="exact"/>
        <w:rPr>
          <w:rFonts w:cs="宋体" w:hint="default"/>
          <w:b/>
          <w:shd w:val="clear" w:color="auto" w:fill="FFFFFF"/>
        </w:rPr>
      </w:pPr>
      <w:r>
        <w:rPr>
          <w:rStyle w:val="15"/>
          <w:rFonts w:ascii="宋体" w:hAnsi="宋体" w:cs="宋体" w:hint="eastAsia"/>
          <w:shd w:val="clear" w:color="auto" w:fill="FFFFFF"/>
        </w:rPr>
        <w:t xml:space="preserve"> </w:t>
      </w:r>
    </w:p>
    <w:tbl>
      <w:tblPr>
        <w:tblW w:w="8883" w:type="dxa"/>
        <w:tblInd w:w="93" w:type="dxa"/>
        <w:tblLayout w:type="fixed"/>
        <w:tblLook w:val="04A0" w:firstRow="1" w:lastRow="0" w:firstColumn="1" w:lastColumn="0" w:noHBand="0" w:noVBand="1"/>
      </w:tblPr>
      <w:tblGrid>
        <w:gridCol w:w="394"/>
        <w:gridCol w:w="659"/>
        <w:gridCol w:w="1530"/>
        <w:gridCol w:w="975"/>
        <w:gridCol w:w="855"/>
        <w:gridCol w:w="930"/>
        <w:gridCol w:w="750"/>
        <w:gridCol w:w="885"/>
        <w:gridCol w:w="720"/>
        <w:gridCol w:w="480"/>
        <w:gridCol w:w="705"/>
      </w:tblGrid>
      <w:tr w:rsidR="00871CC4">
        <w:trPr>
          <w:trHeight w:val="1044"/>
        </w:trPr>
        <w:tc>
          <w:tcPr>
            <w:tcW w:w="8883" w:type="dxa"/>
            <w:gridSpan w:val="11"/>
            <w:tcBorders>
              <w:top w:val="nil"/>
              <w:left w:val="nil"/>
              <w:bottom w:val="single" w:sz="4" w:space="0" w:color="000000"/>
              <w:right w:val="nil"/>
            </w:tcBorders>
            <w:shd w:val="clear" w:color="auto" w:fill="auto"/>
            <w:noWrap/>
            <w:vAlign w:val="center"/>
          </w:tcPr>
          <w:p w:rsidR="00871CC4" w:rsidRDefault="000966A7">
            <w:pPr>
              <w:jc w:val="center"/>
              <w:textAlignment w:val="center"/>
              <w:rPr>
                <w:rFonts w:ascii="方正小标宋_GBK" w:eastAsia="方正小标宋_GBK" w:hAnsi="方正小标宋_GBK" w:cs="方正小标宋_GBK" w:hint="default"/>
                <w:color w:val="000000"/>
                <w:sz w:val="36"/>
                <w:szCs w:val="36"/>
              </w:rPr>
            </w:pPr>
            <w:proofErr w:type="gramStart"/>
            <w:r>
              <w:rPr>
                <w:rFonts w:ascii="方正小标宋_GBK" w:eastAsia="方正小标宋_GBK" w:hAnsi="方正小标宋_GBK" w:cs="方正小标宋_GBK"/>
                <w:color w:val="000000"/>
                <w:sz w:val="36"/>
                <w:szCs w:val="36"/>
              </w:rPr>
              <w:t>走马</w:t>
            </w:r>
            <w:r>
              <w:rPr>
                <w:rFonts w:ascii="方正小标宋_GBK" w:eastAsia="方正小标宋_GBK" w:hAnsi="方正小标宋_GBK" w:cs="方正小标宋_GBK"/>
                <w:color w:val="000000"/>
                <w:sz w:val="36"/>
                <w:szCs w:val="36"/>
              </w:rPr>
              <w:t>镇</w:t>
            </w:r>
            <w:proofErr w:type="gramEnd"/>
            <w:r>
              <w:rPr>
                <w:rFonts w:ascii="方正小标宋_GBK" w:eastAsia="方正小标宋_GBK" w:hAnsi="方正小标宋_GBK" w:cs="方正小标宋_GBK"/>
                <w:color w:val="000000"/>
                <w:sz w:val="36"/>
                <w:szCs w:val="36"/>
              </w:rPr>
              <w:t>卫生院</w:t>
            </w:r>
            <w:r>
              <w:rPr>
                <w:rFonts w:ascii="方正小标宋_GBK" w:eastAsia="方正小标宋_GBK" w:hAnsi="方正小标宋_GBK" w:cs="方正小标宋_GBK"/>
                <w:color w:val="000000"/>
                <w:sz w:val="36"/>
                <w:szCs w:val="36"/>
              </w:rPr>
              <w:t>2022</w:t>
            </w:r>
            <w:r>
              <w:rPr>
                <w:rFonts w:ascii="方正小标宋_GBK" w:eastAsia="方正小标宋_GBK" w:hAnsi="方正小标宋_GBK" w:cs="方正小标宋_GBK"/>
                <w:color w:val="000000"/>
                <w:sz w:val="36"/>
                <w:szCs w:val="36"/>
              </w:rPr>
              <w:t>年度项目支出绩效自评表</w:t>
            </w:r>
          </w:p>
          <w:p w:rsidR="00871CC4" w:rsidRDefault="000966A7">
            <w:pPr>
              <w:jc w:val="center"/>
              <w:textAlignment w:val="center"/>
              <w:rPr>
                <w:rFonts w:ascii="方正小标宋_GBK" w:eastAsia="方正小标宋_GBK" w:hAnsi="方正小标宋_GBK" w:cs="方正小标宋_GBK" w:hint="default"/>
                <w:color w:val="000000"/>
                <w:sz w:val="36"/>
                <w:szCs w:val="36"/>
              </w:rPr>
            </w:pPr>
            <w:r>
              <w:rPr>
                <w:rFonts w:ascii="方正小标宋_GBK" w:eastAsia="方正小标宋_GBK" w:hAnsi="方正小标宋_GBK" w:cs="方正小标宋_GBK"/>
                <w:color w:val="000000"/>
                <w:sz w:val="36"/>
                <w:szCs w:val="36"/>
              </w:rPr>
              <w:t>（</w:t>
            </w:r>
            <w:r>
              <w:rPr>
                <w:rFonts w:ascii="方正小标宋_GBK" w:eastAsia="方正小标宋_GBK" w:hAnsi="方正小标宋_GBK" w:cs="方正小标宋_GBK"/>
                <w:color w:val="000000"/>
                <w:sz w:val="36"/>
                <w:szCs w:val="36"/>
              </w:rPr>
              <w:t>二</w:t>
            </w:r>
            <w:r>
              <w:rPr>
                <w:rFonts w:ascii="方正小标宋_GBK" w:eastAsia="方正小标宋_GBK" w:hAnsi="方正小标宋_GBK" w:cs="方正小标宋_GBK"/>
                <w:color w:val="000000"/>
                <w:sz w:val="36"/>
                <w:szCs w:val="36"/>
              </w:rPr>
              <w:t>级项目）</w:t>
            </w:r>
          </w:p>
        </w:tc>
      </w:tr>
      <w:tr w:rsidR="00871CC4">
        <w:trPr>
          <w:trHeight w:val="1286"/>
        </w:trPr>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序号</w:t>
            </w:r>
          </w:p>
        </w:tc>
        <w:tc>
          <w:tcPr>
            <w:tcW w:w="659"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项目名称</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指标名称</w:t>
            </w:r>
          </w:p>
        </w:tc>
        <w:tc>
          <w:tcPr>
            <w:tcW w:w="97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指标性质</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指标值</w:t>
            </w:r>
          </w:p>
        </w:tc>
        <w:tc>
          <w:tcPr>
            <w:tcW w:w="93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计量单位</w:t>
            </w:r>
          </w:p>
        </w:tc>
        <w:tc>
          <w:tcPr>
            <w:tcW w:w="75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指标权重</w:t>
            </w:r>
          </w:p>
        </w:tc>
        <w:tc>
          <w:tcPr>
            <w:tcW w:w="88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全年完成值</w:t>
            </w:r>
          </w:p>
        </w:tc>
        <w:tc>
          <w:tcPr>
            <w:tcW w:w="72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指标得分</w:t>
            </w:r>
          </w:p>
        </w:tc>
        <w:tc>
          <w:tcPr>
            <w:tcW w:w="480"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说明</w:t>
            </w:r>
          </w:p>
        </w:tc>
        <w:tc>
          <w:tcPr>
            <w:tcW w:w="705" w:type="dxa"/>
            <w:tcBorders>
              <w:top w:val="single" w:sz="4" w:space="0" w:color="000000"/>
              <w:left w:val="nil"/>
              <w:bottom w:val="single" w:sz="4" w:space="0" w:color="000000"/>
              <w:right w:val="single" w:sz="4" w:space="0" w:color="000000"/>
            </w:tcBorders>
            <w:shd w:val="clear" w:color="auto" w:fill="auto"/>
            <w:vAlign w:val="center"/>
          </w:tcPr>
          <w:p w:rsidR="00871CC4" w:rsidRDefault="000966A7">
            <w:pPr>
              <w:jc w:val="center"/>
              <w:textAlignment w:val="center"/>
              <w:rPr>
                <w:rFonts w:ascii="方正黑体_GBK" w:eastAsia="方正黑体_GBK" w:hAnsi="方正黑体_GBK" w:cs="方正黑体_GBK" w:hint="default"/>
                <w:color w:val="000000"/>
                <w:sz w:val="22"/>
                <w:szCs w:val="22"/>
              </w:rPr>
            </w:pPr>
            <w:r>
              <w:rPr>
                <w:rFonts w:ascii="方正黑体_GBK" w:eastAsia="方正黑体_GBK" w:hAnsi="方正黑体_GBK" w:cs="方正黑体_GBK"/>
                <w:color w:val="000000"/>
                <w:sz w:val="22"/>
                <w:szCs w:val="22"/>
              </w:rPr>
              <w:t>自评得分</w:t>
            </w:r>
          </w:p>
        </w:tc>
      </w:tr>
      <w:tr w:rsidR="00871CC4">
        <w:trPr>
          <w:trHeight w:val="430"/>
        </w:trPr>
        <w:tc>
          <w:tcPr>
            <w:tcW w:w="394" w:type="dxa"/>
            <w:vMerge w:val="restart"/>
            <w:tcBorders>
              <w:top w:val="nil"/>
              <w:left w:val="single" w:sz="4" w:space="0" w:color="000000"/>
              <w:bottom w:val="nil"/>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w:t>
            </w:r>
          </w:p>
        </w:tc>
        <w:tc>
          <w:tcPr>
            <w:tcW w:w="659" w:type="dxa"/>
            <w:vMerge w:val="restart"/>
            <w:tcBorders>
              <w:top w:val="nil"/>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全科医师经费</w:t>
            </w:r>
            <w:r>
              <w:rPr>
                <w:rFonts w:cs="宋体"/>
                <w:color w:val="000000"/>
                <w:sz w:val="16"/>
                <w:szCs w:val="16"/>
              </w:rPr>
              <w:lastRenderedPageBreak/>
              <w:t>补助</w:t>
            </w:r>
          </w:p>
        </w:tc>
        <w:tc>
          <w:tcPr>
            <w:tcW w:w="15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lastRenderedPageBreak/>
              <w:t>全科医师人数</w:t>
            </w:r>
          </w:p>
        </w:tc>
        <w:tc>
          <w:tcPr>
            <w:tcW w:w="97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85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9</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人</w:t>
            </w:r>
          </w:p>
        </w:tc>
        <w:tc>
          <w:tcPr>
            <w:tcW w:w="75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15</w:t>
            </w:r>
          </w:p>
        </w:tc>
        <w:tc>
          <w:tcPr>
            <w:tcW w:w="88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9</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15</w:t>
            </w:r>
          </w:p>
        </w:tc>
        <w:tc>
          <w:tcPr>
            <w:tcW w:w="48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871CC4">
            <w:pPr>
              <w:ind w:left="113" w:right="113"/>
              <w:jc w:val="center"/>
              <w:rPr>
                <w:rFonts w:hint="default"/>
                <w:color w:val="000000"/>
                <w:sz w:val="16"/>
                <w:szCs w:val="16"/>
              </w:rPr>
            </w:pPr>
          </w:p>
        </w:tc>
        <w:tc>
          <w:tcPr>
            <w:tcW w:w="705" w:type="dxa"/>
            <w:vMerge w:val="restart"/>
            <w:tcBorders>
              <w:top w:val="nil"/>
              <w:left w:val="nil"/>
              <w:bottom w:val="single" w:sz="4" w:space="0" w:color="000000"/>
              <w:right w:val="single" w:sz="4" w:space="0" w:color="000000"/>
            </w:tcBorders>
            <w:shd w:val="clear" w:color="auto" w:fill="auto"/>
            <w:noWrap/>
            <w:vAlign w:val="center"/>
          </w:tcPr>
          <w:p w:rsidR="00871CC4" w:rsidRDefault="000966A7">
            <w:pPr>
              <w:jc w:val="center"/>
              <w:rPr>
                <w:rFonts w:hint="default"/>
                <w:color w:val="000000"/>
                <w:sz w:val="22"/>
                <w:szCs w:val="22"/>
              </w:rPr>
            </w:pPr>
            <w:r>
              <w:rPr>
                <w:rFonts w:cs="宋体"/>
                <w:color w:val="000000"/>
                <w:sz w:val="22"/>
                <w:szCs w:val="22"/>
              </w:rPr>
              <w:t>10</w:t>
            </w:r>
            <w:r>
              <w:rPr>
                <w:rFonts w:cs="宋体"/>
                <w:color w:val="000000"/>
                <w:sz w:val="22"/>
                <w:szCs w:val="22"/>
              </w:rPr>
              <w:t>0</w:t>
            </w:r>
          </w:p>
        </w:tc>
      </w:tr>
      <w:tr w:rsidR="00871CC4">
        <w:trPr>
          <w:trHeight w:val="430"/>
        </w:trPr>
        <w:tc>
          <w:tcPr>
            <w:tcW w:w="394" w:type="dxa"/>
            <w:vMerge/>
            <w:tcBorders>
              <w:top w:val="nil"/>
              <w:left w:val="single" w:sz="4" w:space="0" w:color="000000"/>
              <w:bottom w:val="nil"/>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659"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15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预算执行率</w:t>
            </w:r>
          </w:p>
        </w:tc>
        <w:tc>
          <w:tcPr>
            <w:tcW w:w="97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ascii="方正仿宋_GBK" w:eastAsia="方正仿宋_GBK" w:hAnsi="方正仿宋_GBK" w:cs="方正仿宋_GBK"/>
                <w:color w:val="000000"/>
                <w:sz w:val="18"/>
                <w:szCs w:val="18"/>
              </w:rPr>
              <w:t>=</w:t>
            </w:r>
          </w:p>
        </w:tc>
        <w:tc>
          <w:tcPr>
            <w:tcW w:w="85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100</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75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w:t>
            </w:r>
          </w:p>
        </w:tc>
        <w:tc>
          <w:tcPr>
            <w:tcW w:w="88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100</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w:t>
            </w:r>
          </w:p>
        </w:tc>
        <w:tc>
          <w:tcPr>
            <w:tcW w:w="48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871CC4">
            <w:pPr>
              <w:ind w:left="113" w:right="113"/>
              <w:jc w:val="center"/>
              <w:rPr>
                <w:rFonts w:hint="default"/>
                <w:color w:val="000000"/>
                <w:sz w:val="16"/>
                <w:szCs w:val="16"/>
              </w:rPr>
            </w:pPr>
          </w:p>
        </w:tc>
        <w:tc>
          <w:tcPr>
            <w:tcW w:w="705"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r>
      <w:tr w:rsidR="00871CC4">
        <w:trPr>
          <w:trHeight w:val="430"/>
        </w:trPr>
        <w:tc>
          <w:tcPr>
            <w:tcW w:w="394" w:type="dxa"/>
            <w:vMerge/>
            <w:tcBorders>
              <w:top w:val="nil"/>
              <w:left w:val="single" w:sz="4" w:space="0" w:color="000000"/>
              <w:bottom w:val="nil"/>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659"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15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经费保障时效</w:t>
            </w:r>
          </w:p>
        </w:tc>
        <w:tc>
          <w:tcPr>
            <w:tcW w:w="97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85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年</w:t>
            </w:r>
          </w:p>
        </w:tc>
        <w:tc>
          <w:tcPr>
            <w:tcW w:w="75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15</w:t>
            </w:r>
          </w:p>
        </w:tc>
        <w:tc>
          <w:tcPr>
            <w:tcW w:w="88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15</w:t>
            </w:r>
          </w:p>
        </w:tc>
        <w:tc>
          <w:tcPr>
            <w:tcW w:w="48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871CC4">
            <w:pPr>
              <w:ind w:left="113" w:right="113"/>
              <w:jc w:val="center"/>
              <w:rPr>
                <w:rFonts w:hint="default"/>
                <w:color w:val="000000"/>
                <w:sz w:val="16"/>
                <w:szCs w:val="16"/>
              </w:rPr>
            </w:pPr>
          </w:p>
        </w:tc>
        <w:tc>
          <w:tcPr>
            <w:tcW w:w="705"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r>
      <w:tr w:rsidR="00871CC4">
        <w:trPr>
          <w:trHeight w:val="430"/>
        </w:trPr>
        <w:tc>
          <w:tcPr>
            <w:tcW w:w="394" w:type="dxa"/>
            <w:vMerge/>
            <w:tcBorders>
              <w:top w:val="nil"/>
              <w:left w:val="single" w:sz="4" w:space="0" w:color="000000"/>
              <w:bottom w:val="nil"/>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659"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15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经费支付及时率</w:t>
            </w:r>
          </w:p>
        </w:tc>
        <w:tc>
          <w:tcPr>
            <w:tcW w:w="97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85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100</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75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w:t>
            </w:r>
          </w:p>
        </w:tc>
        <w:tc>
          <w:tcPr>
            <w:tcW w:w="88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100</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w:t>
            </w:r>
          </w:p>
        </w:tc>
        <w:tc>
          <w:tcPr>
            <w:tcW w:w="48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871CC4">
            <w:pPr>
              <w:ind w:left="113" w:right="113"/>
              <w:jc w:val="center"/>
              <w:rPr>
                <w:rFonts w:hint="default"/>
                <w:color w:val="000000"/>
                <w:sz w:val="16"/>
                <w:szCs w:val="16"/>
              </w:rPr>
            </w:pPr>
          </w:p>
        </w:tc>
        <w:tc>
          <w:tcPr>
            <w:tcW w:w="705"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r>
      <w:tr w:rsidR="00871CC4">
        <w:trPr>
          <w:trHeight w:val="430"/>
        </w:trPr>
        <w:tc>
          <w:tcPr>
            <w:tcW w:w="394" w:type="dxa"/>
            <w:vMerge/>
            <w:tcBorders>
              <w:top w:val="nil"/>
              <w:left w:val="single" w:sz="4" w:space="0" w:color="000000"/>
              <w:bottom w:val="nil"/>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659"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15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服务人数</w:t>
            </w:r>
          </w:p>
        </w:tc>
        <w:tc>
          <w:tcPr>
            <w:tcW w:w="97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85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20000</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人</w:t>
            </w:r>
            <w:r>
              <w:rPr>
                <w:rFonts w:cs="宋体"/>
                <w:color w:val="000000"/>
                <w:sz w:val="16"/>
                <w:szCs w:val="16"/>
              </w:rPr>
              <w:t>/</w:t>
            </w:r>
            <w:r>
              <w:rPr>
                <w:rFonts w:cs="宋体"/>
                <w:color w:val="000000"/>
                <w:sz w:val="16"/>
                <w:szCs w:val="16"/>
              </w:rPr>
              <w:t>次</w:t>
            </w:r>
          </w:p>
        </w:tc>
        <w:tc>
          <w:tcPr>
            <w:tcW w:w="75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15</w:t>
            </w:r>
          </w:p>
        </w:tc>
        <w:tc>
          <w:tcPr>
            <w:tcW w:w="88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2</w:t>
            </w:r>
            <w:r>
              <w:rPr>
                <w:rFonts w:cs="宋体"/>
                <w:color w:val="000000"/>
                <w:sz w:val="16"/>
                <w:szCs w:val="16"/>
              </w:rPr>
              <w:t>1</w:t>
            </w:r>
            <w:r>
              <w:rPr>
                <w:rFonts w:cs="宋体"/>
                <w:color w:val="000000"/>
                <w:sz w:val="16"/>
                <w:szCs w:val="16"/>
              </w:rPr>
              <w:t>000</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15</w:t>
            </w:r>
          </w:p>
        </w:tc>
        <w:tc>
          <w:tcPr>
            <w:tcW w:w="48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871CC4">
            <w:pPr>
              <w:ind w:left="113" w:right="113"/>
              <w:jc w:val="center"/>
              <w:rPr>
                <w:rFonts w:hint="default"/>
                <w:color w:val="000000"/>
                <w:sz w:val="16"/>
                <w:szCs w:val="16"/>
              </w:rPr>
            </w:pPr>
          </w:p>
        </w:tc>
        <w:tc>
          <w:tcPr>
            <w:tcW w:w="705"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r>
      <w:tr w:rsidR="00871CC4">
        <w:trPr>
          <w:trHeight w:val="430"/>
        </w:trPr>
        <w:tc>
          <w:tcPr>
            <w:tcW w:w="394" w:type="dxa"/>
            <w:vMerge/>
            <w:tcBorders>
              <w:top w:val="nil"/>
              <w:left w:val="single" w:sz="4" w:space="0" w:color="000000"/>
              <w:bottom w:val="nil"/>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659"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15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保障基层机构健康有序可持续发展</w:t>
            </w:r>
          </w:p>
        </w:tc>
        <w:tc>
          <w:tcPr>
            <w:tcW w:w="97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85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年</w:t>
            </w:r>
          </w:p>
        </w:tc>
        <w:tc>
          <w:tcPr>
            <w:tcW w:w="75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15</w:t>
            </w:r>
          </w:p>
        </w:tc>
        <w:tc>
          <w:tcPr>
            <w:tcW w:w="88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15</w:t>
            </w:r>
          </w:p>
        </w:tc>
        <w:tc>
          <w:tcPr>
            <w:tcW w:w="48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871CC4">
            <w:pPr>
              <w:ind w:left="113" w:right="113"/>
              <w:jc w:val="center"/>
              <w:rPr>
                <w:rFonts w:hint="default"/>
                <w:color w:val="000000"/>
                <w:sz w:val="16"/>
                <w:szCs w:val="16"/>
              </w:rPr>
            </w:pPr>
          </w:p>
        </w:tc>
        <w:tc>
          <w:tcPr>
            <w:tcW w:w="705"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r>
      <w:tr w:rsidR="00871CC4">
        <w:trPr>
          <w:trHeight w:val="430"/>
        </w:trPr>
        <w:tc>
          <w:tcPr>
            <w:tcW w:w="394" w:type="dxa"/>
            <w:vMerge/>
            <w:tcBorders>
              <w:top w:val="nil"/>
              <w:left w:val="single" w:sz="4" w:space="0" w:color="000000"/>
              <w:bottom w:val="nil"/>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659"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15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经费来源保障的可持续性</w:t>
            </w:r>
          </w:p>
        </w:tc>
        <w:tc>
          <w:tcPr>
            <w:tcW w:w="97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85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年</w:t>
            </w:r>
          </w:p>
        </w:tc>
        <w:tc>
          <w:tcPr>
            <w:tcW w:w="75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w:t>
            </w:r>
          </w:p>
        </w:tc>
        <w:tc>
          <w:tcPr>
            <w:tcW w:w="88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w:t>
            </w:r>
          </w:p>
        </w:tc>
        <w:tc>
          <w:tcPr>
            <w:tcW w:w="48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871CC4">
            <w:pPr>
              <w:ind w:left="113" w:right="113"/>
              <w:jc w:val="center"/>
              <w:rPr>
                <w:rFonts w:hint="default"/>
                <w:color w:val="000000"/>
                <w:sz w:val="16"/>
                <w:szCs w:val="16"/>
              </w:rPr>
            </w:pPr>
          </w:p>
        </w:tc>
        <w:tc>
          <w:tcPr>
            <w:tcW w:w="705"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r>
      <w:tr w:rsidR="00871CC4">
        <w:trPr>
          <w:trHeight w:val="430"/>
        </w:trPr>
        <w:tc>
          <w:tcPr>
            <w:tcW w:w="394" w:type="dxa"/>
            <w:vMerge/>
            <w:tcBorders>
              <w:top w:val="nil"/>
              <w:left w:val="single" w:sz="4" w:space="0" w:color="000000"/>
              <w:bottom w:val="nil"/>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659"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c>
          <w:tcPr>
            <w:tcW w:w="15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服务对象满意度指标</w:t>
            </w:r>
          </w:p>
        </w:tc>
        <w:tc>
          <w:tcPr>
            <w:tcW w:w="97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85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95</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w:t>
            </w:r>
          </w:p>
        </w:tc>
        <w:tc>
          <w:tcPr>
            <w:tcW w:w="75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w:t>
            </w:r>
          </w:p>
        </w:tc>
        <w:tc>
          <w:tcPr>
            <w:tcW w:w="885"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95</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0966A7">
            <w:pPr>
              <w:ind w:left="113" w:right="113"/>
              <w:jc w:val="center"/>
              <w:rPr>
                <w:rFonts w:hint="default"/>
                <w:color w:val="000000"/>
                <w:sz w:val="16"/>
                <w:szCs w:val="16"/>
              </w:rPr>
            </w:pPr>
            <w:r>
              <w:rPr>
                <w:rFonts w:cs="宋体"/>
                <w:color w:val="000000"/>
                <w:sz w:val="16"/>
                <w:szCs w:val="16"/>
              </w:rPr>
              <w:t>10</w:t>
            </w:r>
          </w:p>
        </w:tc>
        <w:tc>
          <w:tcPr>
            <w:tcW w:w="480" w:type="dxa"/>
            <w:tcBorders>
              <w:top w:val="single" w:sz="4" w:space="0" w:color="000000"/>
              <w:left w:val="nil"/>
              <w:bottom w:val="single" w:sz="4" w:space="0" w:color="000000"/>
              <w:right w:val="single" w:sz="4" w:space="0" w:color="000000"/>
            </w:tcBorders>
            <w:shd w:val="clear" w:color="auto" w:fill="auto"/>
            <w:noWrap/>
            <w:vAlign w:val="center"/>
          </w:tcPr>
          <w:p w:rsidR="00871CC4" w:rsidRDefault="00871CC4">
            <w:pPr>
              <w:ind w:left="113" w:right="113"/>
              <w:jc w:val="center"/>
              <w:rPr>
                <w:rFonts w:hint="default"/>
                <w:color w:val="000000"/>
                <w:sz w:val="16"/>
                <w:szCs w:val="16"/>
              </w:rPr>
            </w:pPr>
          </w:p>
        </w:tc>
        <w:tc>
          <w:tcPr>
            <w:tcW w:w="705" w:type="dxa"/>
            <w:vMerge/>
            <w:tcBorders>
              <w:top w:val="nil"/>
              <w:left w:val="nil"/>
              <w:bottom w:val="single" w:sz="4" w:space="0" w:color="000000"/>
              <w:right w:val="single" w:sz="4" w:space="0" w:color="000000"/>
            </w:tcBorders>
            <w:shd w:val="clear" w:color="auto" w:fill="auto"/>
            <w:noWrap/>
            <w:vAlign w:val="center"/>
          </w:tcPr>
          <w:p w:rsidR="00871CC4" w:rsidRDefault="00871CC4">
            <w:pPr>
              <w:rPr>
                <w:rFonts w:ascii="Times New Roman" w:hAnsi="Times New Roman" w:hint="default"/>
                <w:sz w:val="20"/>
                <w:szCs w:val="20"/>
              </w:rPr>
            </w:pPr>
          </w:p>
        </w:tc>
      </w:tr>
    </w:tbl>
    <w:p w:rsidR="00871CC4" w:rsidRDefault="000966A7">
      <w:pPr>
        <w:pStyle w:val="Char"/>
        <w:spacing w:beforeAutospacing="0" w:afterAutospacing="0" w:line="600" w:lineRule="exact"/>
        <w:ind w:firstLineChars="200" w:firstLine="480"/>
        <w:jc w:val="both"/>
        <w:rPr>
          <w:rFonts w:cs="宋体" w:hint="default"/>
        </w:rPr>
      </w:pPr>
      <w:r>
        <w:rPr>
          <w:rFonts w:cs="宋体"/>
        </w:rPr>
        <w:t xml:space="preserve"> </w:t>
      </w:r>
      <w:r>
        <w:rPr>
          <w:rStyle w:val="20"/>
          <w:rFonts w:ascii="方正仿宋_GBK" w:eastAsia="方正仿宋_GBK" w:hAnsi="方正仿宋_GBK" w:cs="方正仿宋_GBK"/>
          <w:sz w:val="32"/>
          <w:szCs w:val="32"/>
          <w:shd w:val="clear" w:color="auto" w:fill="FFFFFF"/>
        </w:rPr>
        <w:t>2.</w:t>
      </w:r>
      <w:r w:rsidR="002A32E9">
        <w:rPr>
          <w:rStyle w:val="20"/>
          <w:rFonts w:ascii="方正仿宋_GBK" w:eastAsia="方正仿宋_GBK" w:hAnsi="方正仿宋_GBK" w:cs="方正仿宋_GBK" w:hint="eastAsia"/>
          <w:sz w:val="32"/>
          <w:szCs w:val="32"/>
          <w:shd w:val="clear" w:color="auto" w:fill="FFFFFF"/>
        </w:rPr>
        <w:t>绩效自评报告或案例</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本单位未委托第三方开展绩效自评，无绩效评价报告或案例随决算公开。</w:t>
      </w:r>
    </w:p>
    <w:p w:rsidR="00871CC4" w:rsidRDefault="000966A7" w:rsidP="00DA0694">
      <w:pPr>
        <w:pStyle w:val="Char"/>
        <w:spacing w:beforeAutospacing="0" w:afterAutospacing="0" w:line="600" w:lineRule="exact"/>
        <w:ind w:firstLineChars="200" w:firstLine="643"/>
        <w:jc w:val="both"/>
        <w:rPr>
          <w:rFonts w:ascii="方正仿宋_GBK" w:eastAsia="方正仿宋_GBK" w:hAnsi="方正仿宋_GBK" w:cs="方正仿宋_GBK" w:hint="default"/>
          <w:sz w:val="32"/>
          <w:szCs w:val="32"/>
        </w:rPr>
      </w:pPr>
      <w:r>
        <w:rPr>
          <w:rStyle w:val="20"/>
          <w:rFonts w:ascii="方正仿宋_GBK" w:eastAsia="方正仿宋_GBK" w:hAnsi="方正仿宋_GBK" w:cs="方正仿宋_GBK"/>
          <w:sz w:val="32"/>
          <w:szCs w:val="32"/>
          <w:shd w:val="clear" w:color="auto" w:fill="FFFFFF"/>
        </w:rPr>
        <w:t>3.</w:t>
      </w:r>
      <w:r w:rsidR="002A32E9">
        <w:rPr>
          <w:rStyle w:val="20"/>
          <w:rFonts w:ascii="方正仿宋_GBK" w:eastAsia="方正仿宋_GBK" w:hAnsi="方正仿宋_GBK" w:cs="方正仿宋_GBK" w:hint="eastAsia"/>
          <w:sz w:val="32"/>
          <w:szCs w:val="32"/>
          <w:shd w:val="clear" w:color="auto" w:fill="FFFFFF"/>
        </w:rPr>
        <w:t>关于绩效自评结果的说明</w:t>
      </w:r>
    </w:p>
    <w:p w:rsidR="00871CC4" w:rsidRDefault="000966A7">
      <w:pPr>
        <w:pStyle w:val="CharCharChar"/>
        <w:snapToGrid w:val="0"/>
        <w:spacing w:beforeAutospacing="0" w:afterAutospacing="0" w:line="600" w:lineRule="exact"/>
        <w:ind w:firstLineChars="250" w:firstLine="80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本单位无自评未完成年度绩效目标。</w:t>
      </w:r>
    </w:p>
    <w:p w:rsidR="00871CC4" w:rsidRDefault="002A32E9">
      <w:pPr>
        <w:pStyle w:val="Char"/>
        <w:spacing w:beforeAutospacing="0" w:afterAutospacing="0" w:line="600" w:lineRule="exact"/>
        <w:ind w:firstLineChars="150" w:firstLine="480"/>
        <w:jc w:val="both"/>
        <w:rPr>
          <w:rFonts w:ascii="方正楷体_GBK" w:eastAsia="方正楷体_GBK" w:cs="方正楷体_GBK" w:hint="default"/>
          <w:shd w:val="clear" w:color="auto" w:fill="FFFFFF"/>
        </w:rPr>
      </w:pPr>
      <w:r>
        <w:rPr>
          <w:rStyle w:val="20"/>
          <w:rFonts w:ascii="方正楷体_GBK" w:eastAsia="方正楷体_GBK" w:hAnsi="方正楷体_GBK" w:cs="方正楷体_GBK" w:hint="eastAsia"/>
          <w:b w:val="0"/>
          <w:sz w:val="32"/>
          <w:szCs w:val="32"/>
          <w:shd w:val="clear" w:color="auto" w:fill="FFFFFF"/>
        </w:rPr>
        <w:t>（三）重点绩效评价结果</w:t>
      </w:r>
    </w:p>
    <w:p w:rsidR="00871CC4" w:rsidRDefault="000966A7">
      <w:pPr>
        <w:pStyle w:val="CharCharChar"/>
        <w:autoSpaceDE w:val="0"/>
        <w:snapToGrid w:val="0"/>
        <w:spacing w:beforeAutospacing="0" w:afterAutospacing="0" w:line="600" w:lineRule="exact"/>
        <w:ind w:firstLineChars="250" w:firstLine="800"/>
        <w:jc w:val="both"/>
        <w:rPr>
          <w:rFonts w:ascii="方正仿宋_GBK" w:eastAsia="方正仿宋_GBK" w:hAnsi="方正仿宋_GBK" w:cs="方正仿宋_GBK" w:hint="default"/>
          <w:sz w:val="32"/>
          <w:szCs w:val="32"/>
        </w:rPr>
      </w:pPr>
      <w:r>
        <w:rPr>
          <w:rFonts w:ascii="方正仿宋_GBK" w:eastAsia="方正仿宋_GBK" w:hAnsi="方正仿宋_GBK" w:cs="方正仿宋_GBK" w:hint="default"/>
          <w:sz w:val="32"/>
          <w:szCs w:val="32"/>
          <w:shd w:val="clear" w:color="auto" w:fill="FFFFFF"/>
        </w:rPr>
        <w:t>本单位无部门政策或项目开展重点绩效评价。</w:t>
      </w:r>
    </w:p>
    <w:p w:rsidR="00871CC4" w:rsidRPr="007D1A28" w:rsidRDefault="000966A7" w:rsidP="000966A7">
      <w:pPr>
        <w:pStyle w:val="Char"/>
        <w:spacing w:beforeAutospacing="0" w:afterAutospacing="0" w:line="600" w:lineRule="exact"/>
        <w:ind w:firstLineChars="200" w:firstLine="640"/>
        <w:jc w:val="both"/>
        <w:rPr>
          <w:rFonts w:ascii="方正黑体_GBK" w:eastAsia="方正黑体_GBK" w:hAnsi="方正仿宋_GBK" w:cs="方正仿宋_GBK"/>
          <w:b/>
          <w:sz w:val="32"/>
          <w:szCs w:val="32"/>
        </w:rPr>
      </w:pPr>
      <w:bookmarkStart w:id="0" w:name="_GoBack"/>
      <w:bookmarkEnd w:id="0"/>
      <w:r w:rsidRPr="007D1A28">
        <w:rPr>
          <w:rStyle w:val="20"/>
          <w:rFonts w:ascii="方正黑体_GBK" w:eastAsia="方正黑体_GBK" w:hAnsi="方正仿宋_GBK" w:cs="方正仿宋_GBK" w:hint="eastAsia"/>
          <w:b w:val="0"/>
          <w:sz w:val="32"/>
          <w:szCs w:val="32"/>
          <w:shd w:val="clear" w:color="auto" w:fill="FFFFFF"/>
        </w:rPr>
        <w:t>六、专业名词解释</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（一）财政拨款收入</w:t>
      </w:r>
      <w:r>
        <w:rPr>
          <w:rFonts w:ascii="方正楷体_GBK" w:eastAsia="方正楷体_GBK" w:hAnsi="方正楷体_GBK" w:cs="方正楷体_GBK" w:hint="default"/>
          <w:b/>
          <w:sz w:val="32"/>
          <w:szCs w:val="32"/>
          <w:shd w:val="clear" w:color="auto" w:fill="FFFFFF"/>
        </w:rPr>
        <w:t>：</w:t>
      </w:r>
      <w:r>
        <w:rPr>
          <w:rFonts w:ascii="方正仿宋_GBK" w:eastAsia="方正仿宋_GBK" w:hAnsi="方正仿宋_GBK" w:cs="方正仿宋_GBK" w:hint="default"/>
          <w:sz w:val="32"/>
          <w:szCs w:val="32"/>
          <w:shd w:val="clear" w:color="auto" w:fill="FFFFFF"/>
        </w:rPr>
        <w:t>指本年度从本级财政部门取得的财政拨款，包括一般公共预算财政拨款和政府性基金预算财政拨款。</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（二）事业收入</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指事业单位开展专业业务活动及其辅助活动取得的现金流入；事业单位收到的财政专户实际核拨的教育收费等资金在此反映。</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（三）经营收入</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指事业单位在专业业务活动及其辅助活动之外开展非独立核算经营活动取得的现金流入。</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lastRenderedPageBreak/>
        <w:t>（四）其他收入</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指单位取得的除</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财政拨款收入</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事业收入</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经营收入</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（五）使用非财政拨款结余</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指单位在当年的</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财政拨款收入</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事业收入</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经营收入</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其他收入</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等不足以安排当年支出的情况下，使用以前年度积累的非财</w:t>
      </w:r>
      <w:r>
        <w:rPr>
          <w:rFonts w:ascii="方正仿宋_GBK" w:eastAsia="方正仿宋_GBK" w:hAnsi="方正仿宋_GBK" w:cs="方正仿宋_GBK" w:hint="default"/>
          <w:sz w:val="32"/>
          <w:szCs w:val="32"/>
          <w:shd w:val="clear" w:color="auto" w:fill="FFFFFF"/>
        </w:rPr>
        <w:t>政拨款结余弥补本年度收支缺口的资金。</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（六）年初结转和结余</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指单位上年结转本年使用的基本支出结转、项目支出结转和结余、经营结余。</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（七）结余分配</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指单位按照国家有关规定，缴纳所得税、提取专用基金、转入非财政拨款结余等当年结余的分配情况。</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（八）年末结转和结余</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指单位结转下年的基本支出结转、项目支出结转和结余、经营结余。</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（九）基本支出</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指为保障机构正常运转、完成日常工作任务而发生的人员经费和公用经费。其中：人员经费指政府收支分类经济科目中的</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工资福利支出</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和</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对个人和家庭的补助</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lastRenderedPageBreak/>
        <w:t>公用经费指政府收支分类经济科目中除</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工资福利支出</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和</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对个人和家庭的补助</w:t>
      </w:r>
      <w:r>
        <w:rPr>
          <w:rFonts w:ascii="方正仿宋_GBK" w:eastAsia="方正仿宋_GBK" w:hAnsi="方正仿宋_GBK" w:cs="方正仿宋_GBK" w:hint="default"/>
          <w:sz w:val="32"/>
          <w:szCs w:val="32"/>
          <w:shd w:val="clear" w:color="auto" w:fill="FFFFFF"/>
        </w:rPr>
        <w:t>”</w:t>
      </w:r>
      <w:r>
        <w:rPr>
          <w:rFonts w:ascii="方正仿宋_GBK" w:eastAsia="方正仿宋_GBK" w:hAnsi="方正仿宋_GBK" w:cs="方正仿宋_GBK" w:hint="default"/>
          <w:sz w:val="32"/>
          <w:szCs w:val="32"/>
          <w:shd w:val="clear" w:color="auto" w:fill="FFFFFF"/>
        </w:rPr>
        <w:t>外的其他支出。</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（十）项目支出</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指在基本支出之外为完成特定行政任务和事业发展目标所发生的支出。</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（十一）经营支出</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指事业单位在专业业务活动及其辅助活动之外开展非独立核算经营活动发生的支出。</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（十二）</w:t>
      </w:r>
      <w:r>
        <w:rPr>
          <w:rStyle w:val="20"/>
          <w:rFonts w:ascii="方正楷体_GBK" w:eastAsia="方正楷体_GBK" w:hAnsi="方正楷体_GBK" w:cs="方正楷体_GBK"/>
          <w:b w:val="0"/>
          <w:sz w:val="32"/>
          <w:szCs w:val="32"/>
          <w:shd w:val="clear" w:color="auto" w:fill="FFFFFF"/>
        </w:rPr>
        <w:t>“</w:t>
      </w:r>
      <w:r>
        <w:rPr>
          <w:rStyle w:val="20"/>
          <w:rFonts w:ascii="方正楷体_GBK" w:eastAsia="方正楷体_GBK" w:hAnsi="方正楷体_GBK" w:cs="方正楷体_GBK"/>
          <w:b w:val="0"/>
          <w:sz w:val="32"/>
          <w:szCs w:val="32"/>
          <w:shd w:val="clear" w:color="auto" w:fill="FFFFFF"/>
        </w:rPr>
        <w:t>三公</w:t>
      </w:r>
      <w:r>
        <w:rPr>
          <w:rStyle w:val="20"/>
          <w:rFonts w:ascii="方正楷体_GBK" w:eastAsia="方正楷体_GBK" w:hAnsi="方正楷体_GBK" w:cs="方正楷体_GBK"/>
          <w:b w:val="0"/>
          <w:sz w:val="32"/>
          <w:szCs w:val="32"/>
          <w:shd w:val="clear" w:color="auto" w:fill="FFFFFF"/>
        </w:rPr>
        <w:t>”</w:t>
      </w:r>
      <w:r>
        <w:rPr>
          <w:rStyle w:val="20"/>
          <w:rFonts w:ascii="方正楷体_GBK" w:eastAsia="方正楷体_GBK" w:hAnsi="方正楷体_GBK" w:cs="方正楷体_GBK"/>
          <w:b w:val="0"/>
          <w:sz w:val="32"/>
          <w:szCs w:val="32"/>
          <w:shd w:val="clear" w:color="auto" w:fill="FFFFFF"/>
        </w:rPr>
        <w:t>经费</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指用财政拨款安排的因公出国（境）费、公务用车购置及运行维护费、公务接待费。其中</w:t>
      </w:r>
      <w:r>
        <w:rPr>
          <w:rFonts w:ascii="方正仿宋_GBK" w:eastAsia="方正仿宋_GBK" w:hAnsi="方正仿宋_GBK" w:cs="方正仿宋_GBK" w:hint="default"/>
          <w:sz w:val="32"/>
          <w:szCs w:val="32"/>
          <w:shd w:val="clear" w:color="auto" w:fill="FFFFFF"/>
        </w:rPr>
        <w:t>，因公出国（境）</w:t>
      </w:r>
      <w:proofErr w:type="gramStart"/>
      <w:r>
        <w:rPr>
          <w:rFonts w:ascii="方正仿宋_GBK" w:eastAsia="方正仿宋_GBK" w:hAnsi="方正仿宋_GBK" w:cs="方正仿宋_GBK" w:hint="default"/>
          <w:sz w:val="32"/>
          <w:szCs w:val="32"/>
          <w:shd w:val="clear" w:color="auto" w:fill="FFFFFF"/>
        </w:rPr>
        <w:t>费反映</w:t>
      </w:r>
      <w:proofErr w:type="gramEnd"/>
      <w:r>
        <w:rPr>
          <w:rFonts w:ascii="方正仿宋_GBK" w:eastAsia="方正仿宋_GBK" w:hAnsi="方正仿宋_GBK" w:cs="方正仿宋_GBK" w:hint="default"/>
          <w:sz w:val="32"/>
          <w:szCs w:val="32"/>
          <w:shd w:val="clear" w:color="auto" w:fill="FFFFFF"/>
        </w:rPr>
        <w:t>单位公务出国（境）的国际旅费、国外城市间交通费、住宿费、伙食费、培训费、公杂费等支出；公务用车购置</w:t>
      </w:r>
      <w:proofErr w:type="gramStart"/>
      <w:r>
        <w:rPr>
          <w:rFonts w:ascii="方正仿宋_GBK" w:eastAsia="方正仿宋_GBK" w:hAnsi="方正仿宋_GBK" w:cs="方正仿宋_GBK" w:hint="default"/>
          <w:sz w:val="32"/>
          <w:szCs w:val="32"/>
          <w:shd w:val="clear" w:color="auto" w:fill="FFFFFF"/>
        </w:rPr>
        <w:t>费反映</w:t>
      </w:r>
      <w:proofErr w:type="gramEnd"/>
      <w:r>
        <w:rPr>
          <w:rFonts w:ascii="方正仿宋_GBK" w:eastAsia="方正仿宋_GBK" w:hAnsi="方正仿宋_GBK" w:cs="方正仿宋_GBK" w:hint="default"/>
          <w:sz w:val="32"/>
          <w:szCs w:val="32"/>
          <w:shd w:val="clear" w:color="auto" w:fill="FFFFFF"/>
        </w:rPr>
        <w:t>单位公务用车购置支出（</w:t>
      </w:r>
      <w:proofErr w:type="gramStart"/>
      <w:r>
        <w:rPr>
          <w:rFonts w:ascii="方正仿宋_GBK" w:eastAsia="方正仿宋_GBK" w:hAnsi="方正仿宋_GBK" w:cs="方正仿宋_GBK" w:hint="default"/>
          <w:sz w:val="32"/>
          <w:szCs w:val="32"/>
          <w:shd w:val="clear" w:color="auto" w:fill="FFFFFF"/>
        </w:rPr>
        <w:t>含车辆</w:t>
      </w:r>
      <w:proofErr w:type="gramEnd"/>
      <w:r>
        <w:rPr>
          <w:rFonts w:ascii="方正仿宋_GBK" w:eastAsia="方正仿宋_GBK" w:hAnsi="方正仿宋_GBK" w:cs="方正仿宋_GBK" w:hint="default"/>
          <w:sz w:val="32"/>
          <w:szCs w:val="32"/>
          <w:shd w:val="clear" w:color="auto" w:fill="FFFFFF"/>
        </w:rPr>
        <w:t>购置税）；公务用车运行维护费反映单位按规定保留的公务用车燃料费、维修费、过路过桥费、保险费、安全奖励费用等支出；公务接待</w:t>
      </w:r>
      <w:proofErr w:type="gramStart"/>
      <w:r>
        <w:rPr>
          <w:rFonts w:ascii="方正仿宋_GBK" w:eastAsia="方正仿宋_GBK" w:hAnsi="方正仿宋_GBK" w:cs="方正仿宋_GBK" w:hint="default"/>
          <w:sz w:val="32"/>
          <w:szCs w:val="32"/>
          <w:shd w:val="clear" w:color="auto" w:fill="FFFFFF"/>
        </w:rPr>
        <w:t>费反映</w:t>
      </w:r>
      <w:proofErr w:type="gramEnd"/>
      <w:r>
        <w:rPr>
          <w:rFonts w:ascii="方正仿宋_GBK" w:eastAsia="方正仿宋_GBK" w:hAnsi="方正仿宋_GBK" w:cs="方正仿宋_GBK" w:hint="default"/>
          <w:sz w:val="32"/>
          <w:szCs w:val="32"/>
          <w:shd w:val="clear" w:color="auto" w:fill="FFFFFF"/>
        </w:rPr>
        <w:t>单位按规定开支的各类公务接待（含外宾接待）支出。</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（十三）机关运行经费</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w:t>
      </w:r>
      <w:r>
        <w:rPr>
          <w:rFonts w:ascii="方正仿宋_GBK" w:eastAsia="方正仿宋_GBK" w:hAnsi="方正仿宋_GBK" w:cs="方正仿宋_GBK" w:hint="default"/>
          <w:sz w:val="32"/>
          <w:szCs w:val="32"/>
          <w:shd w:val="clear" w:color="auto" w:fill="FFFFFF"/>
        </w:rPr>
        <w:t>般设备购置费、办公用房水电费、办公用房取暖费、办公用房物业管理费、公务用车运行维护费以及其他费用。</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lastRenderedPageBreak/>
        <w:t>（十四）工资福利支出（支出经济分类科目类级）</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反映单位开支的在职职工和编制</w:t>
      </w:r>
      <w:proofErr w:type="gramStart"/>
      <w:r>
        <w:rPr>
          <w:rFonts w:ascii="方正仿宋_GBK" w:eastAsia="方正仿宋_GBK" w:hAnsi="方正仿宋_GBK" w:cs="方正仿宋_GBK" w:hint="default"/>
          <w:sz w:val="32"/>
          <w:szCs w:val="32"/>
          <w:shd w:val="clear" w:color="auto" w:fill="FFFFFF"/>
        </w:rPr>
        <w:t>外长期</w:t>
      </w:r>
      <w:proofErr w:type="gramEnd"/>
      <w:r>
        <w:rPr>
          <w:rFonts w:ascii="方正仿宋_GBK" w:eastAsia="方正仿宋_GBK" w:hAnsi="方正仿宋_GBK" w:cs="方正仿宋_GBK" w:hint="default"/>
          <w:sz w:val="32"/>
          <w:szCs w:val="32"/>
          <w:shd w:val="clear" w:color="auto" w:fill="FFFFFF"/>
        </w:rPr>
        <w:t>聘用人员的各类劳动报酬，以及为上述人员缴纳的各项社会保险费等。</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（十五）商品和服务支出（支出经济分类科目类级）</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反映单位购买商品和服务的支出（不包括用于购置固定资产的支出、战略性和应急储备支出）。</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（十六）对个人和家庭的补助（支出经济分类科目类级）</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反映用于对个人和家庭的补助支出。</w:t>
      </w:r>
    </w:p>
    <w:p w:rsidR="00871CC4" w:rsidRDefault="000966A7">
      <w:pPr>
        <w:pStyle w:val="Char"/>
        <w:spacing w:beforeAutospacing="0" w:afterAutospacing="0" w:line="600" w:lineRule="exact"/>
        <w:ind w:firstLineChars="200" w:firstLine="640"/>
        <w:jc w:val="both"/>
        <w:rPr>
          <w:rFonts w:ascii="方正仿宋_GBK" w:eastAsia="方正仿宋_GBK" w:hAnsi="方正仿宋_GBK" w:cs="方正仿宋_GBK" w:hint="default"/>
          <w:sz w:val="32"/>
          <w:szCs w:val="32"/>
        </w:rPr>
      </w:pPr>
      <w:r>
        <w:rPr>
          <w:rStyle w:val="20"/>
          <w:rFonts w:ascii="方正楷体_GBK" w:eastAsia="方正楷体_GBK" w:hAnsi="方正楷体_GBK" w:cs="方正楷体_GBK"/>
          <w:b w:val="0"/>
          <w:sz w:val="32"/>
          <w:szCs w:val="32"/>
          <w:shd w:val="clear" w:color="auto" w:fill="FFFFFF"/>
        </w:rPr>
        <w:t>（十七）其他资本性支出（支出经济分类科目类级）</w:t>
      </w:r>
      <w:r>
        <w:rPr>
          <w:rStyle w:val="20"/>
          <w:rFonts w:ascii="方正楷体_GBK" w:eastAsia="方正楷体_GBK" w:hAnsi="方正楷体_GBK" w:cs="方正楷体_GBK"/>
        </w:rPr>
        <w:t>：</w:t>
      </w:r>
      <w:r>
        <w:rPr>
          <w:rFonts w:ascii="方正仿宋_GBK" w:eastAsia="方正仿宋_GBK" w:hAnsi="方正仿宋_GBK" w:cs="方正仿宋_GBK" w:hint="default"/>
          <w:sz w:val="32"/>
          <w:szCs w:val="32"/>
          <w:shd w:val="clear" w:color="auto" w:fill="FFFFFF"/>
        </w:rPr>
        <w:t>反映</w:t>
      </w:r>
      <w:proofErr w:type="gramStart"/>
      <w:r>
        <w:rPr>
          <w:rFonts w:ascii="方正仿宋_GBK" w:eastAsia="方正仿宋_GBK" w:hAnsi="方正仿宋_GBK" w:cs="方正仿宋_GBK" w:hint="default"/>
          <w:sz w:val="32"/>
          <w:szCs w:val="32"/>
          <w:shd w:val="clear" w:color="auto" w:fill="FFFFFF"/>
        </w:rPr>
        <w:t>非各级</w:t>
      </w:r>
      <w:proofErr w:type="gramEnd"/>
      <w:r>
        <w:rPr>
          <w:rFonts w:ascii="方正仿宋_GBK" w:eastAsia="方正仿宋_GBK" w:hAnsi="方正仿宋_GBK" w:cs="方正仿宋_GBK" w:hint="default"/>
          <w:sz w:val="32"/>
          <w:szCs w:val="32"/>
          <w:shd w:val="clear" w:color="auto" w:fill="FFFFFF"/>
        </w:rPr>
        <w:t>发展与改革部门集中安排的用于购置固定资产、战略性和应急性储备、土地和无形资产，以及构建基础设施、大型修缮和财政支持企业更新改造所发生的支出。</w:t>
      </w:r>
    </w:p>
    <w:p w:rsidR="00871CC4" w:rsidRDefault="000966A7">
      <w:pPr>
        <w:pStyle w:val="Char"/>
        <w:spacing w:beforeAutospacing="0" w:afterAutospacing="0" w:line="600" w:lineRule="exact"/>
        <w:ind w:firstLineChars="200" w:firstLine="640"/>
        <w:jc w:val="both"/>
        <w:rPr>
          <w:rFonts w:ascii="方正黑体_GBK" w:eastAsia="方正黑体_GBK" w:cs="宋体" w:hint="default"/>
        </w:rPr>
      </w:pPr>
      <w:r>
        <w:rPr>
          <w:rStyle w:val="20"/>
          <w:rFonts w:ascii="方正黑体_GBK" w:eastAsia="方正黑体_GBK" w:hAnsi="方正黑体_GBK" w:cs="方正黑体_GBK"/>
          <w:b w:val="0"/>
          <w:sz w:val="32"/>
          <w:szCs w:val="32"/>
          <w:shd w:val="clear" w:color="auto" w:fill="FFFFFF"/>
        </w:rPr>
        <w:t>七、决算公开联系方式及信息反馈渠道</w:t>
      </w:r>
    </w:p>
    <w:p w:rsidR="00871CC4" w:rsidRDefault="000966A7">
      <w:pPr>
        <w:pStyle w:val="Char"/>
        <w:spacing w:beforeAutospacing="0" w:afterAutospacing="0" w:line="600" w:lineRule="exact"/>
        <w:ind w:firstLineChars="150" w:firstLine="480"/>
        <w:jc w:val="both"/>
        <w:rPr>
          <w:rFonts w:hint="default"/>
        </w:rPr>
      </w:pPr>
      <w:r>
        <w:rPr>
          <w:rFonts w:ascii="方正仿宋_GBK" w:eastAsia="方正仿宋_GBK" w:hAnsi="方正仿宋_GBK" w:cs="方正仿宋_GBK" w:hint="default"/>
          <w:sz w:val="32"/>
          <w:szCs w:val="32"/>
          <w:shd w:val="clear" w:color="auto" w:fill="FFFFFF"/>
        </w:rPr>
        <w:t>本单位决算公开信息反馈和联系方式：</w:t>
      </w:r>
      <w:r>
        <w:rPr>
          <w:rFonts w:ascii="方正仿宋_GBK" w:eastAsia="方正仿宋_GBK" w:hAnsi="方正仿宋_GBK" w:cs="方正仿宋_GBK" w:hint="default"/>
          <w:sz w:val="32"/>
          <w:szCs w:val="32"/>
          <w:shd w:val="clear" w:color="auto" w:fill="FFFFFF"/>
        </w:rPr>
        <w:t>023-65909909</w:t>
      </w:r>
    </w:p>
    <w:sectPr w:rsidR="00871CC4" w:rsidSect="00DA0694">
      <w:pgSz w:w="11915" w:h="16851"/>
      <w:pgMar w:top="2098" w:right="1531" w:bottom="1985" w:left="1531" w:header="851" w:footer="992" w:gutter="0"/>
      <w:cols w:space="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305E5"/>
    <w:multiLevelType w:val="singleLevel"/>
    <w:tmpl w:val="B19305E5"/>
    <w:lvl w:ilvl="0">
      <w:start w:val="5"/>
      <w:numFmt w:val="chineseCounting"/>
      <w:suff w:val="nothing"/>
      <w:lvlText w:val="%1、"/>
      <w:lvlJc w:val="left"/>
      <w:rPr>
        <w:rFonts w:hint="eastAsia"/>
      </w:rPr>
    </w:lvl>
  </w:abstractNum>
  <w:abstractNum w:abstractNumId="1">
    <w:nsid w:val="DA5E1883"/>
    <w:multiLevelType w:val="singleLevel"/>
    <w:tmpl w:val="DA5E1883"/>
    <w:lvl w:ilvl="0">
      <w:start w:val="2"/>
      <w:numFmt w:val="chineseCounting"/>
      <w:suff w:val="nothing"/>
      <w:lvlText w:val="（%1）"/>
      <w:lvlJc w:val="left"/>
      <w:rPr>
        <w:rFonts w:hint="eastAsia"/>
      </w:rPr>
    </w:lvl>
  </w:abstractNum>
  <w:abstractNum w:abstractNumId="2">
    <w:nsid w:val="568B8FE2"/>
    <w:multiLevelType w:val="singleLevel"/>
    <w:tmpl w:val="568B8FE2"/>
    <w:lvl w:ilvl="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ODMwMmUyZDE0Y2I1MDhhMDZiOTgzMDczYzFjNjMifQ=="/>
  </w:docVars>
  <w:rsids>
    <w:rsidRoot w:val="334453F6"/>
    <w:rsid w:val="000966A7"/>
    <w:rsid w:val="002A32E9"/>
    <w:rsid w:val="004E5262"/>
    <w:rsid w:val="007D1A28"/>
    <w:rsid w:val="00871CC4"/>
    <w:rsid w:val="00BD75B3"/>
    <w:rsid w:val="00D66E6D"/>
    <w:rsid w:val="00DA0694"/>
    <w:rsid w:val="00F42247"/>
    <w:rsid w:val="030B47EA"/>
    <w:rsid w:val="04EE6171"/>
    <w:rsid w:val="06FF6413"/>
    <w:rsid w:val="07921036"/>
    <w:rsid w:val="09D41DD9"/>
    <w:rsid w:val="0D411534"/>
    <w:rsid w:val="0DE67374"/>
    <w:rsid w:val="0F11431B"/>
    <w:rsid w:val="126C7660"/>
    <w:rsid w:val="19A03A86"/>
    <w:rsid w:val="1A274527"/>
    <w:rsid w:val="1BEB216A"/>
    <w:rsid w:val="1C580648"/>
    <w:rsid w:val="1C7231D7"/>
    <w:rsid w:val="1E116D00"/>
    <w:rsid w:val="1E7B061E"/>
    <w:rsid w:val="1E9516DF"/>
    <w:rsid w:val="1F8359DC"/>
    <w:rsid w:val="203F1021"/>
    <w:rsid w:val="23A2221D"/>
    <w:rsid w:val="27EE0B35"/>
    <w:rsid w:val="288B76AF"/>
    <w:rsid w:val="2B6F150A"/>
    <w:rsid w:val="2B82166C"/>
    <w:rsid w:val="2B97729C"/>
    <w:rsid w:val="2FB81B17"/>
    <w:rsid w:val="2FCB4EA7"/>
    <w:rsid w:val="30921342"/>
    <w:rsid w:val="31BE0594"/>
    <w:rsid w:val="334453F6"/>
    <w:rsid w:val="34A20F07"/>
    <w:rsid w:val="35123632"/>
    <w:rsid w:val="36050AA1"/>
    <w:rsid w:val="379245B6"/>
    <w:rsid w:val="3A6E012E"/>
    <w:rsid w:val="3CEF6007"/>
    <w:rsid w:val="3DD671C7"/>
    <w:rsid w:val="3EDE6C81"/>
    <w:rsid w:val="417A37DF"/>
    <w:rsid w:val="4450449D"/>
    <w:rsid w:val="4BA6467C"/>
    <w:rsid w:val="4DFB43BF"/>
    <w:rsid w:val="4E593C28"/>
    <w:rsid w:val="51E918CF"/>
    <w:rsid w:val="546D3F89"/>
    <w:rsid w:val="56A079DB"/>
    <w:rsid w:val="56EF16D7"/>
    <w:rsid w:val="62AA63A9"/>
    <w:rsid w:val="663938AB"/>
    <w:rsid w:val="696C43B8"/>
    <w:rsid w:val="6C88775B"/>
    <w:rsid w:val="6CB247D7"/>
    <w:rsid w:val="6F4638FD"/>
    <w:rsid w:val="70E37655"/>
    <w:rsid w:val="71B2527A"/>
    <w:rsid w:val="74FB5C84"/>
    <w:rsid w:val="77091498"/>
    <w:rsid w:val="77600C83"/>
    <w:rsid w:val="7A5A025C"/>
    <w:rsid w:val="7E9C7095"/>
    <w:rsid w:val="7F1EA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99"/>
    <w:unhideWhenUsed/>
    <w:qFormat/>
    <w:rPr>
      <w:rFonts w:ascii="宋体" w:eastAsia="宋体" w:hAnsi="宋体" w:cs="Times New Roman" w:hint="eastAs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ind w:leftChars="100" w:rightChars="100"/>
    </w:pPr>
    <w:rPr>
      <w:rFonts w:ascii="Calibri" w:hAnsi="Calibri"/>
    </w:rPr>
  </w:style>
  <w:style w:type="paragraph" w:customStyle="1" w:styleId="Char">
    <w:name w:val="普通(网站) Char"/>
    <w:basedOn w:val="a"/>
    <w:qFormat/>
    <w:pPr>
      <w:spacing w:beforeAutospacing="1" w:afterAutospacing="1"/>
    </w:pPr>
  </w:style>
  <w:style w:type="character" w:customStyle="1" w:styleId="18">
    <w:name w:val="18"/>
    <w:basedOn w:val="a1"/>
    <w:qFormat/>
    <w:rPr>
      <w:rFonts w:ascii="Times New Roman" w:hAnsi="Times New Roman" w:cs="Times New Roman" w:hint="default"/>
    </w:rPr>
  </w:style>
  <w:style w:type="character" w:customStyle="1" w:styleId="15">
    <w:name w:val="15"/>
    <w:basedOn w:val="a1"/>
    <w:qFormat/>
    <w:rPr>
      <w:rFonts w:ascii="Times New Roman" w:hAnsi="Times New Roman" w:cs="Times New Roman" w:hint="default"/>
      <w:b/>
    </w:rPr>
  </w:style>
  <w:style w:type="paragraph" w:customStyle="1" w:styleId="CharCharChar">
    <w:name w:val="普通(网站) Char Char Char"/>
    <w:basedOn w:val="a"/>
    <w:qFormat/>
    <w:pPr>
      <w:spacing w:beforeAutospacing="1" w:afterAutospacing="1"/>
    </w:pPr>
  </w:style>
  <w:style w:type="character" w:customStyle="1" w:styleId="20">
    <w:name w:val="20"/>
    <w:basedOn w:val="a1"/>
    <w:qFormat/>
    <w:rPr>
      <w:rFonts w:ascii="Times New Roman" w:hAnsi="Times New Roman" w:cs="Times New Roman" w:hint="default"/>
      <w:b/>
    </w:rPr>
  </w:style>
  <w:style w:type="character" w:customStyle="1" w:styleId="27">
    <w:name w:val="27"/>
    <w:basedOn w:val="a1"/>
    <w:qFormat/>
    <w:rPr>
      <w:rFonts w:ascii="Times New Roman" w:hAnsi="Times New Roman" w:cs="Times New Roman" w:hint="default"/>
      <w:b/>
    </w:rPr>
  </w:style>
  <w:style w:type="paragraph" w:customStyle="1" w:styleId="CharChar">
    <w:name w:val="普通(网站) Char Char"/>
    <w:basedOn w:val="a"/>
    <w:qFormat/>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99"/>
    <w:unhideWhenUsed/>
    <w:qFormat/>
    <w:rPr>
      <w:rFonts w:ascii="宋体" w:eastAsia="宋体" w:hAnsi="宋体" w:cs="Times New Roman" w:hint="eastAs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ind w:leftChars="100" w:rightChars="100"/>
    </w:pPr>
    <w:rPr>
      <w:rFonts w:ascii="Calibri" w:hAnsi="Calibri"/>
    </w:rPr>
  </w:style>
  <w:style w:type="paragraph" w:customStyle="1" w:styleId="Char">
    <w:name w:val="普通(网站) Char"/>
    <w:basedOn w:val="a"/>
    <w:qFormat/>
    <w:pPr>
      <w:spacing w:beforeAutospacing="1" w:afterAutospacing="1"/>
    </w:pPr>
  </w:style>
  <w:style w:type="character" w:customStyle="1" w:styleId="18">
    <w:name w:val="18"/>
    <w:basedOn w:val="a1"/>
    <w:qFormat/>
    <w:rPr>
      <w:rFonts w:ascii="Times New Roman" w:hAnsi="Times New Roman" w:cs="Times New Roman" w:hint="default"/>
    </w:rPr>
  </w:style>
  <w:style w:type="character" w:customStyle="1" w:styleId="15">
    <w:name w:val="15"/>
    <w:basedOn w:val="a1"/>
    <w:qFormat/>
    <w:rPr>
      <w:rFonts w:ascii="Times New Roman" w:hAnsi="Times New Roman" w:cs="Times New Roman" w:hint="default"/>
      <w:b/>
    </w:rPr>
  </w:style>
  <w:style w:type="paragraph" w:customStyle="1" w:styleId="CharCharChar">
    <w:name w:val="普通(网站) Char Char Char"/>
    <w:basedOn w:val="a"/>
    <w:qFormat/>
    <w:pPr>
      <w:spacing w:beforeAutospacing="1" w:afterAutospacing="1"/>
    </w:pPr>
  </w:style>
  <w:style w:type="character" w:customStyle="1" w:styleId="20">
    <w:name w:val="20"/>
    <w:basedOn w:val="a1"/>
    <w:qFormat/>
    <w:rPr>
      <w:rFonts w:ascii="Times New Roman" w:hAnsi="Times New Roman" w:cs="Times New Roman" w:hint="default"/>
      <w:b/>
    </w:rPr>
  </w:style>
  <w:style w:type="character" w:customStyle="1" w:styleId="27">
    <w:name w:val="27"/>
    <w:basedOn w:val="a1"/>
    <w:qFormat/>
    <w:rPr>
      <w:rFonts w:ascii="Times New Roman" w:hAnsi="Times New Roman" w:cs="Times New Roman" w:hint="default"/>
      <w:b/>
    </w:rPr>
  </w:style>
  <w:style w:type="paragraph" w:customStyle="1" w:styleId="CharChar">
    <w:name w:val="普通(网站) Char Char"/>
    <w:basedOn w:val="a"/>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999</Words>
  <Characters>5698</Characters>
  <Application>Microsoft Office Word</Application>
  <DocSecurity>0</DocSecurity>
  <Lines>47</Lines>
  <Paragraphs>13</Paragraphs>
  <ScaleCrop>false</ScaleCrop>
  <Company>Microsoft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航航ma</dc:creator>
  <cp:lastModifiedBy>bear</cp:lastModifiedBy>
  <cp:revision>9</cp:revision>
  <dcterms:created xsi:type="dcterms:W3CDTF">2023-09-20T11:24:00Z</dcterms:created>
  <dcterms:modified xsi:type="dcterms:W3CDTF">2023-11-09T09:06:00Z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8455E27CB9FB411C92FC82D7195EDEBF_13</vt:lpwstr>
  </property>
</Properties>
</file>