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19BD3">
      <w:pPr>
        <w:adjustRightInd w:val="0"/>
        <w:snapToGrid w:val="0"/>
        <w:spacing w:line="500" w:lineRule="exact"/>
        <w:jc w:val="both"/>
        <w:rPr>
          <w:rFonts w:hint="default" w:ascii="方正仿宋_GBK" w:eastAsia="方正仿宋_GBK"/>
          <w:snapToGrid w:val="0"/>
          <w:color w:val="000000"/>
        </w:rPr>
      </w:pPr>
    </w:p>
    <w:p w14:paraId="51D306D1">
      <w:pPr>
        <w:widowControl w:val="0"/>
        <w:adjustRightInd w:val="0"/>
        <w:snapToGrid w:val="0"/>
        <w:spacing w:line="600" w:lineRule="exact"/>
        <w:jc w:val="center"/>
        <w:rPr>
          <w:rFonts w:hint="default" w:ascii="Times New Roman" w:hAnsi="Times New Roman" w:eastAsia="方正小标宋_GBK"/>
          <w:snapToGrid w:val="0"/>
          <w:color w:val="000000"/>
          <w:sz w:val="44"/>
          <w:szCs w:val="44"/>
        </w:rPr>
      </w:pPr>
      <w:r>
        <w:rPr>
          <w:rFonts w:hint="default" w:ascii="Times New Roman" w:hAnsi="Times New Roman" w:eastAsia="方正小标宋_GBK"/>
          <w:snapToGrid w:val="0"/>
          <w:color w:val="000000"/>
          <w:sz w:val="44"/>
          <w:szCs w:val="44"/>
        </w:rPr>
        <w:t>重庆市九龙坡区金凤镇卫生院</w:t>
      </w:r>
    </w:p>
    <w:p w14:paraId="59A87DC5">
      <w:pPr>
        <w:pStyle w:val="9"/>
        <w:spacing w:before="0" w:beforeAutospacing="0" w:after="0" w:afterAutospacing="0" w:line="600" w:lineRule="exact"/>
        <w:jc w:val="center"/>
        <w:rPr>
          <w:rFonts w:hint="default"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935C9AF">
      <w:pPr>
        <w:pStyle w:val="9"/>
        <w:spacing w:before="0" w:beforeAutospacing="0" w:after="0" w:afterAutospacing="0" w:line="600" w:lineRule="exact"/>
        <w:jc w:val="center"/>
        <w:rPr>
          <w:rFonts w:hint="default" w:ascii="方正小标宋_GBK" w:hAnsi="方正小标宋_GBK" w:eastAsia="方正小标宋_GBK" w:cs="方正小标宋_GBK"/>
          <w:sz w:val="44"/>
          <w:szCs w:val="44"/>
          <w:shd w:val="clear" w:color="auto" w:fill="FFFFFF"/>
        </w:rPr>
      </w:pPr>
    </w:p>
    <w:p w14:paraId="6B54FC8C">
      <w:pPr>
        <w:pStyle w:val="9"/>
        <w:shd w:val="clear" w:color="auto" w:fill="FFFFFF"/>
        <w:spacing w:before="0" w:beforeAutospacing="0" w:after="0" w:afterAutospacing="0" w:line="600"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一、单位基本情况</w:t>
      </w:r>
    </w:p>
    <w:p w14:paraId="72104D04">
      <w:pPr>
        <w:pStyle w:val="9"/>
        <w:shd w:val="clear" w:color="auto" w:fill="FFFFFF"/>
        <w:spacing w:before="0" w:beforeAutospacing="0" w:after="0" w:afterAutospacing="0" w:line="600" w:lineRule="exact"/>
        <w:ind w:firstLine="640" w:firstLineChars="200"/>
        <w:rPr>
          <w:rFonts w:hint="default" w:ascii="方正楷体_GBK" w:hAnsi="方正楷体_GBK" w:eastAsia="方正楷体_GBK" w:cs="方正楷体_GBK"/>
          <w:bCs/>
          <w:sz w:val="32"/>
          <w:szCs w:val="32"/>
        </w:rPr>
      </w:pPr>
      <w:r>
        <w:rPr>
          <w:rStyle w:val="13"/>
          <w:rFonts w:ascii="方正楷体_GBK" w:hAnsi="方正楷体_GBK" w:eastAsia="方正楷体_GBK" w:cs="方正楷体_GBK"/>
          <w:b w:val="0"/>
          <w:bCs/>
          <w:sz w:val="32"/>
          <w:szCs w:val="32"/>
          <w:shd w:val="clear" w:color="auto" w:fill="FFFFFF"/>
        </w:rPr>
        <w:t>（一）职能职责</w:t>
      </w:r>
    </w:p>
    <w:p w14:paraId="66DEF147">
      <w:pPr>
        <w:pStyle w:val="9"/>
        <w:widowControl w:val="0"/>
        <w:shd w:val="clear" w:color="auto" w:fill="FFFFFF"/>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金凤镇卫生院建于1952年，是一所集医疗、预防、保健、康复、基本公共卫生服务、计划生</w:t>
      </w:r>
      <w:bookmarkStart w:id="3" w:name="_GoBack"/>
      <w:bookmarkEnd w:id="3"/>
      <w:r>
        <w:rPr>
          <w:rFonts w:hint="default" w:ascii="Times New Roman" w:hAnsi="Times New Roman" w:eastAsia="方正仿宋_GBK"/>
          <w:sz w:val="32"/>
          <w:szCs w:val="32"/>
        </w:rPr>
        <w:t>育服务为一体的乡镇卫生院、获得2016-2017年度全国群众满意乡镇卫生院称号。</w:t>
      </w:r>
      <w:r>
        <w:rPr>
          <w:rFonts w:hint="default" w:ascii="Times New Roman" w:hAnsi="Times New Roman" w:eastAsia="方正仿宋_GBK"/>
          <w:color w:val="000000"/>
          <w:sz w:val="32"/>
          <w:szCs w:val="32"/>
        </w:rPr>
        <w:t>是重庆市职工医保、城乡居民合作医疗保险、城乡救助定点医疗机</w:t>
      </w:r>
      <w:r>
        <w:rPr>
          <w:rFonts w:hint="default" w:ascii="Times New Roman" w:hAnsi="Times New Roman" w:eastAsia="方正仿宋_GBK"/>
          <w:sz w:val="32"/>
          <w:szCs w:val="32"/>
        </w:rPr>
        <w:t>构，是西南眼科联盟单位，是重医附一院远程心电联合体单位，是重庆市九龙坡区人民医院远程放射联合体单位，是重庆市疼痛诊治联盟成员单位，是重医附属大学城医院医疗联合体单位。</w:t>
      </w:r>
    </w:p>
    <w:p w14:paraId="2A156256">
      <w:pPr>
        <w:pStyle w:val="9"/>
        <w:widowControl w:val="0"/>
        <w:shd w:val="clear" w:color="auto" w:fill="FFFFFF"/>
        <w:spacing w:before="0" w:beforeAutospacing="0" w:after="0" w:afterAutospacing="0" w:line="600" w:lineRule="exact"/>
        <w:ind w:firstLine="640" w:firstLineChars="200"/>
        <w:jc w:val="both"/>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（二）机构设置</w:t>
      </w:r>
    </w:p>
    <w:p w14:paraId="7DE4E18E">
      <w:pPr>
        <w:pStyle w:val="9"/>
        <w:widowControl w:val="0"/>
        <w:shd w:val="clear" w:color="auto" w:fill="FFFFFF"/>
        <w:spacing w:before="0" w:beforeAutospacing="0" w:after="0" w:afterAutospacing="0" w:line="600" w:lineRule="exact"/>
        <w:ind w:firstLine="640" w:firstLineChars="200"/>
        <w:rPr>
          <w:rFonts w:hint="default" w:ascii="Times New Roman" w:hAnsi="Times New Roman" w:eastAsia="方正仿宋_GBK"/>
          <w:color w:val="000000"/>
          <w:sz w:val="32"/>
          <w:szCs w:val="32"/>
        </w:rPr>
      </w:pPr>
      <w:r>
        <w:rPr>
          <w:rFonts w:hint="default" w:ascii="Times New Roman" w:hAnsi="Times New Roman" w:eastAsia="方正仿宋_GBK"/>
          <w:sz w:val="32"/>
          <w:szCs w:val="32"/>
        </w:rPr>
        <w:t>医院下设海兰村、虎峰村、九凤村</w:t>
      </w:r>
      <w:r>
        <w:rPr>
          <w:rFonts w:ascii="Times New Roman" w:hAnsi="Times New Roman" w:eastAsia="方正仿宋_GBK"/>
          <w:sz w:val="32"/>
          <w:szCs w:val="32"/>
        </w:rPr>
        <w:t>三</w:t>
      </w:r>
      <w:r>
        <w:rPr>
          <w:rFonts w:hint="default" w:ascii="Times New Roman" w:hAnsi="Times New Roman" w:eastAsia="方正仿宋_GBK"/>
          <w:sz w:val="32"/>
          <w:szCs w:val="32"/>
        </w:rPr>
        <w:t>个村卫生室。医院现设有内科、外科、妇产科、全科医疗科、儿科、口腔科、中医科、康复中心、皮肤科、耳鼻喉科、手术室、放射科、检验科、药剂科、预防保健科、胃肠镜室、B超心电图室等临床科室。医院配有CT、DR、宫腔镜、腹腔镜、阴道镜、麻醉机、内窥镜系统（胆道镜）、高清电子胃肠镜系统、高频电刀、半自动体外除颤仪、上肢智能反馈系统、交变磁场治疗仪（骨质疏松治疗仪）、多体位医用诊疗床、经颅磁刺激仪、上下肢功能性电刺激、全自动生化分析仪、全自动凝血、分析仪全自动血球计数仪、糖化血红蛋白仪、过氧化氢低温等离子体灭菌器、骨密度检测仪、视力检测仪、肺功能检测仪、电解质分析仪、洗胃机、中心供氧系统、远程诊疗系统及牵引仪、负压救护车等多种医疗设施设备。</w:t>
      </w:r>
      <w:r>
        <w:rPr>
          <w:rFonts w:hint="default" w:ascii="Times New Roman" w:hAnsi="Times New Roman" w:eastAsia="方正仿宋_GBK"/>
          <w:color w:val="000000"/>
          <w:sz w:val="32"/>
          <w:szCs w:val="32"/>
        </w:rPr>
        <w:t>医院先后获得全国群众满意乡镇卫生院、市级健康促进医院、重庆市五一劳动奖状、五四红旗团支部、老年友善医院、</w:t>
      </w:r>
      <w:r>
        <w:rPr>
          <w:rFonts w:ascii="Times New Roman" w:hAnsi="Times New Roman" w:eastAsia="方正仿宋_GBK"/>
          <w:color w:val="000000"/>
          <w:sz w:val="32"/>
          <w:szCs w:val="32"/>
        </w:rPr>
        <w:t>甲级乡镇卫生院、</w:t>
      </w:r>
      <w:r>
        <w:rPr>
          <w:rFonts w:hint="default" w:ascii="Times New Roman" w:hAnsi="Times New Roman" w:eastAsia="方正仿宋_GBK"/>
          <w:color w:val="000000"/>
          <w:sz w:val="32"/>
          <w:szCs w:val="32"/>
        </w:rPr>
        <w:t>新冠肺炎疫情防控最佳老杨群工志愿服务组织、西部基层卫生服务示范机构等荣誉称号，</w:t>
      </w:r>
      <w:r>
        <w:rPr>
          <w:rFonts w:hint="default" w:ascii="Times New Roman" w:hAnsi="Times New Roman" w:eastAsia="方正仿宋_GBK"/>
          <w:sz w:val="32"/>
          <w:szCs w:val="32"/>
        </w:rPr>
        <w:t>医院始终坚持以健康为中心，始终坚持</w:t>
      </w:r>
      <w:r>
        <w:rPr>
          <w:rFonts w:ascii="Times New Roman" w:hAnsi="Times New Roman" w:eastAsia="方正仿宋_GBK"/>
          <w:sz w:val="32"/>
          <w:szCs w:val="32"/>
        </w:rPr>
        <w:t>“</w:t>
      </w:r>
      <w:r>
        <w:rPr>
          <w:rFonts w:hint="default" w:ascii="Times New Roman" w:hAnsi="Times New Roman" w:eastAsia="方正仿宋_GBK"/>
          <w:sz w:val="32"/>
          <w:szCs w:val="32"/>
        </w:rPr>
        <w:t>厚德精医、守正创新、团结奋进</w:t>
      </w:r>
      <w:r>
        <w:rPr>
          <w:rFonts w:ascii="Times New Roman" w:hAnsi="Times New Roman" w:eastAsia="方正仿宋_GBK"/>
          <w:sz w:val="32"/>
          <w:szCs w:val="32"/>
        </w:rPr>
        <w:t>”</w:t>
      </w:r>
      <w:r>
        <w:rPr>
          <w:rFonts w:hint="default" w:ascii="Times New Roman" w:hAnsi="Times New Roman" w:eastAsia="方正仿宋_GBK"/>
          <w:sz w:val="32"/>
          <w:szCs w:val="32"/>
        </w:rPr>
        <w:t>的办院理念，始终坚持以</w:t>
      </w:r>
      <w:r>
        <w:rPr>
          <w:rFonts w:ascii="Times New Roman" w:hAnsi="Times New Roman" w:eastAsia="方正仿宋_GBK"/>
          <w:sz w:val="32"/>
          <w:szCs w:val="32"/>
        </w:rPr>
        <w:t>“</w:t>
      </w:r>
      <w:r>
        <w:rPr>
          <w:rFonts w:hint="default" w:ascii="Times New Roman" w:hAnsi="Times New Roman" w:eastAsia="方正仿宋_GBK"/>
          <w:sz w:val="32"/>
          <w:szCs w:val="32"/>
        </w:rPr>
        <w:t>抓质量求生存、抓改革促发展、抓服务争一流、抓管理增效益</w:t>
      </w:r>
      <w:r>
        <w:rPr>
          <w:rFonts w:ascii="Times New Roman" w:hAnsi="Times New Roman" w:eastAsia="方正仿宋_GBK"/>
          <w:sz w:val="32"/>
          <w:szCs w:val="32"/>
        </w:rPr>
        <w:t>”</w:t>
      </w:r>
      <w:r>
        <w:rPr>
          <w:rFonts w:hint="default" w:ascii="Times New Roman" w:hAnsi="Times New Roman" w:eastAsia="方正仿宋_GBK"/>
          <w:sz w:val="32"/>
          <w:szCs w:val="32"/>
        </w:rPr>
        <w:t>的发展理念，</w:t>
      </w:r>
      <w:r>
        <w:rPr>
          <w:rFonts w:hint="default" w:ascii="Times New Roman" w:hAnsi="Times New Roman" w:eastAsia="方正仿宋_GBK"/>
          <w:color w:val="000000"/>
          <w:sz w:val="32"/>
          <w:szCs w:val="32"/>
        </w:rPr>
        <w:t>用心守护生命，全心全意为辖区居民的健康保驾护航。</w:t>
      </w:r>
    </w:p>
    <w:p w14:paraId="7AF844FD">
      <w:pPr>
        <w:pStyle w:val="9"/>
        <w:shd w:val="clear" w:color="auto" w:fill="FFFFFF"/>
        <w:spacing w:before="0" w:beforeAutospacing="0" w:after="0" w:afterAutospacing="0" w:line="600"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二、单位决算收支情况说明</w:t>
      </w:r>
    </w:p>
    <w:p w14:paraId="49070614">
      <w:pPr>
        <w:pStyle w:val="14"/>
        <w:autoSpaceDE w:val="0"/>
        <w:spacing w:line="60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（一）收入支出决算总体情况说明</w:t>
      </w:r>
    </w:p>
    <w:p w14:paraId="58CD4964">
      <w:pPr>
        <w:pStyle w:val="9"/>
        <w:shd w:val="clear" w:color="auto" w:fill="FFFFFF"/>
        <w:spacing w:before="0" w:beforeAutospacing="0" w:after="0" w:afterAutospacing="0" w:line="600" w:lineRule="exact"/>
        <w:ind w:firstLine="640" w:firstLineChars="200"/>
        <w:jc w:val="both"/>
        <w:rPr>
          <w:rFonts w:hint="default" w:ascii="Times New Roman" w:hAnsi="Times New Roman" w:eastAsia="方正仿宋_GBK"/>
          <w:bCs/>
          <w:sz w:val="32"/>
          <w:szCs w:val="32"/>
        </w:rPr>
      </w:pPr>
      <w:r>
        <w:rPr>
          <w:rFonts w:hint="default" w:ascii="Times New Roman" w:hAnsi="Times New Roman" w:eastAsia="方正仿宋_GBK"/>
          <w:sz w:val="32"/>
          <w:szCs w:val="32"/>
          <w:shd w:val="clear" w:color="auto" w:fill="FFFFFF"/>
        </w:rPr>
        <w:t>2024年度收、支总计均为3355.15万元。收、支与2023年度相比，增加107.73万元，增长3.3%，</w:t>
      </w:r>
      <w:r>
        <w:rPr>
          <w:rFonts w:hint="default" w:ascii="Times New Roman" w:hAnsi="Times New Roman" w:eastAsia="方正仿宋_GBK"/>
          <w:bCs/>
          <w:sz w:val="32"/>
          <w:szCs w:val="32"/>
          <w:shd w:val="clear" w:color="auto" w:fill="FFFFFF"/>
        </w:rPr>
        <w:t>主要原因是</w:t>
      </w:r>
      <w:bookmarkStart w:id="0" w:name="OLE_LINK1"/>
      <w:r>
        <w:rPr>
          <w:rFonts w:hint="default" w:ascii="Times New Roman" w:hAnsi="Times New Roman" w:eastAsia="方正仿宋_GBK"/>
          <w:bCs/>
          <w:sz w:val="32"/>
          <w:szCs w:val="32"/>
          <w:shd w:val="clear" w:color="auto" w:fill="FFFFFF"/>
        </w:rPr>
        <w:t>本单位引进各科专家人才，充实专业技术人才队伍</w:t>
      </w:r>
      <w:r>
        <w:rPr>
          <w:rFonts w:ascii="Times New Roman" w:hAnsi="Times New Roman" w:eastAsia="方正仿宋_GBK"/>
          <w:bCs/>
          <w:sz w:val="32"/>
          <w:szCs w:val="32"/>
          <w:shd w:val="clear" w:color="auto" w:fill="FFFFFF"/>
        </w:rPr>
        <w:t>，</w:t>
      </w:r>
      <w:r>
        <w:rPr>
          <w:rFonts w:hint="default" w:ascii="Times New Roman" w:hAnsi="Times New Roman" w:eastAsia="方正仿宋_GBK"/>
          <w:bCs/>
          <w:sz w:val="32"/>
          <w:szCs w:val="32"/>
          <w:shd w:val="clear" w:color="auto" w:fill="FFFFFF"/>
        </w:rPr>
        <w:t>提升服务能力，使事业收入同比增长。</w:t>
      </w:r>
      <w:bookmarkEnd w:id="0"/>
    </w:p>
    <w:p w14:paraId="3D2F5585">
      <w:pPr>
        <w:pStyle w:val="9"/>
        <w:shd w:val="clear" w:color="auto" w:fill="FFFFFF"/>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b w:val="0"/>
          <w:bCs/>
          <w:sz w:val="32"/>
          <w:szCs w:val="32"/>
          <w:shd w:val="clear" w:color="auto" w:fill="FFFFFF"/>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3355.15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与2023年度相比，增加107.73万元，增长3.3%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bCs/>
          <w:sz w:val="32"/>
          <w:szCs w:val="32"/>
          <w:shd w:val="clear" w:color="auto" w:fill="FFFFFF"/>
        </w:rPr>
        <w:t>主要原因是本单位引进各科专家人才，充实专业技术人才队伍</w:t>
      </w:r>
      <w:r>
        <w:rPr>
          <w:rFonts w:ascii="Times New Roman" w:hAnsi="Times New Roman" w:eastAsia="方正仿宋_GBK"/>
          <w:bCs/>
          <w:sz w:val="32"/>
          <w:szCs w:val="32"/>
          <w:shd w:val="clear" w:color="auto" w:fill="FFFFFF"/>
        </w:rPr>
        <w:t>，</w:t>
      </w:r>
      <w:r>
        <w:rPr>
          <w:rFonts w:hint="default" w:ascii="Times New Roman" w:hAnsi="Times New Roman" w:eastAsia="方正仿宋_GBK"/>
          <w:bCs/>
          <w:sz w:val="32"/>
          <w:szCs w:val="32"/>
          <w:shd w:val="clear" w:color="auto" w:fill="FFFFFF"/>
        </w:rPr>
        <w:t>提升服务能力，使事业收入同比增长</w:t>
      </w:r>
      <w:r>
        <w:rPr>
          <w:rFonts w:ascii="Times New Roman" w:hAnsi="Times New Roman" w:eastAsia="方正仿宋_GBK"/>
          <w:bCs/>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1343.57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40.1%</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2011.58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2D9A6EC7">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b w:val="0"/>
          <w:bCs/>
          <w:sz w:val="32"/>
          <w:szCs w:val="32"/>
          <w:shd w:val="clear" w:color="auto" w:fill="FFFFFF"/>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3251.41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与2023年度相比，增加3.99万元，增长0.1%</w:t>
      </w:r>
      <w:r>
        <w:rPr>
          <w:rFonts w:ascii="方正仿宋_GBK" w:hAnsi="方正仿宋_GBK" w:eastAsia="方正仿宋_GBK" w:cs="方正仿宋_GBK"/>
          <w:sz w:val="32"/>
          <w:szCs w:val="32"/>
          <w:shd w:val="clear" w:color="auto" w:fill="FFFFFF"/>
        </w:rPr>
        <w:t>，主要原因是单位</w:t>
      </w:r>
      <w:r>
        <w:rPr>
          <w:rFonts w:hint="default" w:ascii="Times New Roman" w:hAnsi="Times New Roman" w:eastAsia="方正仿宋_GBK"/>
          <w:bCs/>
          <w:kern w:val="2"/>
          <w:sz w:val="32"/>
          <w:szCs w:val="32"/>
        </w:rPr>
        <w:t>引进了专业人才人员经费增加</w:t>
      </w:r>
      <w:r>
        <w:rPr>
          <w:rFonts w:ascii="Times New Roman" w:hAnsi="Times New Roman" w:eastAsia="方正仿宋_GBK"/>
          <w:bCs/>
          <w:kern w:val="2"/>
          <w:sz w:val="32"/>
          <w:szCs w:val="32"/>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1408.2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1843.21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56.7%</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103.74</w:t>
      </w:r>
      <w:r>
        <w:rPr>
          <w:rFonts w:ascii="方正仿宋_GBK" w:hAnsi="方正仿宋_GBK" w:eastAsia="方正仿宋_GBK" w:cs="方正仿宋_GBK"/>
          <w:sz w:val="32"/>
          <w:szCs w:val="32"/>
          <w:shd w:val="clear" w:color="auto" w:fill="FFFFFF"/>
        </w:rPr>
        <w:t>万元。</w:t>
      </w:r>
    </w:p>
    <w:p w14:paraId="790E015A">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b w:val="0"/>
          <w:bCs/>
          <w:sz w:val="32"/>
          <w:szCs w:val="32"/>
          <w:shd w:val="clear" w:color="auto" w:fill="FFFFFF"/>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bCs/>
          <w:kern w:val="2"/>
          <w:sz w:val="32"/>
          <w:szCs w:val="32"/>
        </w:rPr>
        <w:t>年终无结转结余</w:t>
      </w:r>
      <w:r>
        <w:rPr>
          <w:rFonts w:ascii="Times New Roman" w:hAnsi="Times New Roman" w:eastAsia="方正仿宋_GBK"/>
          <w:bCs/>
          <w:kern w:val="2"/>
          <w:sz w:val="32"/>
          <w:szCs w:val="32"/>
        </w:rPr>
        <w:t>。</w:t>
      </w:r>
    </w:p>
    <w:p w14:paraId="2C24D480">
      <w:pPr>
        <w:pStyle w:val="14"/>
        <w:autoSpaceDE w:val="0"/>
        <w:spacing w:line="60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（二）财政拨款收入支出决算总体情况说明</w:t>
      </w:r>
    </w:p>
    <w:p w14:paraId="41DCC781">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1343.57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财政拨款收、支总计各增加75.41万元，增长6%</w:t>
      </w:r>
      <w:r>
        <w:rPr>
          <w:rFonts w:ascii="方正仿宋_GBK" w:hAnsi="方正仿宋_GBK" w:eastAsia="方正仿宋_GBK" w:cs="方正仿宋_GBK"/>
          <w:sz w:val="32"/>
          <w:szCs w:val="32"/>
          <w:shd w:val="clear" w:color="auto" w:fill="FFFFFF"/>
        </w:rPr>
        <w:t>。主要原因是单位调整基数人员经费预算增加</w:t>
      </w:r>
      <w:r>
        <w:rPr>
          <w:rFonts w:ascii="Times New Roman" w:hAnsi="Times New Roman" w:eastAsia="方正仿宋_GBK"/>
          <w:sz w:val="32"/>
          <w:szCs w:val="32"/>
          <w:shd w:val="clear" w:color="auto" w:fill="FFFFFF"/>
        </w:rPr>
        <w:t>。</w:t>
      </w:r>
    </w:p>
    <w:p w14:paraId="0871372E">
      <w:pPr>
        <w:pStyle w:val="14"/>
        <w:autoSpaceDE w:val="0"/>
        <w:spacing w:line="60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（三）一般公共预算财政拨款收入支出决算情况说明</w:t>
      </w:r>
    </w:p>
    <w:p w14:paraId="44C17D90">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b w:val="0"/>
          <w:bCs/>
          <w:sz w:val="32"/>
          <w:szCs w:val="32"/>
          <w:shd w:val="clear" w:color="auto" w:fill="FFFFFF"/>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1343.57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与2023年度相比，增加75.41万元，增长6%</w:t>
      </w:r>
      <w:r>
        <w:rPr>
          <w:rFonts w:ascii="方正仿宋_GBK" w:hAnsi="方正仿宋_GBK" w:eastAsia="方正仿宋_GBK" w:cs="方正仿宋_GBK"/>
          <w:sz w:val="32"/>
          <w:szCs w:val="32"/>
          <w:shd w:val="clear" w:color="auto" w:fill="FFFFFF"/>
        </w:rPr>
        <w:t>。主要原因是社保</w:t>
      </w:r>
      <w:r>
        <w:rPr>
          <w:rFonts w:hint="default" w:ascii="方正仿宋_GBK" w:hAnsi="方正仿宋_GBK" w:eastAsia="方正仿宋_GBK" w:cs="方正仿宋_GBK"/>
          <w:sz w:val="32"/>
          <w:szCs w:val="32"/>
          <w:shd w:val="clear" w:color="auto" w:fill="FFFFFF"/>
        </w:rPr>
        <w:t>缴费基数</w:t>
      </w:r>
      <w:r>
        <w:rPr>
          <w:rFonts w:ascii="方正仿宋_GBK" w:hAnsi="方正仿宋_GBK" w:eastAsia="方正仿宋_GBK" w:cs="方正仿宋_GBK"/>
          <w:sz w:val="32"/>
          <w:szCs w:val="32"/>
          <w:shd w:val="clear" w:color="auto" w:fill="FFFFFF"/>
        </w:rPr>
        <w:t>调整，人员经费预算增加</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较年初预算数增加892.96万元，增长198.2%</w:t>
      </w:r>
      <w:r>
        <w:rPr>
          <w:rFonts w:ascii="方正仿宋_GBK" w:hAnsi="方正仿宋_GBK" w:eastAsia="方正仿宋_GBK" w:cs="方正仿宋_GBK"/>
          <w:sz w:val="32"/>
          <w:szCs w:val="32"/>
          <w:shd w:val="clear" w:color="auto" w:fill="FFFFFF"/>
        </w:rPr>
        <w:t>。主要原因是年中预算追加基本公共卫生服务拨款。</w:t>
      </w:r>
    </w:p>
    <w:p w14:paraId="53A8072E">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b w:val="0"/>
          <w:bCs/>
          <w:sz w:val="32"/>
          <w:szCs w:val="32"/>
          <w:shd w:val="clear" w:color="auto" w:fill="FFFFFF"/>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1343.57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与2023年度相比，增加75.41万元，增长6%</w:t>
      </w:r>
      <w:r>
        <w:rPr>
          <w:rFonts w:ascii="方正仿宋_GBK" w:hAnsi="方正仿宋_GBK" w:eastAsia="方正仿宋_GBK" w:cs="方正仿宋_GBK"/>
          <w:sz w:val="32"/>
          <w:szCs w:val="32"/>
          <w:shd w:val="clear" w:color="auto" w:fill="FFFFFF"/>
        </w:rPr>
        <w:t>。主要原因是社保</w:t>
      </w:r>
      <w:r>
        <w:rPr>
          <w:rFonts w:hint="default" w:ascii="方正仿宋_GBK" w:hAnsi="方正仿宋_GBK" w:eastAsia="方正仿宋_GBK" w:cs="方正仿宋_GBK"/>
          <w:sz w:val="32"/>
          <w:szCs w:val="32"/>
          <w:shd w:val="clear" w:color="auto" w:fill="FFFFFF"/>
        </w:rPr>
        <w:t>缴费基数</w:t>
      </w:r>
      <w:r>
        <w:rPr>
          <w:rFonts w:ascii="方正仿宋_GBK" w:hAnsi="方正仿宋_GBK" w:eastAsia="方正仿宋_GBK" w:cs="方正仿宋_GBK"/>
          <w:sz w:val="32"/>
          <w:szCs w:val="32"/>
          <w:shd w:val="clear" w:color="auto" w:fill="FFFFFF"/>
        </w:rPr>
        <w:t>调整，人员经费预算增加</w:t>
      </w:r>
      <w:r>
        <w:rPr>
          <w:rFonts w:ascii="Times New Roman" w:hAnsi="Times New Roman" w:eastAsia="方正仿宋_GBK"/>
          <w:bCs/>
          <w:sz w:val="32"/>
          <w:szCs w:val="32"/>
          <w:shd w:val="clear" w:color="auto" w:fill="FFFFFF"/>
        </w:rPr>
        <w:t>。</w:t>
      </w:r>
      <w:r>
        <w:rPr>
          <w:rFonts w:hint="default" w:ascii="Times New Roman" w:hAnsi="Times New Roman" w:eastAsia="方正仿宋_GBK"/>
          <w:sz w:val="32"/>
          <w:szCs w:val="32"/>
          <w:shd w:val="clear" w:color="auto" w:fill="FFFFFF"/>
        </w:rPr>
        <w:t>较年初预算数增加892.96万元，增长198.2%</w:t>
      </w:r>
      <w:r>
        <w:rPr>
          <w:rFonts w:ascii="方正仿宋_GBK" w:hAnsi="方正仿宋_GBK" w:eastAsia="方正仿宋_GBK" w:cs="方正仿宋_GBK"/>
          <w:sz w:val="32"/>
          <w:szCs w:val="32"/>
          <w:shd w:val="clear" w:color="auto" w:fill="FFFFFF"/>
        </w:rPr>
        <w:t>。主要原因是年中预算追加基本公共卫生服务拨款。</w:t>
      </w:r>
    </w:p>
    <w:p w14:paraId="158D10FE">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3E59978B">
      <w:pPr>
        <w:pStyle w:val="20"/>
        <w:widowControl w:val="0"/>
        <w:numPr>
          <w:ilvl w:val="0"/>
          <w:numId w:val="1"/>
        </w:numPr>
        <w:spacing w:before="0" w:beforeAutospacing="0" w:after="0" w:afterAutospacing="0" w:line="600" w:lineRule="exact"/>
        <w:ind w:firstLine="640" w:firstLineChars="200"/>
        <w:jc w:val="both"/>
        <w:rPr>
          <w:rFonts w:hint="default" w:ascii="Times New Roman" w:hAnsi="Times New Roman" w:eastAsia="方正仿宋_GBK"/>
          <w:bCs/>
          <w:kern w:val="2"/>
          <w:sz w:val="32"/>
          <w:szCs w:val="32"/>
        </w:rPr>
      </w:pPr>
      <w:r>
        <w:rPr>
          <w:rFonts w:hint="default" w:ascii="Times New Roman" w:hAnsi="Times New Roman" w:eastAsia="方正仿宋_GBK"/>
          <w:sz w:val="32"/>
          <w:szCs w:val="32"/>
          <w:shd w:val="clear" w:color="auto" w:fill="FFFFFF"/>
        </w:rPr>
        <w:t>社会保障和就业支出123.91万元，占9.2%，较年初预算数增加31.95万元，增长34.7%，主要原因是</w:t>
      </w:r>
      <w:r>
        <w:rPr>
          <w:rFonts w:hint="default" w:ascii="Times New Roman" w:hAnsi="Times New Roman" w:eastAsia="方正仿宋_GBK"/>
          <w:bCs/>
          <w:kern w:val="2"/>
          <w:sz w:val="32"/>
          <w:szCs w:val="32"/>
        </w:rPr>
        <w:t>社会保障缴费基数调整实际支出增加。</w:t>
      </w:r>
    </w:p>
    <w:p w14:paraId="1498820E">
      <w:pPr>
        <w:pStyle w:val="20"/>
        <w:widowControl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（2）卫生健康支出1187.72万元，占88.4%，较年初预算数增加859.26万元，增长261.6%，主要原因是年中预算追加基本公共卫生服务拨款。</w:t>
      </w:r>
    </w:p>
    <w:p w14:paraId="7E442218">
      <w:pPr>
        <w:spacing w:line="600" w:lineRule="exact"/>
        <w:ind w:firstLine="640" w:firstLineChars="200"/>
        <w:jc w:val="both"/>
        <w:rPr>
          <w:rFonts w:hint="default" w:ascii="Times New Roman" w:hAnsi="Times New Roman" w:eastAsia="方正仿宋_GBK"/>
          <w:bCs/>
          <w:sz w:val="32"/>
          <w:szCs w:val="32"/>
          <w:shd w:val="clear" w:color="auto" w:fill="FFFFFF"/>
        </w:rPr>
      </w:pPr>
      <w:r>
        <w:rPr>
          <w:rFonts w:hint="default" w:ascii="Times New Roman" w:hAnsi="Times New Roman" w:eastAsia="方正仿宋_GBK"/>
          <w:sz w:val="32"/>
          <w:szCs w:val="32"/>
          <w:shd w:val="clear" w:color="auto" w:fill="FFFFFF"/>
        </w:rPr>
        <w:t>（3）</w:t>
      </w:r>
      <w:r>
        <w:rPr>
          <w:rFonts w:hint="default" w:ascii="Times New Roman" w:hAnsi="Times New Roman" w:eastAsia="方正仿宋_GBK"/>
          <w:sz w:val="32"/>
          <w:szCs w:val="32"/>
        </w:rPr>
        <w:t>住房保障支出</w:t>
      </w:r>
      <w:r>
        <w:rPr>
          <w:rFonts w:hint="default" w:ascii="Times New Roman" w:hAnsi="Times New Roman" w:eastAsia="方正仿宋_GBK"/>
          <w:sz w:val="32"/>
          <w:szCs w:val="32"/>
          <w:shd w:val="clear" w:color="auto" w:fill="FFFFFF"/>
        </w:rPr>
        <w:t>31.94万元，占2.4%，较年初预算数增加1.75万元，增长5.8%，主要原因是</w:t>
      </w:r>
      <w:r>
        <w:rPr>
          <w:rFonts w:hint="default" w:ascii="Times New Roman" w:hAnsi="Times New Roman" w:eastAsia="方正仿宋_GBK"/>
          <w:bCs/>
          <w:sz w:val="32"/>
          <w:szCs w:val="32"/>
          <w:shd w:val="clear" w:color="auto" w:fill="FFFFFF"/>
        </w:rPr>
        <w:t>住房公积金基数调整，年中预算追加住房公积金。</w:t>
      </w:r>
    </w:p>
    <w:p w14:paraId="617C6F6B">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bCs/>
          <w:kern w:val="2"/>
          <w:sz w:val="32"/>
          <w:szCs w:val="32"/>
        </w:rPr>
        <w:t>年终无结转结余。</w:t>
      </w:r>
    </w:p>
    <w:p w14:paraId="27BC4A71">
      <w:pPr>
        <w:pStyle w:val="14"/>
        <w:autoSpaceDE w:val="0"/>
        <w:spacing w:line="60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（四）一般公共预算财政拨款基本支出决算情况说明</w:t>
      </w:r>
    </w:p>
    <w:p w14:paraId="3450C53D">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987.66</w:t>
      </w:r>
      <w:r>
        <w:rPr>
          <w:rFonts w:ascii="方正仿宋_GBK" w:hAnsi="方正仿宋_GBK" w:eastAsia="方正仿宋_GBK" w:cs="方正仿宋_GBK"/>
          <w:sz w:val="32"/>
          <w:szCs w:val="32"/>
          <w:shd w:val="clear" w:color="auto" w:fill="FFFFFF"/>
        </w:rPr>
        <w:t>万元。其中：</w:t>
      </w:r>
    </w:p>
    <w:p w14:paraId="3AEDA76F">
      <w:pPr>
        <w:pStyle w:val="20"/>
        <w:spacing w:before="0" w:beforeAutospacing="0" w:after="0" w:afterAutospacing="0" w:line="600" w:lineRule="exact"/>
        <w:jc w:val="both"/>
        <w:rPr>
          <w:rFonts w:hint="default" w:ascii="Times New Roman" w:hAnsi="Times New Roman" w:eastAsia="方正仿宋_GBK"/>
          <w:sz w:val="32"/>
          <w:szCs w:val="32"/>
          <w:highlight w:val="cyan"/>
          <w:shd w:val="clear" w:color="auto" w:fill="FFFFFF"/>
          <w:lang w:bidi="ar"/>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970.91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与2023年度相比，增加90.5万元，增长10.3%</w:t>
      </w:r>
      <w:r>
        <w:rPr>
          <w:rFonts w:ascii="方正仿宋_GBK" w:hAnsi="方正仿宋_GBK" w:eastAsia="方正仿宋_GBK" w:cs="方正仿宋_GBK"/>
          <w:sz w:val="32"/>
          <w:szCs w:val="32"/>
          <w:shd w:val="clear" w:color="auto" w:fill="FFFFFF"/>
        </w:rPr>
        <w:t>，主要原因是社保基数调整，养老保险、职业年金</w:t>
      </w:r>
      <w:r>
        <w:rPr>
          <w:rFonts w:hint="default" w:ascii="方正仿宋_GBK" w:hAnsi="方正仿宋_GBK" w:eastAsia="方正仿宋_GBK" w:cs="方正仿宋_GBK"/>
          <w:sz w:val="32"/>
          <w:szCs w:val="32"/>
          <w:shd w:val="clear" w:color="auto" w:fill="FFFFFF"/>
        </w:rPr>
        <w:t>等人员经费</w:t>
      </w:r>
      <w:r>
        <w:rPr>
          <w:rFonts w:ascii="方正仿宋_GBK" w:hAnsi="方正仿宋_GBK" w:eastAsia="方正仿宋_GBK" w:cs="方正仿宋_GBK"/>
          <w:sz w:val="32"/>
          <w:szCs w:val="32"/>
          <w:shd w:val="clear" w:color="auto" w:fill="FFFFFF"/>
        </w:rPr>
        <w:t>支出增加。人员经费用途主要包括</w:t>
      </w:r>
      <w:r>
        <w:rPr>
          <w:rFonts w:hint="default" w:ascii="Times New Roman" w:hAnsi="Times New Roman" w:eastAsia="方正仿宋_GBK"/>
          <w:kern w:val="2"/>
          <w:sz w:val="32"/>
          <w:szCs w:val="32"/>
        </w:rPr>
        <w:t>基本工资、津贴补贴、绩效工资、机关事业单位基本养老保险缴费、职业年金缴费、职工基本医疗保险缴费、住房公积金、医疗费、其他工资福利支出、生活补助、医疗费补助、奖励金、其他对个人和家庭的补助。</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16.75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与2023年度相比，增加5.57万元，增长49.8%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kern w:val="2"/>
          <w:sz w:val="32"/>
          <w:szCs w:val="32"/>
        </w:rPr>
        <w:t>运行经费</w:t>
      </w:r>
      <w:r>
        <w:rPr>
          <w:rFonts w:ascii="Times New Roman" w:hAnsi="Times New Roman" w:eastAsia="方正仿宋_GBK"/>
          <w:kern w:val="2"/>
          <w:sz w:val="32"/>
          <w:szCs w:val="32"/>
        </w:rPr>
        <w:t>支出增加。</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kern w:val="2"/>
          <w:sz w:val="32"/>
          <w:szCs w:val="32"/>
        </w:rPr>
        <w:t>办公费、印刷费、咨询费、手续费、水费、电费、邮电费、物业管理费、差旅费、维修（护）费、租赁费、培训费、专用材料费、劳务费、委托业务费、工会经费、公务用车运行维护费、其他商品和服务支出。</w:t>
      </w:r>
    </w:p>
    <w:p w14:paraId="29A75F63">
      <w:pPr>
        <w:pStyle w:val="14"/>
        <w:autoSpaceDE w:val="0"/>
        <w:spacing w:line="600" w:lineRule="exact"/>
        <w:ind w:firstLine="640"/>
        <w:rPr>
          <w:rFonts w:ascii="楷体" w:hAnsi="楷体" w:eastAsia="楷体" w:cs="楷体"/>
          <w:b/>
          <w:bCs/>
          <w:sz w:val="32"/>
          <w:szCs w:val="32"/>
          <w:shd w:val="clear" w:color="auto" w:fill="FFFFFF"/>
        </w:rPr>
      </w:pPr>
      <w:r>
        <w:rPr>
          <w:rFonts w:hint="eastAsia" w:ascii="方正楷体_GBK" w:hAnsi="方正楷体_GBK" w:eastAsia="方正楷体_GBK" w:cs="方正楷体_GBK"/>
          <w:sz w:val="32"/>
          <w:szCs w:val="32"/>
          <w:shd w:val="clear" w:color="auto" w:fill="FFFFFF"/>
        </w:rPr>
        <w:t>（五）政府性基金预算收支决算情况说明</w:t>
      </w:r>
    </w:p>
    <w:p w14:paraId="014B2A2B">
      <w:pPr>
        <w:pStyle w:val="9"/>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年度无政府性基金预算财政拨款收支。</w:t>
      </w:r>
    </w:p>
    <w:p w14:paraId="65E6CB0B">
      <w:pPr>
        <w:pStyle w:val="14"/>
        <w:autoSpaceDE w:val="0"/>
        <w:spacing w:line="60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（六）国有资本经营预算财政拨款支出决算情况说明</w:t>
      </w:r>
    </w:p>
    <w:p w14:paraId="0340A533">
      <w:pPr>
        <w:pStyle w:val="9"/>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年度无国有资本经营预算财政拨款支出。</w:t>
      </w:r>
    </w:p>
    <w:p w14:paraId="32DB63A0">
      <w:pPr>
        <w:pStyle w:val="9"/>
        <w:shd w:val="clear" w:color="auto" w:fill="FFFFFF"/>
        <w:spacing w:before="0" w:beforeAutospacing="0" w:after="0" w:afterAutospacing="0" w:line="600" w:lineRule="exact"/>
        <w:ind w:firstLine="640" w:firstLineChars="200"/>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三、财政拨款“三公”经费情况说明</w:t>
      </w:r>
    </w:p>
    <w:p w14:paraId="2EDD2F96">
      <w:pPr>
        <w:pStyle w:val="14"/>
        <w:autoSpaceDE w:val="0"/>
        <w:spacing w:line="60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（一）“三公”经费支出总体情况说明</w:t>
      </w:r>
    </w:p>
    <w:p w14:paraId="75CD4D33">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年未发生因公出国（境）、未购置公务用车、未发生公务接待，公务用车运行维护费由事业收入保障。</w:t>
      </w:r>
    </w:p>
    <w:p w14:paraId="17E83314">
      <w:pPr>
        <w:pStyle w:val="14"/>
        <w:autoSpaceDE w:val="0"/>
        <w:spacing w:line="60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（二）“三公”经费分项支出情况</w:t>
      </w:r>
    </w:p>
    <w:p w14:paraId="344EA63B">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bookmarkStart w:id="1" w:name="OLE_LINK5"/>
      <w:r>
        <w:rPr>
          <w:rFonts w:hint="default" w:ascii="Times New Roman" w:hAnsi="Times New Roman" w:eastAsia="方正仿宋_GBK"/>
          <w:sz w:val="32"/>
          <w:szCs w:val="32"/>
          <w:shd w:val="clear" w:color="auto" w:fill="FFFFFF"/>
        </w:rPr>
        <w:t>与上年持平</w:t>
      </w:r>
      <w:bookmarkEnd w:id="1"/>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lang w:bidi="ar"/>
        </w:rPr>
        <w:t>本</w:t>
      </w:r>
      <w:r>
        <w:rPr>
          <w:rFonts w:hint="default" w:ascii="Times New Roman" w:hAnsi="Times New Roman" w:eastAsia="方正仿宋_GBK"/>
          <w:sz w:val="32"/>
          <w:szCs w:val="32"/>
          <w:shd w:val="clear" w:color="auto" w:fill="FFFFFF"/>
        </w:rPr>
        <w:t>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年度未发生因公出国（境）支出</w:t>
      </w:r>
    </w:p>
    <w:p w14:paraId="5C7A9816">
      <w:pPr>
        <w:pStyle w:val="15"/>
        <w:spacing w:before="0" w:beforeAutospacing="0" w:after="0" w:afterAutospacing="0" w:line="600" w:lineRule="exact"/>
        <w:ind w:firstLine="640" w:firstLineChars="200"/>
        <w:jc w:val="both"/>
        <w:rPr>
          <w:rFonts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公务用车购置费</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与上年持平</w:t>
      </w:r>
      <w:r>
        <w:rPr>
          <w:rFonts w:hint="eastAsia"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本单</w:t>
      </w:r>
      <w:r>
        <w:rPr>
          <w:rFonts w:ascii="Times New Roman" w:hAnsi="Times New Roman" w:eastAsia="方正仿宋_GBK"/>
          <w:sz w:val="32"/>
          <w:szCs w:val="32"/>
          <w:shd w:val="clear" w:color="auto" w:fill="FFFFFF"/>
        </w:rPr>
        <w:t>位202</w:t>
      </w:r>
      <w:r>
        <w:rPr>
          <w:rFonts w:hint="eastAsia" w:ascii="Times New Roman" w:hAnsi="Times New Roman" w:eastAsia="方正仿宋_GBK"/>
          <w:sz w:val="32"/>
          <w:szCs w:val="32"/>
          <w:shd w:val="clear" w:color="auto" w:fill="FFFFFF"/>
        </w:rPr>
        <w:t>4</w:t>
      </w:r>
      <w:r>
        <w:rPr>
          <w:rFonts w:ascii="Times New Roman" w:hAnsi="Times New Roman" w:eastAsia="方正仿宋_GBK"/>
          <w:sz w:val="32"/>
          <w:szCs w:val="32"/>
          <w:shd w:val="clear" w:color="auto" w:fill="FFFFFF"/>
        </w:rPr>
        <w:t>年度未发生公务车购置费支出。</w:t>
      </w:r>
    </w:p>
    <w:p w14:paraId="3E1095C4">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与上年持平</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年度公务车运行维护费</w:t>
      </w:r>
      <w:r>
        <w:rPr>
          <w:rFonts w:ascii="Times New Roman" w:hAnsi="Times New Roman" w:eastAsia="方正仿宋_GBK"/>
          <w:sz w:val="32"/>
          <w:szCs w:val="32"/>
          <w:shd w:val="clear" w:color="auto" w:fill="FFFFFF"/>
        </w:rPr>
        <w:t>由事业收入保障。</w:t>
      </w:r>
    </w:p>
    <w:p w14:paraId="60C48E20">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bookmarkStart w:id="2" w:name="OLE_LINK6"/>
      <w:r>
        <w:rPr>
          <w:rFonts w:hint="default" w:ascii="Times New Roman" w:hAnsi="Times New Roman" w:eastAsia="方正仿宋_GBK"/>
          <w:sz w:val="32"/>
          <w:szCs w:val="32"/>
          <w:shd w:val="clear" w:color="auto" w:fill="FFFFFF"/>
        </w:rPr>
        <w:t>与上年持平</w:t>
      </w:r>
      <w:bookmarkEnd w:id="2"/>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lang w:bidi="ar"/>
        </w:rPr>
        <w:t>202</w:t>
      </w:r>
      <w:r>
        <w:rPr>
          <w:rFonts w:ascii="Times New Roman" w:hAnsi="Times New Roman" w:eastAsia="方正仿宋_GBK"/>
          <w:sz w:val="32"/>
          <w:szCs w:val="32"/>
          <w:shd w:val="clear" w:color="auto" w:fill="FFFFFF"/>
          <w:lang w:bidi="ar"/>
        </w:rPr>
        <w:t>4</w:t>
      </w:r>
      <w:r>
        <w:rPr>
          <w:rFonts w:hint="default" w:ascii="Times New Roman" w:hAnsi="Times New Roman" w:eastAsia="方正仿宋_GBK"/>
          <w:sz w:val="32"/>
          <w:szCs w:val="32"/>
          <w:shd w:val="clear" w:color="auto" w:fill="FFFFFF"/>
          <w:lang w:bidi="ar"/>
        </w:rPr>
        <w:t>年度未发生公务接待费。</w:t>
      </w:r>
    </w:p>
    <w:p w14:paraId="0FCC2FE6">
      <w:pPr>
        <w:pStyle w:val="14"/>
        <w:autoSpaceDE w:val="0"/>
        <w:spacing w:line="60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（三）“三公”经费实物量情况</w:t>
      </w:r>
    </w:p>
    <w:p w14:paraId="0AC0E052">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16BF4DCB">
      <w:pPr>
        <w:pStyle w:val="9"/>
        <w:shd w:val="clear" w:color="auto" w:fill="FFFFFF"/>
        <w:spacing w:before="0" w:beforeAutospacing="0" w:after="0" w:afterAutospacing="0" w:line="600"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四、其他需要说明的事项</w:t>
      </w:r>
    </w:p>
    <w:p w14:paraId="61673D42">
      <w:pPr>
        <w:pStyle w:val="9"/>
        <w:shd w:val="clear" w:color="auto" w:fill="FFFFFF"/>
        <w:spacing w:before="0" w:beforeAutospacing="0" w:after="0" w:afterAutospacing="0" w:line="60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（一）财政拨款会议费、培训费和差旅费情况说明</w:t>
      </w:r>
    </w:p>
    <w:p w14:paraId="5C01DAB8">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lang w:bidi="ar"/>
        </w:rPr>
        <w:t>本单</w:t>
      </w:r>
      <w:r>
        <w:rPr>
          <w:rFonts w:hint="default" w:ascii="Times New Roman" w:hAnsi="Times New Roman" w:eastAsia="方正仿宋_GBK"/>
          <w:sz w:val="32"/>
          <w:szCs w:val="32"/>
          <w:shd w:val="clear" w:color="auto" w:fill="FFFFFF"/>
        </w:rPr>
        <w:t>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w:t>
      </w:r>
      <w:r>
        <w:rPr>
          <w:rFonts w:ascii="Times New Roman" w:hAnsi="Times New Roman" w:eastAsia="方正仿宋_GBK"/>
          <w:sz w:val="32"/>
          <w:szCs w:val="32"/>
          <w:shd w:val="clear" w:color="auto" w:fill="FFFFFF"/>
        </w:rPr>
        <w:t>未发生会议费支出。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与2023年度相比，增加1.67万元，增长85.2%</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单位职工继续教育经费增加</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，主要原因是2024年度</w:t>
      </w:r>
      <w:r>
        <w:rPr>
          <w:rFonts w:ascii="Times New Roman" w:hAnsi="Times New Roman" w:eastAsia="方正仿宋_GBK"/>
          <w:sz w:val="32"/>
          <w:szCs w:val="32"/>
          <w:shd w:val="clear" w:color="auto" w:fill="FFFFFF"/>
        </w:rPr>
        <w:t>差旅费支出</w:t>
      </w:r>
      <w:r>
        <w:rPr>
          <w:rFonts w:hint="default" w:ascii="Times New Roman" w:hAnsi="Times New Roman" w:eastAsia="方正仿宋_GBK"/>
          <w:sz w:val="32"/>
          <w:szCs w:val="32"/>
          <w:shd w:val="clear" w:color="auto" w:fill="FFFFFF"/>
        </w:rPr>
        <w:t>由事业收入保障</w:t>
      </w:r>
      <w:r>
        <w:rPr>
          <w:rFonts w:ascii="Times New Roman" w:hAnsi="Times New Roman" w:eastAsia="方正仿宋_GBK"/>
          <w:sz w:val="32"/>
          <w:szCs w:val="32"/>
          <w:shd w:val="clear" w:color="auto" w:fill="FFFFFF"/>
        </w:rPr>
        <w:t>。</w:t>
      </w:r>
    </w:p>
    <w:p w14:paraId="287DAB75">
      <w:pPr>
        <w:pStyle w:val="9"/>
        <w:shd w:val="clear" w:color="auto" w:fill="FFFFFF"/>
        <w:spacing w:before="0" w:beforeAutospacing="0" w:after="0" w:afterAutospacing="0" w:line="60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（二）机关运行经费情况说明</w:t>
      </w:r>
    </w:p>
    <w:p w14:paraId="04BEFAF3">
      <w:pPr>
        <w:pStyle w:val="14"/>
        <w:autoSpaceDE w:val="0"/>
        <w:spacing w:line="600" w:lineRule="exact"/>
        <w:ind w:firstLine="640"/>
        <w:rPr>
          <w:rFonts w:ascii="楷体" w:hAnsi="楷体" w:eastAsia="楷体" w:cs="楷体"/>
          <w:b/>
          <w:bCs/>
          <w:sz w:val="32"/>
          <w:szCs w:val="32"/>
          <w:shd w:val="clear" w:color="auto" w:fill="FFFFFF"/>
        </w:rPr>
      </w:pPr>
      <w:r>
        <w:rPr>
          <w:rFonts w:ascii="Times New Roman" w:hAnsi="Times New Roman" w:eastAsia="方正仿宋_GBK"/>
          <w:sz w:val="32"/>
          <w:szCs w:val="32"/>
        </w:rPr>
        <w:t>按照部门决算列报口径，我单位不在机关运行经费统计范围之内</w:t>
      </w:r>
    </w:p>
    <w:p w14:paraId="755DB0A7">
      <w:pPr>
        <w:pStyle w:val="14"/>
        <w:autoSpaceDE w:val="0"/>
        <w:spacing w:line="60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（三）国有资产占用情况说明</w:t>
      </w:r>
    </w:p>
    <w:p w14:paraId="2E34F130">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0D3C7468">
      <w:pPr>
        <w:pStyle w:val="14"/>
        <w:autoSpaceDE w:val="0"/>
        <w:spacing w:line="60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（四）政府采购支出情况说明</w:t>
      </w:r>
    </w:p>
    <w:p w14:paraId="2C8635AB">
      <w:pPr>
        <w:pStyle w:val="14"/>
        <w:autoSpaceDE w:val="0"/>
        <w:spacing w:line="600"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万元，其中：政府采购货物支出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万元、政府采购工程支出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万元、政府采购服务支出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万元。授予中小企业合同金额</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万元，占政府采购支出总额的</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rPr>
        <w:t>4</w:t>
      </w:r>
      <w:r>
        <w:rPr>
          <w:rFonts w:ascii="Times New Roman" w:hAnsi="Times New Roman" w:eastAsia="方正仿宋_GBK"/>
          <w:sz w:val="32"/>
          <w:szCs w:val="32"/>
          <w:shd w:val="clear" w:color="auto" w:fill="FFFFFF"/>
        </w:rPr>
        <w:t>年度我单位未发生政府采购事项，无相关经费支出。</w:t>
      </w:r>
    </w:p>
    <w:p w14:paraId="42D6276A">
      <w:pPr>
        <w:pStyle w:val="15"/>
        <w:spacing w:before="0" w:beforeAutospacing="0" w:after="0" w:afterAutospacing="0" w:line="600" w:lineRule="exact"/>
        <w:ind w:firstLine="640" w:firstLineChars="200"/>
        <w:rPr>
          <w:rStyle w:val="13"/>
          <w:rFonts w:ascii="黑体" w:hAnsi="黑体" w:eastAsia="黑体" w:cs="黑体"/>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五、2024年度预算绩效管理情况说明</w:t>
      </w:r>
    </w:p>
    <w:p w14:paraId="6ED4B5DE">
      <w:pPr>
        <w:pStyle w:val="15"/>
        <w:autoSpaceDE w:val="0"/>
        <w:spacing w:before="0" w:beforeAutospacing="0" w:after="0" w:afterAutospacing="0" w:line="600" w:lineRule="exact"/>
        <w:ind w:firstLine="640" w:firstLineChars="200"/>
        <w:rPr>
          <w:rFonts w:ascii="方正楷体_GBK" w:hAnsi="方正楷体_GBK" w:eastAsia="方正楷体_GBK" w:cs="方正楷体_GBK"/>
          <w:sz w:val="32"/>
          <w:szCs w:val="32"/>
          <w:highlight w:val="yellow"/>
          <w:shd w:val="clear" w:color="auto" w:fill="FFFFFF"/>
        </w:rPr>
      </w:pPr>
      <w:r>
        <w:rPr>
          <w:rFonts w:hint="eastAsia" w:ascii="方正楷体_GBK" w:hAnsi="方正楷体_GBK" w:eastAsia="方正楷体_GBK" w:cs="方正楷体_GBK"/>
          <w:sz w:val="32"/>
          <w:szCs w:val="32"/>
          <w:shd w:val="clear" w:color="auto" w:fill="FFFFFF"/>
        </w:rPr>
        <w:t>（一）单位自评情况</w:t>
      </w:r>
    </w:p>
    <w:p w14:paraId="00C47C09">
      <w:pPr>
        <w:pStyle w:val="15"/>
        <w:spacing w:before="0" w:beforeAutospacing="0" w:after="0" w:afterAutospacing="0" w:line="600" w:lineRule="exact"/>
        <w:ind w:firstLine="640" w:firstLineChars="200"/>
        <w:jc w:val="both"/>
        <w:rPr>
          <w:rFonts w:ascii="楷体" w:hAnsi="楷体" w:eastAsia="楷体" w:cs="楷体"/>
          <w:b/>
          <w:bCs/>
          <w:sz w:val="32"/>
          <w:szCs w:val="32"/>
          <w:highlight w:val="yellow"/>
          <w:shd w:val="clear" w:color="auto" w:fill="FFFFFF"/>
        </w:rPr>
      </w:pPr>
      <w:r>
        <w:rPr>
          <w:rFonts w:ascii="Times New Roman" w:hAnsi="Times New Roman" w:eastAsia="方正仿宋_GBK"/>
          <w:sz w:val="32"/>
          <w:szCs w:val="32"/>
          <w:shd w:val="clear" w:color="auto" w:fill="FFFFFF"/>
        </w:rPr>
        <w:t>根据预算绩效管理要求，我单位对</w:t>
      </w:r>
      <w:r>
        <w:rPr>
          <w:rFonts w:hint="eastAsia" w:ascii="Times New Roman" w:hAnsi="Times New Roman" w:eastAsia="方正仿宋_GBK"/>
          <w:sz w:val="32"/>
          <w:szCs w:val="32"/>
          <w:shd w:val="clear" w:color="auto" w:fill="FFFFFF"/>
        </w:rPr>
        <w:t>6个</w:t>
      </w:r>
      <w:r>
        <w:rPr>
          <w:rFonts w:ascii="Times New Roman" w:hAnsi="Times New Roman" w:eastAsia="方正仿宋_GBK"/>
          <w:sz w:val="32"/>
          <w:szCs w:val="32"/>
          <w:shd w:val="clear" w:color="auto" w:fill="FFFFFF"/>
        </w:rPr>
        <w:t>二级项目开展了绩效自评，涉及财政拨款项目支出</w:t>
      </w:r>
      <w:r>
        <w:rPr>
          <w:rFonts w:hint="eastAsia" w:ascii="Times New Roman" w:hAnsi="Times New Roman" w:eastAsia="方正仿宋_GBK"/>
          <w:sz w:val="32"/>
          <w:szCs w:val="32"/>
          <w:shd w:val="clear" w:color="auto" w:fill="FFFFFF"/>
        </w:rPr>
        <w:t>355.91</w:t>
      </w:r>
      <w:r>
        <w:rPr>
          <w:rFonts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rPr>
        <w:t>。</w:t>
      </w:r>
    </w:p>
    <w:p w14:paraId="7D1C4B0B">
      <w:pPr>
        <w:pStyle w:val="15"/>
        <w:spacing w:before="0" w:beforeAutospacing="0" w:after="0" w:afterAutospacing="0" w:line="600" w:lineRule="exact"/>
        <w:ind w:firstLine="640" w:firstLineChars="200"/>
        <w:jc w:val="both"/>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项目支出绩效自评表(二级项目)</w:t>
      </w:r>
    </w:p>
    <w:tbl>
      <w:tblPr>
        <w:tblStyle w:val="10"/>
        <w:tblW w:w="5097" w:type="pct"/>
        <w:tblInd w:w="0" w:type="dxa"/>
        <w:tblLayout w:type="fixed"/>
        <w:tblCellMar>
          <w:top w:w="0" w:type="dxa"/>
          <w:left w:w="108" w:type="dxa"/>
          <w:bottom w:w="0" w:type="dxa"/>
          <w:right w:w="108" w:type="dxa"/>
        </w:tblCellMar>
      </w:tblPr>
      <w:tblGrid>
        <w:gridCol w:w="1182"/>
        <w:gridCol w:w="765"/>
        <w:gridCol w:w="884"/>
        <w:gridCol w:w="704"/>
        <w:gridCol w:w="913"/>
        <w:gridCol w:w="810"/>
        <w:gridCol w:w="945"/>
        <w:gridCol w:w="272"/>
        <w:gridCol w:w="403"/>
        <w:gridCol w:w="420"/>
        <w:gridCol w:w="239"/>
        <w:gridCol w:w="721"/>
        <w:gridCol w:w="987"/>
      </w:tblGrid>
      <w:tr w14:paraId="21C8BA7C">
        <w:tblPrEx>
          <w:tblCellMar>
            <w:top w:w="0" w:type="dxa"/>
            <w:left w:w="108" w:type="dxa"/>
            <w:bottom w:w="0" w:type="dxa"/>
            <w:right w:w="108" w:type="dxa"/>
          </w:tblCellMar>
        </w:tblPrEx>
        <w:trPr>
          <w:trHeight w:val="800" w:hRule="atLeast"/>
        </w:trPr>
        <w:tc>
          <w:tcPr>
            <w:tcW w:w="5000" w:type="pct"/>
            <w:gridSpan w:val="13"/>
            <w:tcBorders>
              <w:top w:val="single" w:color="000000" w:sz="4" w:space="0"/>
              <w:left w:val="single" w:color="000000" w:sz="4" w:space="0"/>
              <w:bottom w:val="single" w:color="000000" w:sz="4" w:space="0"/>
              <w:right w:val="single" w:color="000000" w:sz="4" w:space="0"/>
            </w:tcBorders>
            <w:noWrap/>
            <w:vAlign w:val="center"/>
          </w:tcPr>
          <w:p w14:paraId="68DDF628">
            <w:pPr>
              <w:spacing w:line="600" w:lineRule="exact"/>
              <w:jc w:val="center"/>
              <w:textAlignment w:val="center"/>
              <w:rPr>
                <w:rFonts w:hint="default" w:ascii="微软雅黑" w:hAnsi="微软雅黑" w:eastAsia="微软雅黑" w:cs="微软雅黑"/>
                <w:b/>
                <w:bCs/>
                <w:color w:val="000000"/>
                <w:sz w:val="40"/>
                <w:szCs w:val="40"/>
              </w:rPr>
            </w:pPr>
            <w:r>
              <w:rPr>
                <w:rFonts w:ascii="方正小标宋_GBK" w:hAnsi="方正小标宋_GBK" w:eastAsia="方正小标宋_GBK" w:cs="方正小标宋_GBK"/>
                <w:color w:val="000000"/>
                <w:sz w:val="32"/>
                <w:szCs w:val="32"/>
                <w:lang w:bidi="ar"/>
              </w:rPr>
              <w:t>2024年度二级项目绩效自评表</w:t>
            </w:r>
          </w:p>
        </w:tc>
      </w:tr>
      <w:tr w14:paraId="0004EADD">
        <w:tblPrEx>
          <w:tblCellMar>
            <w:top w:w="0" w:type="dxa"/>
            <w:left w:w="108" w:type="dxa"/>
            <w:bottom w:w="0" w:type="dxa"/>
            <w:right w:w="108" w:type="dxa"/>
          </w:tblCellMar>
        </w:tblPrEx>
        <w:trPr>
          <w:trHeight w:val="500" w:hRule="atLeast"/>
        </w:trPr>
        <w:tc>
          <w:tcPr>
            <w:tcW w:w="5000" w:type="pct"/>
            <w:gridSpan w:val="13"/>
            <w:tcBorders>
              <w:top w:val="single" w:color="000000" w:sz="4" w:space="0"/>
              <w:left w:val="single" w:color="000000" w:sz="4" w:space="0"/>
              <w:bottom w:val="single" w:color="000000" w:sz="4" w:space="0"/>
              <w:right w:val="single" w:color="000000" w:sz="4" w:space="0"/>
            </w:tcBorders>
            <w:noWrap/>
            <w:vAlign w:val="center"/>
          </w:tcPr>
          <w:p w14:paraId="0ED968FA">
            <w:pPr>
              <w:spacing w:line="600" w:lineRule="exact"/>
              <w:ind w:firstLine="221" w:firstLineChars="100"/>
              <w:jc w:val="right"/>
              <w:textAlignment w:val="center"/>
              <w:rPr>
                <w:rFonts w:hint="default" w:cs="宋体"/>
                <w:b/>
                <w:bCs/>
                <w:color w:val="DA3232"/>
                <w:sz w:val="22"/>
                <w:szCs w:val="22"/>
              </w:rPr>
            </w:pPr>
          </w:p>
        </w:tc>
      </w:tr>
      <w:tr w14:paraId="65BE6DBE">
        <w:tblPrEx>
          <w:tblCellMar>
            <w:top w:w="0" w:type="dxa"/>
            <w:left w:w="108" w:type="dxa"/>
            <w:bottom w:w="0" w:type="dxa"/>
            <w:right w:w="108" w:type="dxa"/>
          </w:tblCellMar>
        </w:tblPrEx>
        <w:trPr>
          <w:trHeight w:val="1140" w:hRule="atLeast"/>
        </w:trPr>
        <w:tc>
          <w:tcPr>
            <w:tcW w:w="639" w:type="pct"/>
            <w:tcBorders>
              <w:top w:val="single" w:color="000000" w:sz="4" w:space="0"/>
              <w:left w:val="single" w:color="000000" w:sz="4" w:space="0"/>
              <w:bottom w:val="single" w:color="000000" w:sz="4" w:space="0"/>
              <w:right w:val="single" w:color="000000" w:sz="4" w:space="0"/>
            </w:tcBorders>
            <w:noWrap/>
            <w:vAlign w:val="center"/>
          </w:tcPr>
          <w:p w14:paraId="0EDCF494">
            <w:pPr>
              <w:spacing w:line="600" w:lineRule="exact"/>
              <w:textAlignment w:val="center"/>
              <w:rPr>
                <w:rFonts w:hint="default" w:cs="宋体"/>
                <w:color w:val="000000"/>
                <w:sz w:val="22"/>
                <w:szCs w:val="22"/>
              </w:rPr>
            </w:pPr>
            <w:r>
              <w:rPr>
                <w:rFonts w:cs="宋体"/>
                <w:color w:val="000000"/>
                <w:sz w:val="22"/>
                <w:szCs w:val="22"/>
                <w:lang w:bidi="ar"/>
              </w:rPr>
              <w:t>项目名称：</w:t>
            </w:r>
          </w:p>
        </w:tc>
        <w:tc>
          <w:tcPr>
            <w:tcW w:w="892" w:type="pct"/>
            <w:gridSpan w:val="2"/>
            <w:tcBorders>
              <w:top w:val="single" w:color="000000" w:sz="4" w:space="0"/>
              <w:left w:val="single" w:color="000000" w:sz="4" w:space="0"/>
              <w:bottom w:val="single" w:color="000000" w:sz="4" w:space="0"/>
              <w:right w:val="single" w:color="000000" w:sz="4" w:space="0"/>
            </w:tcBorders>
            <w:noWrap/>
            <w:vAlign w:val="center"/>
          </w:tcPr>
          <w:p w14:paraId="26A1A647">
            <w:pPr>
              <w:spacing w:line="600" w:lineRule="exact"/>
              <w:textAlignment w:val="center"/>
              <w:rPr>
                <w:rFonts w:hint="default" w:cs="宋体"/>
                <w:color w:val="000000"/>
                <w:sz w:val="22"/>
                <w:szCs w:val="22"/>
                <w:lang w:bidi="ar"/>
              </w:rPr>
            </w:pPr>
            <w:r>
              <w:rPr>
                <w:rFonts w:cs="宋体"/>
                <w:color w:val="000000"/>
                <w:sz w:val="22"/>
                <w:szCs w:val="22"/>
                <w:lang w:bidi="ar"/>
              </w:rPr>
              <w:t>基本公共</w:t>
            </w:r>
          </w:p>
          <w:p w14:paraId="5C4CAF4D">
            <w:pPr>
              <w:spacing w:line="600" w:lineRule="exact"/>
              <w:textAlignment w:val="center"/>
              <w:rPr>
                <w:rFonts w:hint="default" w:cs="宋体"/>
                <w:color w:val="000000"/>
                <w:sz w:val="22"/>
                <w:szCs w:val="22"/>
              </w:rPr>
            </w:pPr>
            <w:r>
              <w:rPr>
                <w:rFonts w:cs="宋体"/>
                <w:color w:val="000000"/>
                <w:sz w:val="22"/>
                <w:szCs w:val="22"/>
                <w:lang w:bidi="ar"/>
              </w:rPr>
              <w:t>卫生服务</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0BFF1300">
            <w:pPr>
              <w:spacing w:line="600" w:lineRule="exact"/>
              <w:textAlignment w:val="center"/>
              <w:rPr>
                <w:rFonts w:hint="default" w:cs="宋体"/>
                <w:color w:val="000000"/>
                <w:sz w:val="22"/>
                <w:szCs w:val="22"/>
              </w:rPr>
            </w:pPr>
            <w:r>
              <w:rPr>
                <w:rFonts w:cs="宋体"/>
                <w:color w:val="000000"/>
                <w:sz w:val="22"/>
                <w:szCs w:val="22"/>
                <w:lang w:bidi="ar"/>
              </w:rPr>
              <w:t>项目编码：</w:t>
            </w:r>
          </w:p>
        </w:tc>
        <w:tc>
          <w:tcPr>
            <w:tcW w:w="932" w:type="pct"/>
            <w:gridSpan w:val="2"/>
            <w:tcBorders>
              <w:top w:val="single" w:color="000000" w:sz="4" w:space="0"/>
              <w:left w:val="single" w:color="000000" w:sz="4" w:space="0"/>
              <w:bottom w:val="single" w:color="000000" w:sz="4" w:space="0"/>
              <w:right w:val="single" w:color="000000" w:sz="4" w:space="0"/>
            </w:tcBorders>
            <w:noWrap/>
            <w:vAlign w:val="center"/>
          </w:tcPr>
          <w:p w14:paraId="60316503">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50019322T000002450118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B574268">
            <w:pPr>
              <w:spacing w:line="600" w:lineRule="exact"/>
              <w:textAlignment w:val="center"/>
              <w:rPr>
                <w:rFonts w:hint="default" w:cs="宋体"/>
                <w:color w:val="000000"/>
                <w:sz w:val="22"/>
                <w:szCs w:val="22"/>
              </w:rPr>
            </w:pPr>
            <w:r>
              <w:rPr>
                <w:rFonts w:cs="宋体"/>
                <w:color w:val="000000"/>
                <w:sz w:val="22"/>
                <w:szCs w:val="22"/>
                <w:lang w:bidi="ar"/>
              </w:rPr>
              <w:t>自评总分：</w:t>
            </w:r>
          </w:p>
        </w:tc>
        <w:tc>
          <w:tcPr>
            <w:tcW w:w="592" w:type="pct"/>
            <w:gridSpan w:val="3"/>
            <w:tcBorders>
              <w:top w:val="single" w:color="000000" w:sz="4" w:space="0"/>
              <w:left w:val="single" w:color="000000" w:sz="4" w:space="0"/>
              <w:bottom w:val="single" w:color="000000" w:sz="4" w:space="0"/>
              <w:right w:val="single" w:color="000000" w:sz="4" w:space="0"/>
            </w:tcBorders>
            <w:noWrap/>
            <w:vAlign w:val="center"/>
          </w:tcPr>
          <w:p w14:paraId="420CC24C">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99.41</w:t>
            </w:r>
          </w:p>
        </w:tc>
        <w:tc>
          <w:tcPr>
            <w:tcW w:w="519" w:type="pct"/>
            <w:gridSpan w:val="2"/>
            <w:tcBorders>
              <w:top w:val="single" w:color="000000" w:sz="4" w:space="0"/>
              <w:left w:val="single" w:color="000000" w:sz="4" w:space="0"/>
              <w:bottom w:val="single" w:color="000000" w:sz="4" w:space="0"/>
              <w:right w:val="single" w:color="000000" w:sz="4" w:space="0"/>
            </w:tcBorders>
            <w:noWrap/>
            <w:vAlign w:val="center"/>
          </w:tcPr>
          <w:p w14:paraId="2D08CCA7">
            <w:pPr>
              <w:spacing w:line="600" w:lineRule="exact"/>
              <w:rPr>
                <w:rFonts w:hint="default" w:cs="宋体"/>
                <w:color w:val="000000"/>
                <w:sz w:val="22"/>
                <w:szCs w:val="22"/>
              </w:rPr>
            </w:pPr>
          </w:p>
        </w:tc>
        <w:tc>
          <w:tcPr>
            <w:tcW w:w="531" w:type="pct"/>
            <w:tcBorders>
              <w:top w:val="single" w:color="000000" w:sz="4" w:space="0"/>
              <w:left w:val="single" w:color="000000" w:sz="4" w:space="0"/>
              <w:bottom w:val="single" w:color="000000" w:sz="4" w:space="0"/>
              <w:right w:val="single" w:color="000000" w:sz="4" w:space="0"/>
            </w:tcBorders>
            <w:vAlign w:val="center"/>
          </w:tcPr>
          <w:p w14:paraId="577810AB">
            <w:pPr>
              <w:spacing w:line="600" w:lineRule="exact"/>
              <w:rPr>
                <w:rFonts w:hint="default" w:cs="宋体"/>
                <w:color w:val="000000"/>
                <w:sz w:val="22"/>
                <w:szCs w:val="22"/>
              </w:rPr>
            </w:pPr>
          </w:p>
        </w:tc>
      </w:tr>
      <w:tr w14:paraId="39BC34DC">
        <w:tblPrEx>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noWrap/>
            <w:vAlign w:val="center"/>
          </w:tcPr>
          <w:p w14:paraId="678A1992">
            <w:pPr>
              <w:spacing w:line="600" w:lineRule="exact"/>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892" w:type="pct"/>
            <w:gridSpan w:val="2"/>
            <w:tcBorders>
              <w:top w:val="single" w:color="000000" w:sz="4" w:space="0"/>
              <w:left w:val="single" w:color="000000" w:sz="4" w:space="0"/>
              <w:bottom w:val="single" w:color="000000" w:sz="4" w:space="0"/>
              <w:right w:val="single" w:color="000000" w:sz="4" w:space="0"/>
            </w:tcBorders>
            <w:noWrap/>
            <w:vAlign w:val="center"/>
          </w:tcPr>
          <w:p w14:paraId="31C1480B">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204-重庆高新区卫生系统</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54C80B0B">
            <w:pPr>
              <w:spacing w:line="600" w:lineRule="exact"/>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932" w:type="pct"/>
            <w:gridSpan w:val="2"/>
            <w:tcBorders>
              <w:top w:val="single" w:color="000000" w:sz="4" w:space="0"/>
              <w:left w:val="single" w:color="000000" w:sz="4" w:space="0"/>
              <w:bottom w:val="single" w:color="000000" w:sz="4" w:space="0"/>
              <w:right w:val="single" w:color="000000" w:sz="4" w:space="0"/>
            </w:tcBorders>
            <w:noWrap/>
            <w:vAlign w:val="center"/>
          </w:tcPr>
          <w:p w14:paraId="6B6334C2">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002-公共科</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923EA42">
            <w:pPr>
              <w:spacing w:line="600" w:lineRule="exact"/>
              <w:jc w:val="right"/>
              <w:textAlignment w:val="center"/>
              <w:rPr>
                <w:rFonts w:hint="default" w:cs="宋体"/>
                <w:b/>
                <w:bCs/>
                <w:color w:val="000000"/>
                <w:sz w:val="22"/>
                <w:szCs w:val="22"/>
              </w:rPr>
            </w:pPr>
            <w:r>
              <w:rPr>
                <w:rFonts w:cs="宋体"/>
                <w:b/>
                <w:bCs/>
                <w:color w:val="000000"/>
                <w:sz w:val="22"/>
                <w:szCs w:val="22"/>
                <w:lang w:bidi="ar"/>
              </w:rPr>
              <w:t>部门联系人：</w:t>
            </w:r>
          </w:p>
        </w:tc>
        <w:tc>
          <w:tcPr>
            <w:tcW w:w="592" w:type="pct"/>
            <w:gridSpan w:val="3"/>
            <w:tcBorders>
              <w:top w:val="single" w:color="000000" w:sz="4" w:space="0"/>
              <w:left w:val="single" w:color="000000" w:sz="4" w:space="0"/>
              <w:bottom w:val="single" w:color="000000" w:sz="4" w:space="0"/>
              <w:right w:val="single" w:color="000000" w:sz="4" w:space="0"/>
            </w:tcBorders>
            <w:noWrap/>
            <w:vAlign w:val="center"/>
          </w:tcPr>
          <w:p w14:paraId="35BC6E54">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樊文静</w:t>
            </w:r>
          </w:p>
        </w:tc>
        <w:tc>
          <w:tcPr>
            <w:tcW w:w="519" w:type="pct"/>
            <w:gridSpan w:val="2"/>
            <w:tcBorders>
              <w:top w:val="single" w:color="000000" w:sz="4" w:space="0"/>
              <w:left w:val="single" w:color="000000" w:sz="4" w:space="0"/>
              <w:bottom w:val="single" w:color="000000" w:sz="4" w:space="0"/>
              <w:right w:val="single" w:color="000000" w:sz="4" w:space="0"/>
            </w:tcBorders>
            <w:noWrap/>
            <w:vAlign w:val="center"/>
          </w:tcPr>
          <w:p w14:paraId="32CBC59A">
            <w:pPr>
              <w:spacing w:line="600" w:lineRule="exact"/>
              <w:jc w:val="right"/>
              <w:textAlignment w:val="center"/>
              <w:rPr>
                <w:rFonts w:hint="default" w:cs="宋体"/>
                <w:b/>
                <w:bCs/>
                <w:color w:val="000000"/>
                <w:sz w:val="22"/>
                <w:szCs w:val="22"/>
              </w:rPr>
            </w:pPr>
            <w:r>
              <w:rPr>
                <w:rFonts w:cs="宋体"/>
                <w:b/>
                <w:bCs/>
                <w:color w:val="000000"/>
                <w:sz w:val="22"/>
                <w:szCs w:val="22"/>
                <w:lang w:bidi="ar"/>
              </w:rPr>
              <w:t>联系电话：</w:t>
            </w:r>
          </w:p>
        </w:tc>
        <w:tc>
          <w:tcPr>
            <w:tcW w:w="531" w:type="pct"/>
            <w:tcBorders>
              <w:top w:val="single" w:color="000000" w:sz="4" w:space="0"/>
              <w:left w:val="single" w:color="000000" w:sz="4" w:space="0"/>
              <w:bottom w:val="single" w:color="000000" w:sz="4" w:space="0"/>
              <w:right w:val="single" w:color="000000" w:sz="4" w:space="0"/>
            </w:tcBorders>
            <w:vAlign w:val="center"/>
          </w:tcPr>
          <w:p w14:paraId="3B8F8578">
            <w:pPr>
              <w:spacing w:line="600" w:lineRule="exact"/>
              <w:textAlignment w:val="center"/>
              <w:rPr>
                <w:rFonts w:hint="default" w:cs="宋体"/>
                <w:color w:val="000000"/>
                <w:sz w:val="22"/>
                <w:szCs w:val="22"/>
              </w:rPr>
            </w:pPr>
            <w:r>
              <w:rPr>
                <w:rFonts w:cs="宋体"/>
                <w:color w:val="000000"/>
                <w:sz w:val="22"/>
                <w:szCs w:val="22"/>
                <w:lang w:bidi="ar"/>
              </w:rPr>
              <w:t>65742782</w:t>
            </w:r>
          </w:p>
        </w:tc>
      </w:tr>
      <w:tr w14:paraId="17CBE3BD">
        <w:tblPrEx>
          <w:tblCellMar>
            <w:top w:w="0" w:type="dxa"/>
            <w:left w:w="108" w:type="dxa"/>
            <w:bottom w:w="0" w:type="dxa"/>
            <w:right w:w="108" w:type="dxa"/>
          </w:tblCellMar>
        </w:tblPrEx>
        <w:trPr>
          <w:trHeight w:val="600" w:hRule="atLeast"/>
        </w:trPr>
        <w:tc>
          <w:tcPr>
            <w:tcW w:w="5000" w:type="pct"/>
            <w:gridSpan w:val="13"/>
            <w:tcBorders>
              <w:top w:val="single" w:color="000000" w:sz="4" w:space="0"/>
              <w:left w:val="single" w:color="000000" w:sz="4" w:space="0"/>
              <w:bottom w:val="single" w:color="000000" w:sz="4" w:space="0"/>
              <w:right w:val="single" w:color="000000" w:sz="4" w:space="0"/>
            </w:tcBorders>
            <w:noWrap/>
            <w:vAlign w:val="center"/>
          </w:tcPr>
          <w:p w14:paraId="7C197247">
            <w:pPr>
              <w:spacing w:line="600" w:lineRule="exact"/>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sz w:val="28"/>
                <w:szCs w:val="28"/>
                <w:lang w:bidi="ar"/>
              </w:rPr>
              <w:t>资金情况</w:t>
            </w:r>
          </w:p>
        </w:tc>
      </w:tr>
      <w:tr w14:paraId="1BE1D399">
        <w:tblPrEx>
          <w:tblCellMar>
            <w:top w:w="0" w:type="dxa"/>
            <w:left w:w="108" w:type="dxa"/>
            <w:bottom w:w="0" w:type="dxa"/>
            <w:right w:w="108" w:type="dxa"/>
          </w:tblCellMar>
        </w:tblPrEx>
        <w:trPr>
          <w:trHeight w:val="500" w:hRule="atLeast"/>
        </w:trPr>
        <w:tc>
          <w:tcPr>
            <w:tcW w:w="1053" w:type="pct"/>
            <w:gridSpan w:val="2"/>
            <w:tcBorders>
              <w:top w:val="single" w:color="000000" w:sz="4" w:space="0"/>
              <w:left w:val="single" w:color="000000" w:sz="4" w:space="0"/>
              <w:bottom w:val="single" w:color="000000" w:sz="4" w:space="0"/>
              <w:right w:val="single" w:color="000000" w:sz="4" w:space="0"/>
            </w:tcBorders>
            <w:noWrap/>
            <w:vAlign w:val="center"/>
          </w:tcPr>
          <w:p w14:paraId="0DC431E0">
            <w:pPr>
              <w:spacing w:line="600" w:lineRule="exact"/>
              <w:jc w:val="center"/>
              <w:rPr>
                <w:rFonts w:hint="default" w:cs="宋体"/>
                <w:color w:val="000000"/>
                <w:sz w:val="22"/>
                <w:szCs w:val="22"/>
              </w:rPr>
            </w:pPr>
          </w:p>
        </w:tc>
        <w:tc>
          <w:tcPr>
            <w:tcW w:w="859" w:type="pct"/>
            <w:gridSpan w:val="2"/>
            <w:tcBorders>
              <w:top w:val="single" w:color="000000" w:sz="4" w:space="0"/>
              <w:left w:val="single" w:color="000000" w:sz="4" w:space="0"/>
              <w:bottom w:val="single" w:color="000000" w:sz="4" w:space="0"/>
              <w:right w:val="single" w:color="000000" w:sz="4" w:space="0"/>
            </w:tcBorders>
            <w:noWrap/>
            <w:vAlign w:val="center"/>
          </w:tcPr>
          <w:p w14:paraId="048385F6">
            <w:pPr>
              <w:spacing w:line="600" w:lineRule="exact"/>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932" w:type="pct"/>
            <w:gridSpan w:val="2"/>
            <w:tcBorders>
              <w:top w:val="single" w:color="000000" w:sz="4" w:space="0"/>
              <w:left w:val="single" w:color="000000" w:sz="4" w:space="0"/>
              <w:bottom w:val="single" w:color="000000" w:sz="4" w:space="0"/>
              <w:right w:val="single" w:color="000000" w:sz="4" w:space="0"/>
            </w:tcBorders>
            <w:noWrap/>
            <w:vAlign w:val="center"/>
          </w:tcPr>
          <w:p w14:paraId="6E4134B1">
            <w:pPr>
              <w:spacing w:line="600" w:lineRule="exact"/>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1390BE8">
            <w:pPr>
              <w:spacing w:line="600" w:lineRule="exact"/>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92" w:type="pct"/>
            <w:gridSpan w:val="3"/>
            <w:tcBorders>
              <w:top w:val="single" w:color="000000" w:sz="4" w:space="0"/>
              <w:left w:val="single" w:color="000000" w:sz="4" w:space="0"/>
              <w:bottom w:val="single" w:color="000000" w:sz="4" w:space="0"/>
              <w:right w:val="single" w:color="000000" w:sz="4" w:space="0"/>
            </w:tcBorders>
            <w:noWrap/>
            <w:vAlign w:val="center"/>
          </w:tcPr>
          <w:p w14:paraId="4EF47EC8">
            <w:pPr>
              <w:spacing w:line="600" w:lineRule="exact"/>
              <w:jc w:val="center"/>
              <w:textAlignment w:val="center"/>
              <w:rPr>
                <w:rFonts w:hint="default" w:cs="宋体"/>
                <w:b/>
                <w:bCs/>
                <w:color w:val="000000"/>
                <w:sz w:val="22"/>
                <w:szCs w:val="22"/>
              </w:rPr>
            </w:pPr>
            <w:r>
              <w:rPr>
                <w:rFonts w:cs="宋体"/>
                <w:b/>
                <w:bCs/>
                <w:color w:val="000000"/>
                <w:sz w:val="22"/>
                <w:szCs w:val="22"/>
                <w:lang w:bidi="ar"/>
              </w:rPr>
              <w:t>执行率</w:t>
            </w:r>
          </w:p>
        </w:tc>
        <w:tc>
          <w:tcPr>
            <w:tcW w:w="519" w:type="pct"/>
            <w:gridSpan w:val="2"/>
            <w:tcBorders>
              <w:top w:val="single" w:color="000000" w:sz="4" w:space="0"/>
              <w:left w:val="single" w:color="000000" w:sz="4" w:space="0"/>
              <w:bottom w:val="single" w:color="000000" w:sz="4" w:space="0"/>
              <w:right w:val="single" w:color="000000" w:sz="4" w:space="0"/>
            </w:tcBorders>
            <w:noWrap/>
            <w:vAlign w:val="center"/>
          </w:tcPr>
          <w:p w14:paraId="76803DE4">
            <w:pPr>
              <w:spacing w:line="600" w:lineRule="exact"/>
              <w:textAlignment w:val="center"/>
              <w:rPr>
                <w:rFonts w:hint="default" w:cs="宋体"/>
                <w:b/>
                <w:bCs/>
                <w:color w:val="000000"/>
                <w:sz w:val="22"/>
                <w:szCs w:val="22"/>
              </w:rPr>
            </w:pPr>
            <w:r>
              <w:rPr>
                <w:rFonts w:cs="宋体"/>
                <w:b/>
                <w:bCs/>
                <w:color w:val="000000"/>
                <w:sz w:val="22"/>
                <w:szCs w:val="22"/>
                <w:lang w:bidi="ar"/>
              </w:rPr>
              <w:t>执行率权重</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36C3F326">
            <w:pPr>
              <w:spacing w:line="600" w:lineRule="exact"/>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5573E0CC">
        <w:tblPrEx>
          <w:tblCellMar>
            <w:top w:w="0" w:type="dxa"/>
            <w:left w:w="108" w:type="dxa"/>
            <w:bottom w:w="0" w:type="dxa"/>
            <w:right w:w="108" w:type="dxa"/>
          </w:tblCellMar>
        </w:tblPrEx>
        <w:trPr>
          <w:trHeight w:val="500" w:hRule="atLeast"/>
        </w:trPr>
        <w:tc>
          <w:tcPr>
            <w:tcW w:w="1053" w:type="pct"/>
            <w:gridSpan w:val="2"/>
            <w:tcBorders>
              <w:top w:val="single" w:color="000000" w:sz="4" w:space="0"/>
              <w:left w:val="single" w:color="000000" w:sz="4" w:space="0"/>
              <w:bottom w:val="single" w:color="000000" w:sz="4" w:space="0"/>
              <w:right w:val="single" w:color="000000" w:sz="4" w:space="0"/>
            </w:tcBorders>
            <w:vAlign w:val="center"/>
          </w:tcPr>
          <w:p w14:paraId="3766EC49">
            <w:pPr>
              <w:spacing w:line="600" w:lineRule="exact"/>
              <w:rPr>
                <w:rFonts w:hint="default" w:cs="宋体"/>
                <w:color w:val="000000"/>
                <w:sz w:val="22"/>
                <w:szCs w:val="22"/>
              </w:rPr>
            </w:pPr>
            <w:r>
              <w:rPr>
                <w:rFonts w:cs="宋体"/>
                <w:color w:val="000000"/>
                <w:sz w:val="22"/>
                <w:szCs w:val="22"/>
                <w:lang w:bidi="ar"/>
              </w:rPr>
              <w:t>年度总金额</w:t>
            </w:r>
          </w:p>
        </w:tc>
        <w:tc>
          <w:tcPr>
            <w:tcW w:w="859" w:type="pct"/>
            <w:gridSpan w:val="2"/>
            <w:tcBorders>
              <w:top w:val="single" w:color="000000" w:sz="4" w:space="0"/>
              <w:left w:val="single" w:color="000000" w:sz="4" w:space="0"/>
              <w:bottom w:val="single" w:color="000000" w:sz="4" w:space="0"/>
              <w:right w:val="single" w:color="000000" w:sz="4" w:space="0"/>
            </w:tcBorders>
            <w:noWrap/>
            <w:vAlign w:val="center"/>
          </w:tcPr>
          <w:p w14:paraId="55F6B1F8">
            <w:pPr>
              <w:spacing w:line="600" w:lineRule="exact"/>
              <w:jc w:val="right"/>
              <w:textAlignment w:val="center"/>
              <w:rPr>
                <w:rFonts w:hint="default" w:cs="宋体"/>
                <w:color w:val="000000"/>
                <w:sz w:val="22"/>
                <w:szCs w:val="22"/>
              </w:rPr>
            </w:pPr>
            <w:r>
              <w:rPr>
                <w:rFonts w:cs="宋体"/>
                <w:color w:val="000000"/>
                <w:sz w:val="22"/>
                <w:szCs w:val="22"/>
                <w:lang w:bidi="ar"/>
              </w:rPr>
              <w:t xml:space="preserve">0.00 </w:t>
            </w:r>
          </w:p>
        </w:tc>
        <w:tc>
          <w:tcPr>
            <w:tcW w:w="932" w:type="pct"/>
            <w:gridSpan w:val="2"/>
            <w:tcBorders>
              <w:top w:val="single" w:color="000000" w:sz="4" w:space="0"/>
              <w:left w:val="single" w:color="000000" w:sz="4" w:space="0"/>
              <w:bottom w:val="single" w:color="000000" w:sz="4" w:space="0"/>
              <w:right w:val="single" w:color="000000" w:sz="4" w:space="0"/>
            </w:tcBorders>
            <w:noWrap/>
            <w:vAlign w:val="center"/>
          </w:tcPr>
          <w:p w14:paraId="19C04F8E">
            <w:pPr>
              <w:spacing w:line="600" w:lineRule="exact"/>
              <w:jc w:val="right"/>
              <w:textAlignment w:val="center"/>
              <w:rPr>
                <w:rFonts w:hint="default" w:cs="宋体"/>
                <w:color w:val="000000"/>
                <w:sz w:val="22"/>
                <w:szCs w:val="22"/>
              </w:rPr>
            </w:pPr>
            <w:r>
              <w:rPr>
                <w:rFonts w:cs="宋体"/>
                <w:color w:val="000000"/>
                <w:sz w:val="22"/>
                <w:szCs w:val="22"/>
                <w:lang w:bidi="ar"/>
              </w:rPr>
              <w:t xml:space="preserve">3,028,875.60 </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2B53962">
            <w:pPr>
              <w:spacing w:line="600" w:lineRule="exact"/>
              <w:jc w:val="right"/>
              <w:textAlignment w:val="center"/>
              <w:rPr>
                <w:rFonts w:hint="default" w:cs="宋体"/>
                <w:color w:val="000000"/>
                <w:sz w:val="22"/>
                <w:szCs w:val="22"/>
              </w:rPr>
            </w:pPr>
            <w:r>
              <w:rPr>
                <w:rFonts w:cs="宋体"/>
                <w:color w:val="000000"/>
                <w:sz w:val="22"/>
                <w:szCs w:val="22"/>
                <w:lang w:bidi="ar"/>
              </w:rPr>
              <w:t xml:space="preserve">3,028,875.60 </w:t>
            </w:r>
          </w:p>
        </w:tc>
        <w:tc>
          <w:tcPr>
            <w:tcW w:w="592" w:type="pct"/>
            <w:gridSpan w:val="3"/>
            <w:tcBorders>
              <w:top w:val="single" w:color="000000" w:sz="4" w:space="0"/>
              <w:left w:val="single" w:color="000000" w:sz="4" w:space="0"/>
              <w:bottom w:val="single" w:color="000000" w:sz="4" w:space="0"/>
              <w:right w:val="single" w:color="000000" w:sz="4" w:space="0"/>
            </w:tcBorders>
            <w:noWrap/>
            <w:vAlign w:val="center"/>
          </w:tcPr>
          <w:p w14:paraId="514B8590">
            <w:pPr>
              <w:spacing w:line="600" w:lineRule="exact"/>
              <w:rPr>
                <w:rFonts w:hint="default" w:cs="宋体"/>
                <w:color w:val="000000"/>
                <w:sz w:val="22"/>
                <w:szCs w:val="22"/>
              </w:rPr>
            </w:pPr>
          </w:p>
        </w:tc>
        <w:tc>
          <w:tcPr>
            <w:tcW w:w="519" w:type="pct"/>
            <w:gridSpan w:val="2"/>
            <w:tcBorders>
              <w:top w:val="single" w:color="000000" w:sz="4" w:space="0"/>
              <w:left w:val="single" w:color="000000" w:sz="4" w:space="0"/>
              <w:bottom w:val="single" w:color="000000" w:sz="4" w:space="0"/>
              <w:right w:val="single" w:color="000000" w:sz="4" w:space="0"/>
            </w:tcBorders>
            <w:noWrap/>
            <w:vAlign w:val="center"/>
          </w:tcPr>
          <w:p w14:paraId="6C09E1A9">
            <w:pPr>
              <w:spacing w:line="600" w:lineRule="exact"/>
              <w:rPr>
                <w:rFonts w:hint="default" w:cs="宋体"/>
                <w:color w:val="000000"/>
                <w:sz w:val="22"/>
                <w:szCs w:val="22"/>
              </w:rPr>
            </w:pP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468B1C0B">
            <w:pPr>
              <w:spacing w:line="600" w:lineRule="exact"/>
              <w:jc w:val="right"/>
              <w:rPr>
                <w:rFonts w:hint="default" w:cs="宋体"/>
                <w:color w:val="000000"/>
                <w:sz w:val="22"/>
                <w:szCs w:val="22"/>
              </w:rPr>
            </w:pPr>
          </w:p>
        </w:tc>
      </w:tr>
      <w:tr w14:paraId="76D1F382">
        <w:tblPrEx>
          <w:tblCellMar>
            <w:top w:w="0" w:type="dxa"/>
            <w:left w:w="108" w:type="dxa"/>
            <w:bottom w:w="0" w:type="dxa"/>
            <w:right w:w="108" w:type="dxa"/>
          </w:tblCellMar>
        </w:tblPrEx>
        <w:trPr>
          <w:trHeight w:val="500" w:hRule="atLeast"/>
        </w:trPr>
        <w:tc>
          <w:tcPr>
            <w:tcW w:w="1053" w:type="pct"/>
            <w:gridSpan w:val="2"/>
            <w:tcBorders>
              <w:top w:val="single" w:color="000000" w:sz="4" w:space="0"/>
              <w:left w:val="single" w:color="000000" w:sz="4" w:space="0"/>
              <w:bottom w:val="single" w:color="000000" w:sz="4" w:space="0"/>
              <w:right w:val="single" w:color="000000" w:sz="4" w:space="0"/>
            </w:tcBorders>
            <w:vAlign w:val="center"/>
          </w:tcPr>
          <w:p w14:paraId="6855EE72">
            <w:pPr>
              <w:spacing w:line="600" w:lineRule="exact"/>
              <w:rPr>
                <w:rFonts w:hint="default" w:cs="宋体"/>
                <w:color w:val="000000"/>
                <w:sz w:val="22"/>
                <w:szCs w:val="22"/>
              </w:rPr>
            </w:pPr>
            <w:r>
              <w:rPr>
                <w:rFonts w:cs="宋体"/>
                <w:color w:val="000000"/>
                <w:sz w:val="22"/>
                <w:szCs w:val="22"/>
                <w:lang w:bidi="ar"/>
              </w:rPr>
              <w:t>其中：财政拨款</w:t>
            </w:r>
          </w:p>
        </w:tc>
        <w:tc>
          <w:tcPr>
            <w:tcW w:w="859" w:type="pct"/>
            <w:gridSpan w:val="2"/>
            <w:tcBorders>
              <w:top w:val="single" w:color="000000" w:sz="4" w:space="0"/>
              <w:left w:val="single" w:color="000000" w:sz="4" w:space="0"/>
              <w:bottom w:val="single" w:color="000000" w:sz="4" w:space="0"/>
              <w:right w:val="single" w:color="000000" w:sz="4" w:space="0"/>
            </w:tcBorders>
            <w:noWrap/>
            <w:vAlign w:val="center"/>
          </w:tcPr>
          <w:p w14:paraId="6D68E0F6">
            <w:pPr>
              <w:spacing w:line="600" w:lineRule="exact"/>
              <w:jc w:val="right"/>
              <w:textAlignment w:val="center"/>
              <w:rPr>
                <w:rFonts w:hint="default" w:cs="宋体"/>
                <w:color w:val="000000"/>
                <w:sz w:val="22"/>
                <w:szCs w:val="22"/>
              </w:rPr>
            </w:pPr>
            <w:r>
              <w:rPr>
                <w:rFonts w:cs="宋体"/>
                <w:color w:val="000000"/>
                <w:sz w:val="22"/>
                <w:szCs w:val="22"/>
                <w:lang w:bidi="ar"/>
              </w:rPr>
              <w:t xml:space="preserve">0.00 </w:t>
            </w:r>
          </w:p>
        </w:tc>
        <w:tc>
          <w:tcPr>
            <w:tcW w:w="932" w:type="pct"/>
            <w:gridSpan w:val="2"/>
            <w:tcBorders>
              <w:top w:val="single" w:color="000000" w:sz="4" w:space="0"/>
              <w:left w:val="single" w:color="000000" w:sz="4" w:space="0"/>
              <w:bottom w:val="single" w:color="000000" w:sz="4" w:space="0"/>
              <w:right w:val="single" w:color="000000" w:sz="4" w:space="0"/>
            </w:tcBorders>
            <w:noWrap/>
            <w:vAlign w:val="center"/>
          </w:tcPr>
          <w:p w14:paraId="0205A223">
            <w:pPr>
              <w:spacing w:line="600" w:lineRule="exact"/>
              <w:jc w:val="right"/>
              <w:textAlignment w:val="center"/>
              <w:rPr>
                <w:rFonts w:hint="default" w:cs="宋体"/>
                <w:color w:val="000000"/>
                <w:sz w:val="22"/>
                <w:szCs w:val="22"/>
              </w:rPr>
            </w:pPr>
            <w:r>
              <w:rPr>
                <w:rFonts w:cs="宋体"/>
                <w:color w:val="000000"/>
                <w:sz w:val="22"/>
                <w:szCs w:val="22"/>
                <w:lang w:bidi="ar"/>
              </w:rPr>
              <w:t xml:space="preserve">3,028,875.60 </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CBD9DD1">
            <w:pPr>
              <w:spacing w:line="600" w:lineRule="exact"/>
              <w:jc w:val="right"/>
              <w:textAlignment w:val="center"/>
              <w:rPr>
                <w:rFonts w:hint="default" w:cs="宋体"/>
                <w:color w:val="000000"/>
                <w:sz w:val="22"/>
                <w:szCs w:val="22"/>
              </w:rPr>
            </w:pPr>
            <w:r>
              <w:rPr>
                <w:rFonts w:cs="宋体"/>
                <w:color w:val="000000"/>
                <w:sz w:val="22"/>
                <w:szCs w:val="22"/>
                <w:lang w:bidi="ar"/>
              </w:rPr>
              <w:t xml:space="preserve">3,028,875.60 </w:t>
            </w:r>
          </w:p>
        </w:tc>
        <w:tc>
          <w:tcPr>
            <w:tcW w:w="592" w:type="pct"/>
            <w:gridSpan w:val="3"/>
            <w:tcBorders>
              <w:top w:val="single" w:color="000000" w:sz="4" w:space="0"/>
              <w:left w:val="single" w:color="000000" w:sz="4" w:space="0"/>
              <w:bottom w:val="single" w:color="000000" w:sz="4" w:space="0"/>
              <w:right w:val="single" w:color="000000" w:sz="4" w:space="0"/>
            </w:tcBorders>
            <w:noWrap/>
            <w:vAlign w:val="center"/>
          </w:tcPr>
          <w:p w14:paraId="712460C6">
            <w:pPr>
              <w:spacing w:line="600" w:lineRule="exact"/>
              <w:jc w:val="right"/>
              <w:textAlignment w:val="center"/>
              <w:rPr>
                <w:rFonts w:hint="default" w:cs="宋体"/>
                <w:color w:val="000000"/>
                <w:sz w:val="22"/>
                <w:szCs w:val="22"/>
              </w:rPr>
            </w:pPr>
            <w:r>
              <w:rPr>
                <w:rFonts w:cs="宋体"/>
                <w:color w:val="000000"/>
                <w:sz w:val="22"/>
                <w:szCs w:val="22"/>
                <w:lang w:bidi="ar"/>
              </w:rPr>
              <w:t>100</w:t>
            </w:r>
          </w:p>
        </w:tc>
        <w:tc>
          <w:tcPr>
            <w:tcW w:w="519" w:type="pct"/>
            <w:gridSpan w:val="2"/>
            <w:tcBorders>
              <w:top w:val="single" w:color="000000" w:sz="4" w:space="0"/>
              <w:left w:val="single" w:color="000000" w:sz="4" w:space="0"/>
              <w:bottom w:val="single" w:color="000000" w:sz="4" w:space="0"/>
              <w:right w:val="single" w:color="000000" w:sz="4" w:space="0"/>
            </w:tcBorders>
            <w:noWrap/>
            <w:vAlign w:val="center"/>
          </w:tcPr>
          <w:p w14:paraId="79B89C50">
            <w:pPr>
              <w:spacing w:line="600" w:lineRule="exact"/>
              <w:textAlignment w:val="center"/>
              <w:rPr>
                <w:rFonts w:hint="default" w:cs="宋体"/>
                <w:color w:val="000000"/>
                <w:sz w:val="22"/>
                <w:szCs w:val="22"/>
              </w:rPr>
            </w:pPr>
            <w:r>
              <w:rPr>
                <w:rFonts w:cs="宋体"/>
                <w:color w:val="000000"/>
                <w:sz w:val="22"/>
                <w:szCs w:val="22"/>
                <w:lang w:bidi="ar"/>
              </w:rPr>
              <w:t>10.00</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656D4A6D">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7BFB4E41">
        <w:tblPrEx>
          <w:tblCellMar>
            <w:top w:w="0" w:type="dxa"/>
            <w:left w:w="108" w:type="dxa"/>
            <w:bottom w:w="0" w:type="dxa"/>
            <w:right w:w="108" w:type="dxa"/>
          </w:tblCellMar>
        </w:tblPrEx>
        <w:trPr>
          <w:trHeight w:val="500" w:hRule="atLeast"/>
        </w:trPr>
        <w:tc>
          <w:tcPr>
            <w:tcW w:w="1053" w:type="pct"/>
            <w:gridSpan w:val="2"/>
            <w:tcBorders>
              <w:top w:val="single" w:color="000000" w:sz="4" w:space="0"/>
              <w:left w:val="single" w:color="000000" w:sz="4" w:space="0"/>
              <w:bottom w:val="single" w:color="000000" w:sz="4" w:space="0"/>
              <w:right w:val="single" w:color="000000" w:sz="4" w:space="0"/>
            </w:tcBorders>
            <w:vAlign w:val="center"/>
          </w:tcPr>
          <w:p w14:paraId="4F68A1DD">
            <w:pPr>
              <w:spacing w:line="600" w:lineRule="exact"/>
              <w:rPr>
                <w:rFonts w:hint="default" w:cs="宋体"/>
                <w:color w:val="000000"/>
                <w:sz w:val="22"/>
                <w:szCs w:val="22"/>
              </w:rPr>
            </w:pPr>
            <w:r>
              <w:rPr>
                <w:rFonts w:cs="宋体"/>
                <w:color w:val="000000"/>
                <w:sz w:val="22"/>
                <w:szCs w:val="22"/>
                <w:lang w:bidi="ar"/>
              </w:rPr>
              <w:t>一般公共预算</w:t>
            </w:r>
          </w:p>
        </w:tc>
        <w:tc>
          <w:tcPr>
            <w:tcW w:w="859" w:type="pct"/>
            <w:gridSpan w:val="2"/>
            <w:tcBorders>
              <w:top w:val="single" w:color="000000" w:sz="4" w:space="0"/>
              <w:left w:val="single" w:color="000000" w:sz="4" w:space="0"/>
              <w:bottom w:val="single" w:color="000000" w:sz="4" w:space="0"/>
              <w:right w:val="single" w:color="000000" w:sz="4" w:space="0"/>
            </w:tcBorders>
            <w:noWrap/>
            <w:vAlign w:val="center"/>
          </w:tcPr>
          <w:p w14:paraId="05BEA4CA">
            <w:pPr>
              <w:spacing w:line="600" w:lineRule="exact"/>
              <w:jc w:val="right"/>
              <w:textAlignment w:val="center"/>
              <w:rPr>
                <w:rFonts w:hint="default" w:cs="宋体"/>
                <w:color w:val="000000"/>
                <w:sz w:val="22"/>
                <w:szCs w:val="22"/>
              </w:rPr>
            </w:pPr>
            <w:r>
              <w:rPr>
                <w:rFonts w:cs="宋体"/>
                <w:color w:val="000000"/>
                <w:sz w:val="22"/>
                <w:szCs w:val="22"/>
                <w:lang w:bidi="ar"/>
              </w:rPr>
              <w:t xml:space="preserve">0.00 </w:t>
            </w:r>
          </w:p>
        </w:tc>
        <w:tc>
          <w:tcPr>
            <w:tcW w:w="932" w:type="pct"/>
            <w:gridSpan w:val="2"/>
            <w:tcBorders>
              <w:top w:val="single" w:color="000000" w:sz="4" w:space="0"/>
              <w:left w:val="single" w:color="000000" w:sz="4" w:space="0"/>
              <w:bottom w:val="single" w:color="000000" w:sz="4" w:space="0"/>
              <w:right w:val="single" w:color="000000" w:sz="4" w:space="0"/>
            </w:tcBorders>
            <w:noWrap/>
            <w:vAlign w:val="center"/>
          </w:tcPr>
          <w:p w14:paraId="18785DD1">
            <w:pPr>
              <w:spacing w:line="600" w:lineRule="exact"/>
              <w:jc w:val="right"/>
              <w:textAlignment w:val="center"/>
              <w:rPr>
                <w:rFonts w:hint="default" w:cs="宋体"/>
                <w:color w:val="000000"/>
                <w:sz w:val="22"/>
                <w:szCs w:val="22"/>
              </w:rPr>
            </w:pPr>
            <w:r>
              <w:rPr>
                <w:rFonts w:cs="宋体"/>
                <w:color w:val="000000"/>
                <w:sz w:val="22"/>
                <w:szCs w:val="22"/>
                <w:lang w:bidi="ar"/>
              </w:rPr>
              <w:t xml:space="preserve">3,028,875.60 </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2D76AD8">
            <w:pPr>
              <w:spacing w:line="600" w:lineRule="exact"/>
              <w:jc w:val="right"/>
              <w:textAlignment w:val="center"/>
              <w:rPr>
                <w:rFonts w:hint="default" w:cs="宋体"/>
                <w:color w:val="000000"/>
                <w:sz w:val="22"/>
                <w:szCs w:val="22"/>
              </w:rPr>
            </w:pPr>
            <w:r>
              <w:rPr>
                <w:rFonts w:cs="宋体"/>
                <w:color w:val="000000"/>
                <w:sz w:val="22"/>
                <w:szCs w:val="22"/>
                <w:lang w:bidi="ar"/>
              </w:rPr>
              <w:t xml:space="preserve">3,028,875.60 </w:t>
            </w:r>
          </w:p>
        </w:tc>
        <w:tc>
          <w:tcPr>
            <w:tcW w:w="592" w:type="pct"/>
            <w:gridSpan w:val="3"/>
            <w:tcBorders>
              <w:top w:val="single" w:color="000000" w:sz="4" w:space="0"/>
              <w:left w:val="single" w:color="000000" w:sz="4" w:space="0"/>
              <w:bottom w:val="single" w:color="000000" w:sz="4" w:space="0"/>
              <w:right w:val="single" w:color="000000" w:sz="4" w:space="0"/>
            </w:tcBorders>
            <w:noWrap/>
            <w:vAlign w:val="center"/>
          </w:tcPr>
          <w:p w14:paraId="45A9CEFC">
            <w:pPr>
              <w:spacing w:line="600" w:lineRule="exact"/>
              <w:jc w:val="right"/>
              <w:textAlignment w:val="center"/>
              <w:rPr>
                <w:rFonts w:hint="default" w:cs="宋体"/>
                <w:color w:val="000000"/>
                <w:sz w:val="22"/>
                <w:szCs w:val="22"/>
              </w:rPr>
            </w:pPr>
            <w:r>
              <w:rPr>
                <w:rFonts w:cs="宋体"/>
                <w:color w:val="000000"/>
                <w:sz w:val="22"/>
                <w:szCs w:val="22"/>
                <w:lang w:bidi="ar"/>
              </w:rPr>
              <w:t>100</w:t>
            </w:r>
          </w:p>
        </w:tc>
        <w:tc>
          <w:tcPr>
            <w:tcW w:w="519" w:type="pct"/>
            <w:gridSpan w:val="2"/>
            <w:tcBorders>
              <w:top w:val="single" w:color="000000" w:sz="4" w:space="0"/>
              <w:left w:val="single" w:color="000000" w:sz="4" w:space="0"/>
              <w:bottom w:val="single" w:color="000000" w:sz="4" w:space="0"/>
              <w:right w:val="single" w:color="000000" w:sz="4" w:space="0"/>
            </w:tcBorders>
            <w:noWrap/>
            <w:vAlign w:val="center"/>
          </w:tcPr>
          <w:p w14:paraId="5622EC33">
            <w:pPr>
              <w:spacing w:line="600" w:lineRule="exact"/>
              <w:rPr>
                <w:rFonts w:hint="default" w:cs="宋体"/>
                <w:color w:val="000000"/>
                <w:sz w:val="22"/>
                <w:szCs w:val="22"/>
              </w:rPr>
            </w:pP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50E8F1E5">
            <w:pPr>
              <w:spacing w:line="600" w:lineRule="exact"/>
              <w:jc w:val="right"/>
              <w:rPr>
                <w:rFonts w:hint="default" w:cs="宋体"/>
                <w:color w:val="000000"/>
                <w:sz w:val="22"/>
                <w:szCs w:val="22"/>
              </w:rPr>
            </w:pPr>
          </w:p>
        </w:tc>
      </w:tr>
      <w:tr w14:paraId="1AF0160A">
        <w:tblPrEx>
          <w:tblCellMar>
            <w:top w:w="0" w:type="dxa"/>
            <w:left w:w="108" w:type="dxa"/>
            <w:bottom w:w="0" w:type="dxa"/>
            <w:right w:w="108" w:type="dxa"/>
          </w:tblCellMar>
        </w:tblPrEx>
        <w:trPr>
          <w:trHeight w:val="600" w:hRule="atLeast"/>
        </w:trPr>
        <w:tc>
          <w:tcPr>
            <w:tcW w:w="5000" w:type="pct"/>
            <w:gridSpan w:val="13"/>
            <w:tcBorders>
              <w:top w:val="single" w:color="000000" w:sz="4" w:space="0"/>
              <w:left w:val="single" w:color="000000" w:sz="4" w:space="0"/>
              <w:bottom w:val="single" w:color="000000" w:sz="4" w:space="0"/>
              <w:right w:val="single" w:color="000000" w:sz="4" w:space="0"/>
            </w:tcBorders>
            <w:noWrap/>
            <w:vAlign w:val="center"/>
          </w:tcPr>
          <w:p w14:paraId="78AC9908">
            <w:pPr>
              <w:spacing w:line="600" w:lineRule="exact"/>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sz w:val="28"/>
                <w:szCs w:val="28"/>
                <w:lang w:bidi="ar"/>
              </w:rPr>
              <w:t>绩效目标</w:t>
            </w:r>
          </w:p>
        </w:tc>
      </w:tr>
      <w:tr w14:paraId="559F235C">
        <w:tblPrEx>
          <w:tblCellMar>
            <w:top w:w="0" w:type="dxa"/>
            <w:left w:w="108" w:type="dxa"/>
            <w:bottom w:w="0" w:type="dxa"/>
            <w:right w:w="108" w:type="dxa"/>
          </w:tblCellMar>
        </w:tblPrEx>
        <w:trPr>
          <w:trHeight w:val="500" w:hRule="atLeast"/>
        </w:trPr>
        <w:tc>
          <w:tcPr>
            <w:tcW w:w="1912" w:type="pct"/>
            <w:gridSpan w:val="4"/>
            <w:tcBorders>
              <w:top w:val="single" w:color="000000" w:sz="4" w:space="0"/>
              <w:left w:val="single" w:color="000000" w:sz="4" w:space="0"/>
              <w:bottom w:val="single" w:color="000000" w:sz="4" w:space="0"/>
              <w:right w:val="single" w:color="000000" w:sz="4" w:space="0"/>
            </w:tcBorders>
            <w:noWrap/>
            <w:vAlign w:val="center"/>
          </w:tcPr>
          <w:p w14:paraId="3043BCB4">
            <w:pPr>
              <w:spacing w:line="600" w:lineRule="exact"/>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1590" w:type="pct"/>
            <w:gridSpan w:val="4"/>
            <w:tcBorders>
              <w:top w:val="single" w:color="000000" w:sz="4" w:space="0"/>
              <w:left w:val="single" w:color="000000" w:sz="4" w:space="0"/>
              <w:bottom w:val="single" w:color="000000" w:sz="4" w:space="0"/>
              <w:right w:val="single" w:color="000000" w:sz="4" w:space="0"/>
            </w:tcBorders>
            <w:noWrap/>
            <w:vAlign w:val="center"/>
          </w:tcPr>
          <w:p w14:paraId="5FDBCA44">
            <w:pPr>
              <w:spacing w:line="600" w:lineRule="exact"/>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497" w:type="pct"/>
            <w:gridSpan w:val="5"/>
            <w:tcBorders>
              <w:top w:val="single" w:color="000000" w:sz="4" w:space="0"/>
              <w:left w:val="single" w:color="000000" w:sz="4" w:space="0"/>
              <w:bottom w:val="single" w:color="000000" w:sz="4" w:space="0"/>
              <w:right w:val="single" w:color="000000" w:sz="4" w:space="0"/>
            </w:tcBorders>
            <w:noWrap/>
            <w:vAlign w:val="center"/>
          </w:tcPr>
          <w:p w14:paraId="679FC29D">
            <w:pPr>
              <w:spacing w:line="600" w:lineRule="exact"/>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485B90CB">
        <w:tblPrEx>
          <w:tblCellMar>
            <w:top w:w="0" w:type="dxa"/>
            <w:left w:w="108" w:type="dxa"/>
            <w:bottom w:w="0" w:type="dxa"/>
            <w:right w:w="108" w:type="dxa"/>
          </w:tblCellMar>
        </w:tblPrEx>
        <w:trPr>
          <w:trHeight w:val="1600" w:hRule="atLeast"/>
        </w:trPr>
        <w:tc>
          <w:tcPr>
            <w:tcW w:w="1912" w:type="pct"/>
            <w:gridSpan w:val="4"/>
            <w:tcBorders>
              <w:top w:val="single" w:color="000000" w:sz="4" w:space="0"/>
              <w:left w:val="single" w:color="000000" w:sz="4" w:space="0"/>
              <w:bottom w:val="single" w:color="000000" w:sz="4" w:space="0"/>
              <w:right w:val="single" w:color="000000" w:sz="4" w:space="0"/>
            </w:tcBorders>
          </w:tcPr>
          <w:p w14:paraId="5B03F9E8">
            <w:pPr>
              <w:spacing w:line="600" w:lineRule="exact"/>
              <w:textAlignment w:val="top"/>
              <w:rPr>
                <w:rFonts w:hint="default" w:cs="宋体"/>
                <w:color w:val="000000"/>
                <w:sz w:val="22"/>
                <w:szCs w:val="22"/>
              </w:rPr>
            </w:pPr>
            <w:r>
              <w:rPr>
                <w:rFonts w:cs="宋体"/>
                <w:color w:val="000000"/>
                <w:sz w:val="22"/>
                <w:szCs w:val="22"/>
                <w:lang w:bidi="ar"/>
              </w:rPr>
              <w:t>进行健康知识社会公众宣传及其余基本公共卫生服务支出,通过本项目的实施，使辖区内医疗服务水平提得到提高，群众身体健康和生命安全得到保障，健康知识社会公众知晓度达90%以上，同时受益群众满意度达95%以上。</w:t>
            </w:r>
          </w:p>
        </w:tc>
        <w:tc>
          <w:tcPr>
            <w:tcW w:w="1590" w:type="pct"/>
            <w:gridSpan w:val="4"/>
            <w:tcBorders>
              <w:top w:val="single" w:color="000000" w:sz="4" w:space="0"/>
              <w:left w:val="single" w:color="000000" w:sz="4" w:space="0"/>
              <w:bottom w:val="single" w:color="000000" w:sz="4" w:space="0"/>
              <w:right w:val="single" w:color="000000" w:sz="4" w:space="0"/>
            </w:tcBorders>
          </w:tcPr>
          <w:p w14:paraId="2A0BDC6E">
            <w:pPr>
              <w:spacing w:line="600" w:lineRule="exact"/>
              <w:textAlignment w:val="top"/>
              <w:rPr>
                <w:rFonts w:hint="default" w:cs="宋体"/>
                <w:color w:val="000000"/>
                <w:sz w:val="22"/>
                <w:szCs w:val="22"/>
              </w:rPr>
            </w:pPr>
            <w:r>
              <w:rPr>
                <w:rFonts w:cs="宋体"/>
                <w:color w:val="000000"/>
                <w:sz w:val="22"/>
                <w:szCs w:val="22"/>
                <w:lang w:bidi="ar"/>
              </w:rPr>
              <w:t>进行健康知识社会公众宣传及其余基本公共卫生服务支出,通过本项目的实施，使辖区内医疗服务水平提得到提高，群众身体健康和生命安全得到保障，健康知识社会公众知晓度达90%以上，同时受益群众满意度达95%以上。</w:t>
            </w:r>
          </w:p>
        </w:tc>
        <w:tc>
          <w:tcPr>
            <w:tcW w:w="1497" w:type="pct"/>
            <w:gridSpan w:val="5"/>
            <w:tcBorders>
              <w:top w:val="single" w:color="000000" w:sz="4" w:space="0"/>
              <w:left w:val="single" w:color="000000" w:sz="4" w:space="0"/>
              <w:bottom w:val="single" w:color="000000" w:sz="4" w:space="0"/>
              <w:right w:val="single" w:color="000000" w:sz="4" w:space="0"/>
            </w:tcBorders>
          </w:tcPr>
          <w:p w14:paraId="6B49DC64">
            <w:pPr>
              <w:spacing w:line="600" w:lineRule="exact"/>
              <w:textAlignment w:val="top"/>
              <w:rPr>
                <w:rFonts w:hint="default" w:cs="宋体"/>
                <w:color w:val="000000"/>
                <w:sz w:val="22"/>
                <w:szCs w:val="22"/>
              </w:rPr>
            </w:pPr>
            <w:r>
              <w:rPr>
                <w:rFonts w:cs="宋体"/>
                <w:color w:val="000000"/>
                <w:sz w:val="22"/>
                <w:szCs w:val="22"/>
                <w:lang w:bidi="ar"/>
              </w:rPr>
              <w:t>进行健康知识社会公众宣传及其余基本公共卫生服务支出,通过本项目的实施，使辖区内医疗服务水平提得到提高，群众身体健康和生命安全得到保障，健康知识社会公众知晓度达95%，同时受益群众满意度达98%。</w:t>
            </w:r>
          </w:p>
        </w:tc>
      </w:tr>
      <w:tr w14:paraId="50286EE6">
        <w:tblPrEx>
          <w:tblCellMar>
            <w:top w:w="0" w:type="dxa"/>
            <w:left w:w="108" w:type="dxa"/>
            <w:bottom w:w="0" w:type="dxa"/>
            <w:right w:w="108" w:type="dxa"/>
          </w:tblCellMar>
        </w:tblPrEx>
        <w:trPr>
          <w:trHeight w:val="600" w:hRule="atLeast"/>
        </w:trPr>
        <w:tc>
          <w:tcPr>
            <w:tcW w:w="5000" w:type="pct"/>
            <w:gridSpan w:val="13"/>
            <w:tcBorders>
              <w:top w:val="single" w:color="000000" w:sz="4" w:space="0"/>
              <w:left w:val="single" w:color="000000" w:sz="4" w:space="0"/>
              <w:bottom w:val="single" w:color="000000" w:sz="4" w:space="0"/>
              <w:right w:val="single" w:color="000000" w:sz="4" w:space="0"/>
            </w:tcBorders>
            <w:noWrap/>
            <w:vAlign w:val="center"/>
          </w:tcPr>
          <w:p w14:paraId="6D3FFF5F">
            <w:pPr>
              <w:spacing w:line="600" w:lineRule="exact"/>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sz w:val="28"/>
                <w:szCs w:val="28"/>
                <w:lang w:bidi="ar"/>
              </w:rPr>
              <w:t>绩效指标</w:t>
            </w:r>
          </w:p>
        </w:tc>
      </w:tr>
      <w:tr w14:paraId="7B7C6BC7">
        <w:tblPrEx>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noWrap/>
            <w:vAlign w:val="center"/>
          </w:tcPr>
          <w:p w14:paraId="6AFB1FE8">
            <w:pPr>
              <w:spacing w:line="600" w:lineRule="exact"/>
              <w:jc w:val="center"/>
              <w:textAlignment w:val="center"/>
              <w:rPr>
                <w:rFonts w:hint="default" w:cs="宋体"/>
                <w:b/>
                <w:bCs/>
                <w:color w:val="000000"/>
                <w:sz w:val="22"/>
                <w:szCs w:val="22"/>
              </w:rPr>
            </w:pPr>
            <w:r>
              <w:rPr>
                <w:rFonts w:cs="宋体"/>
                <w:b/>
                <w:bCs/>
                <w:color w:val="000000"/>
                <w:sz w:val="22"/>
                <w:szCs w:val="22"/>
                <w:lang w:bidi="ar"/>
              </w:rPr>
              <w:t>指标名称</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59B772DE">
            <w:pPr>
              <w:spacing w:line="600" w:lineRule="exact"/>
              <w:jc w:val="center"/>
              <w:textAlignment w:val="center"/>
              <w:rPr>
                <w:rFonts w:hint="default" w:cs="宋体"/>
                <w:b/>
                <w:bCs/>
                <w:color w:val="000000"/>
                <w:sz w:val="22"/>
                <w:szCs w:val="22"/>
              </w:rPr>
            </w:pPr>
            <w:r>
              <w:rPr>
                <w:rFonts w:cs="宋体"/>
                <w:b/>
                <w:bCs/>
                <w:color w:val="000000"/>
                <w:sz w:val="22"/>
                <w:szCs w:val="22"/>
                <w:lang w:bidi="ar"/>
              </w:rPr>
              <w:t>计量单位</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04302D7">
            <w:pPr>
              <w:spacing w:line="600" w:lineRule="exact"/>
              <w:jc w:val="center"/>
              <w:textAlignment w:val="center"/>
              <w:rPr>
                <w:rFonts w:hint="default" w:cs="宋体"/>
                <w:b/>
                <w:bCs/>
                <w:color w:val="000000"/>
                <w:sz w:val="22"/>
                <w:szCs w:val="22"/>
              </w:rPr>
            </w:pPr>
            <w:r>
              <w:rPr>
                <w:rFonts w:cs="宋体"/>
                <w:b/>
                <w:bCs/>
                <w:color w:val="000000"/>
                <w:sz w:val="22"/>
                <w:szCs w:val="22"/>
                <w:lang w:bidi="ar"/>
              </w:rPr>
              <w:t>指标性质</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00CE57C9">
            <w:pPr>
              <w:spacing w:line="600" w:lineRule="exact"/>
              <w:jc w:val="center"/>
              <w:textAlignment w:val="center"/>
              <w:rPr>
                <w:rFonts w:hint="default" w:cs="宋体"/>
                <w:b/>
                <w:bCs/>
                <w:color w:val="000000"/>
                <w:sz w:val="22"/>
                <w:szCs w:val="22"/>
              </w:rPr>
            </w:pPr>
            <w:r>
              <w:rPr>
                <w:rFonts w:cs="宋体"/>
                <w:b/>
                <w:bCs/>
                <w:color w:val="000000"/>
                <w:sz w:val="22"/>
                <w:szCs w:val="22"/>
                <w:lang w:bidi="ar"/>
              </w:rPr>
              <w:t>指标值</w:t>
            </w:r>
          </w:p>
        </w:tc>
        <w:tc>
          <w:tcPr>
            <w:tcW w:w="494" w:type="pct"/>
            <w:tcBorders>
              <w:top w:val="single" w:color="000000" w:sz="4" w:space="0"/>
              <w:left w:val="single" w:color="000000" w:sz="4" w:space="0"/>
              <w:bottom w:val="single" w:color="000000" w:sz="4" w:space="0"/>
              <w:right w:val="single" w:color="000000" w:sz="4" w:space="0"/>
            </w:tcBorders>
            <w:noWrap/>
            <w:vAlign w:val="center"/>
          </w:tcPr>
          <w:p w14:paraId="7ADFA299">
            <w:pPr>
              <w:spacing w:line="600" w:lineRule="exact"/>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097AC227">
            <w:pPr>
              <w:spacing w:line="600" w:lineRule="exact"/>
              <w:jc w:val="center"/>
              <w:textAlignment w:val="center"/>
              <w:rPr>
                <w:rFonts w:hint="default" w:cs="宋体"/>
                <w:b/>
                <w:bCs/>
                <w:color w:val="000000"/>
                <w:sz w:val="22"/>
                <w:szCs w:val="22"/>
              </w:rPr>
            </w:pPr>
            <w:r>
              <w:rPr>
                <w:rFonts w:cs="宋体"/>
                <w:b/>
                <w:bCs/>
                <w:color w:val="000000"/>
                <w:sz w:val="22"/>
                <w:szCs w:val="22"/>
                <w:lang w:bidi="ar"/>
              </w:rPr>
              <w:t>偏离度（%）</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F3C9ECE">
            <w:pPr>
              <w:spacing w:line="600" w:lineRule="exact"/>
              <w:jc w:val="center"/>
              <w:textAlignment w:val="center"/>
              <w:rPr>
                <w:rFonts w:hint="default" w:cs="宋体"/>
                <w:b/>
                <w:bCs/>
                <w:color w:val="000000"/>
                <w:sz w:val="22"/>
                <w:szCs w:val="22"/>
              </w:rPr>
            </w:pPr>
            <w:r>
              <w:rPr>
                <w:rFonts w:cs="宋体"/>
                <w:b/>
                <w:bCs/>
                <w:color w:val="000000"/>
                <w:sz w:val="22"/>
                <w:szCs w:val="22"/>
                <w:lang w:bidi="ar"/>
              </w:rPr>
              <w:t>得分系数（%）</w:t>
            </w:r>
          </w:p>
        </w:tc>
        <w:tc>
          <w:tcPr>
            <w:tcW w:w="365" w:type="pct"/>
            <w:gridSpan w:val="2"/>
            <w:tcBorders>
              <w:top w:val="single" w:color="000000" w:sz="4" w:space="0"/>
              <w:left w:val="single" w:color="000000" w:sz="4" w:space="0"/>
              <w:bottom w:val="single" w:color="000000" w:sz="4" w:space="0"/>
              <w:right w:val="single" w:color="000000" w:sz="4" w:space="0"/>
            </w:tcBorders>
            <w:noWrap/>
            <w:vAlign w:val="center"/>
          </w:tcPr>
          <w:p w14:paraId="27DC13D9">
            <w:pPr>
              <w:spacing w:line="600" w:lineRule="exact"/>
              <w:jc w:val="center"/>
              <w:textAlignment w:val="center"/>
              <w:rPr>
                <w:rFonts w:hint="default" w:cs="宋体"/>
                <w:b/>
                <w:bCs/>
                <w:color w:val="000000"/>
                <w:sz w:val="22"/>
                <w:szCs w:val="22"/>
              </w:rPr>
            </w:pPr>
            <w:r>
              <w:rPr>
                <w:rFonts w:cs="宋体"/>
                <w:b/>
                <w:bCs/>
                <w:color w:val="000000"/>
                <w:sz w:val="22"/>
                <w:szCs w:val="22"/>
                <w:lang w:bidi="ar"/>
              </w:rPr>
              <w:t>指标权重</w:t>
            </w:r>
          </w:p>
        </w:tc>
        <w:tc>
          <w:tcPr>
            <w:tcW w:w="356" w:type="pct"/>
            <w:gridSpan w:val="2"/>
            <w:tcBorders>
              <w:top w:val="single" w:color="000000" w:sz="4" w:space="0"/>
              <w:left w:val="single" w:color="000000" w:sz="4" w:space="0"/>
              <w:bottom w:val="single" w:color="000000" w:sz="4" w:space="0"/>
              <w:right w:val="single" w:color="000000" w:sz="4" w:space="0"/>
            </w:tcBorders>
            <w:noWrap/>
            <w:vAlign w:val="center"/>
          </w:tcPr>
          <w:p w14:paraId="1C52B50E">
            <w:pPr>
              <w:spacing w:line="600" w:lineRule="exact"/>
              <w:jc w:val="center"/>
              <w:textAlignment w:val="center"/>
              <w:rPr>
                <w:rFonts w:hint="default" w:cs="宋体"/>
                <w:b/>
                <w:bCs/>
                <w:color w:val="000000"/>
                <w:sz w:val="22"/>
                <w:szCs w:val="22"/>
              </w:rPr>
            </w:pPr>
            <w:r>
              <w:rPr>
                <w:rFonts w:cs="宋体"/>
                <w:b/>
                <w:bCs/>
                <w:color w:val="000000"/>
                <w:sz w:val="22"/>
                <w:szCs w:val="22"/>
                <w:lang w:bidi="ar"/>
              </w:rPr>
              <w:t>指标得分</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54325F38">
            <w:pPr>
              <w:spacing w:line="600" w:lineRule="exact"/>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27978414">
            <w:pPr>
              <w:spacing w:line="600" w:lineRule="exact"/>
              <w:jc w:val="center"/>
              <w:textAlignment w:val="center"/>
              <w:rPr>
                <w:rFonts w:hint="default" w:cs="宋体"/>
                <w:b/>
                <w:bCs/>
                <w:color w:val="000000"/>
                <w:sz w:val="22"/>
                <w:szCs w:val="22"/>
              </w:rPr>
            </w:pPr>
            <w:r>
              <w:rPr>
                <w:rFonts w:cs="宋体"/>
                <w:b/>
                <w:bCs/>
                <w:color w:val="000000"/>
                <w:sz w:val="22"/>
                <w:szCs w:val="22"/>
                <w:lang w:bidi="ar"/>
              </w:rPr>
              <w:t>说明</w:t>
            </w:r>
          </w:p>
        </w:tc>
      </w:tr>
      <w:tr w14:paraId="10C259AD">
        <w:tblPrEx>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noWrap/>
            <w:vAlign w:val="center"/>
          </w:tcPr>
          <w:p w14:paraId="46BD7030">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健康知识社会公众宣传次数</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04CBEE49">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次/年</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FFDEC77">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56A082E8">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12</w:t>
            </w:r>
          </w:p>
        </w:tc>
        <w:tc>
          <w:tcPr>
            <w:tcW w:w="494" w:type="pct"/>
            <w:tcBorders>
              <w:top w:val="single" w:color="000000" w:sz="4" w:space="0"/>
              <w:left w:val="single" w:color="000000" w:sz="4" w:space="0"/>
              <w:bottom w:val="single" w:color="000000" w:sz="4" w:space="0"/>
              <w:right w:val="single" w:color="000000" w:sz="4" w:space="0"/>
            </w:tcBorders>
            <w:noWrap/>
            <w:vAlign w:val="center"/>
          </w:tcPr>
          <w:p w14:paraId="24D7ACE9">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64D21571">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150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6496BAF">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365" w:type="pct"/>
            <w:gridSpan w:val="2"/>
            <w:tcBorders>
              <w:top w:val="single" w:color="000000" w:sz="4" w:space="0"/>
              <w:left w:val="single" w:color="000000" w:sz="4" w:space="0"/>
              <w:bottom w:val="single" w:color="000000" w:sz="4" w:space="0"/>
              <w:right w:val="single" w:color="000000" w:sz="4" w:space="0"/>
            </w:tcBorders>
            <w:noWrap/>
            <w:vAlign w:val="center"/>
          </w:tcPr>
          <w:p w14:paraId="77A4BEB6">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356" w:type="pct"/>
            <w:gridSpan w:val="2"/>
            <w:tcBorders>
              <w:top w:val="single" w:color="000000" w:sz="4" w:space="0"/>
              <w:left w:val="single" w:color="000000" w:sz="4" w:space="0"/>
              <w:bottom w:val="single" w:color="000000" w:sz="4" w:space="0"/>
              <w:right w:val="single" w:color="000000" w:sz="4" w:space="0"/>
            </w:tcBorders>
            <w:noWrap/>
            <w:vAlign w:val="center"/>
          </w:tcPr>
          <w:p w14:paraId="4DA31D79">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4FAD2D4E">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036736F6">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年初设定值偏低</w:t>
            </w:r>
          </w:p>
        </w:tc>
      </w:tr>
      <w:tr w14:paraId="43D73E27">
        <w:tblPrEx>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noWrap/>
            <w:vAlign w:val="center"/>
          </w:tcPr>
          <w:p w14:paraId="05C97CA0">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居民建档人数</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5FBC9460">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人</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CF6F11D">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588AAB02">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22000</w:t>
            </w:r>
          </w:p>
        </w:tc>
        <w:tc>
          <w:tcPr>
            <w:tcW w:w="494" w:type="pct"/>
            <w:tcBorders>
              <w:top w:val="single" w:color="000000" w:sz="4" w:space="0"/>
              <w:left w:val="single" w:color="000000" w:sz="4" w:space="0"/>
              <w:bottom w:val="single" w:color="000000" w:sz="4" w:space="0"/>
              <w:right w:val="single" w:color="000000" w:sz="4" w:space="0"/>
            </w:tcBorders>
            <w:noWrap/>
            <w:vAlign w:val="center"/>
          </w:tcPr>
          <w:p w14:paraId="14F0AE5E">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21871</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2C8E2655">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0.59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31BC1D4">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94.1</w:t>
            </w:r>
          </w:p>
        </w:tc>
        <w:tc>
          <w:tcPr>
            <w:tcW w:w="365" w:type="pct"/>
            <w:gridSpan w:val="2"/>
            <w:tcBorders>
              <w:top w:val="single" w:color="000000" w:sz="4" w:space="0"/>
              <w:left w:val="single" w:color="000000" w:sz="4" w:space="0"/>
              <w:bottom w:val="single" w:color="000000" w:sz="4" w:space="0"/>
              <w:right w:val="single" w:color="000000" w:sz="4" w:space="0"/>
            </w:tcBorders>
            <w:noWrap/>
            <w:vAlign w:val="center"/>
          </w:tcPr>
          <w:p w14:paraId="128D1A8B">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356" w:type="pct"/>
            <w:gridSpan w:val="2"/>
            <w:tcBorders>
              <w:top w:val="single" w:color="000000" w:sz="4" w:space="0"/>
              <w:left w:val="single" w:color="000000" w:sz="4" w:space="0"/>
              <w:bottom w:val="single" w:color="000000" w:sz="4" w:space="0"/>
              <w:right w:val="single" w:color="000000" w:sz="4" w:space="0"/>
            </w:tcBorders>
            <w:noWrap/>
            <w:vAlign w:val="center"/>
          </w:tcPr>
          <w:p w14:paraId="799F5619">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9.41</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697EFCCC">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2BC33C56">
            <w:pPr>
              <w:spacing w:line="600" w:lineRule="exact"/>
              <w:rPr>
                <w:rFonts w:hint="default" w:cs="宋体"/>
                <w:color w:val="000000"/>
                <w:sz w:val="22"/>
                <w:szCs w:val="22"/>
              </w:rPr>
            </w:pPr>
          </w:p>
        </w:tc>
      </w:tr>
      <w:tr w14:paraId="1B82E73A">
        <w:tblPrEx>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noWrap/>
            <w:vAlign w:val="center"/>
          </w:tcPr>
          <w:p w14:paraId="10F89EAA">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居民建档合格率</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0BFAF948">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3F9BB0D">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028EE817">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82</w:t>
            </w:r>
          </w:p>
        </w:tc>
        <w:tc>
          <w:tcPr>
            <w:tcW w:w="494" w:type="pct"/>
            <w:tcBorders>
              <w:top w:val="single" w:color="000000" w:sz="4" w:space="0"/>
              <w:left w:val="single" w:color="000000" w:sz="4" w:space="0"/>
              <w:bottom w:val="single" w:color="000000" w:sz="4" w:space="0"/>
              <w:right w:val="single" w:color="000000" w:sz="4" w:space="0"/>
            </w:tcBorders>
            <w:noWrap/>
            <w:vAlign w:val="center"/>
          </w:tcPr>
          <w:p w14:paraId="456BB152">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89.2</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1100AEB2">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8.78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A36A457">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365" w:type="pct"/>
            <w:gridSpan w:val="2"/>
            <w:tcBorders>
              <w:top w:val="single" w:color="000000" w:sz="4" w:space="0"/>
              <w:left w:val="single" w:color="000000" w:sz="4" w:space="0"/>
              <w:bottom w:val="single" w:color="000000" w:sz="4" w:space="0"/>
              <w:right w:val="single" w:color="000000" w:sz="4" w:space="0"/>
            </w:tcBorders>
            <w:noWrap/>
            <w:vAlign w:val="center"/>
          </w:tcPr>
          <w:p w14:paraId="63393694">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356" w:type="pct"/>
            <w:gridSpan w:val="2"/>
            <w:tcBorders>
              <w:top w:val="single" w:color="000000" w:sz="4" w:space="0"/>
              <w:left w:val="single" w:color="000000" w:sz="4" w:space="0"/>
              <w:bottom w:val="single" w:color="000000" w:sz="4" w:space="0"/>
              <w:right w:val="single" w:color="000000" w:sz="4" w:space="0"/>
            </w:tcBorders>
            <w:noWrap/>
            <w:vAlign w:val="center"/>
          </w:tcPr>
          <w:p w14:paraId="0675B649">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47FDA634">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73A335E4">
            <w:pPr>
              <w:spacing w:line="600" w:lineRule="exact"/>
              <w:rPr>
                <w:rFonts w:hint="default" w:cs="宋体"/>
                <w:color w:val="000000"/>
                <w:sz w:val="22"/>
                <w:szCs w:val="22"/>
              </w:rPr>
            </w:pPr>
          </w:p>
        </w:tc>
      </w:tr>
      <w:tr w14:paraId="5BBED9D3">
        <w:tblPrEx>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noWrap/>
            <w:vAlign w:val="center"/>
          </w:tcPr>
          <w:p w14:paraId="31AF7FCE">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健康知识社会宣传持续时间</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3EFCAC18">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月</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89C8D9C">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333664E0">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12</w:t>
            </w:r>
          </w:p>
        </w:tc>
        <w:tc>
          <w:tcPr>
            <w:tcW w:w="494" w:type="pct"/>
            <w:tcBorders>
              <w:top w:val="single" w:color="000000" w:sz="4" w:space="0"/>
              <w:left w:val="single" w:color="000000" w:sz="4" w:space="0"/>
              <w:bottom w:val="single" w:color="000000" w:sz="4" w:space="0"/>
              <w:right w:val="single" w:color="000000" w:sz="4" w:space="0"/>
            </w:tcBorders>
            <w:noWrap/>
            <w:vAlign w:val="center"/>
          </w:tcPr>
          <w:p w14:paraId="42E9BB8B">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12</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652661C7">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392FE19">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365" w:type="pct"/>
            <w:gridSpan w:val="2"/>
            <w:tcBorders>
              <w:top w:val="single" w:color="000000" w:sz="4" w:space="0"/>
              <w:left w:val="single" w:color="000000" w:sz="4" w:space="0"/>
              <w:bottom w:val="single" w:color="000000" w:sz="4" w:space="0"/>
              <w:right w:val="single" w:color="000000" w:sz="4" w:space="0"/>
            </w:tcBorders>
            <w:noWrap/>
            <w:vAlign w:val="center"/>
          </w:tcPr>
          <w:p w14:paraId="2F8294C9">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356" w:type="pct"/>
            <w:gridSpan w:val="2"/>
            <w:tcBorders>
              <w:top w:val="single" w:color="000000" w:sz="4" w:space="0"/>
              <w:left w:val="single" w:color="000000" w:sz="4" w:space="0"/>
              <w:bottom w:val="single" w:color="000000" w:sz="4" w:space="0"/>
              <w:right w:val="single" w:color="000000" w:sz="4" w:space="0"/>
            </w:tcBorders>
            <w:noWrap/>
            <w:vAlign w:val="center"/>
          </w:tcPr>
          <w:p w14:paraId="55B8F3B7">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6C7895D3">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是</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565D4662">
            <w:pPr>
              <w:spacing w:line="600" w:lineRule="exact"/>
              <w:rPr>
                <w:rFonts w:hint="default" w:cs="宋体"/>
                <w:color w:val="000000"/>
                <w:sz w:val="22"/>
                <w:szCs w:val="22"/>
              </w:rPr>
            </w:pPr>
          </w:p>
        </w:tc>
      </w:tr>
      <w:tr w14:paraId="22288F89">
        <w:tblPrEx>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noWrap/>
            <w:vAlign w:val="center"/>
          </w:tcPr>
          <w:p w14:paraId="3D77FCE4">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健康知识社会宣传费</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521159C1">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万元</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CFE281B">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18369361">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94" w:type="pct"/>
            <w:tcBorders>
              <w:top w:val="single" w:color="000000" w:sz="4" w:space="0"/>
              <w:left w:val="single" w:color="000000" w:sz="4" w:space="0"/>
              <w:bottom w:val="single" w:color="000000" w:sz="4" w:space="0"/>
              <w:right w:val="single" w:color="000000" w:sz="4" w:space="0"/>
            </w:tcBorders>
            <w:noWrap/>
            <w:vAlign w:val="center"/>
          </w:tcPr>
          <w:p w14:paraId="78C980A0">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4.88</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6CBF7572">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62.67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7CB3B9E">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365" w:type="pct"/>
            <w:gridSpan w:val="2"/>
            <w:tcBorders>
              <w:top w:val="single" w:color="000000" w:sz="4" w:space="0"/>
              <w:left w:val="single" w:color="000000" w:sz="4" w:space="0"/>
              <w:bottom w:val="single" w:color="000000" w:sz="4" w:space="0"/>
              <w:right w:val="single" w:color="000000" w:sz="4" w:space="0"/>
            </w:tcBorders>
            <w:noWrap/>
            <w:vAlign w:val="center"/>
          </w:tcPr>
          <w:p w14:paraId="3C63F880">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356" w:type="pct"/>
            <w:gridSpan w:val="2"/>
            <w:tcBorders>
              <w:top w:val="single" w:color="000000" w:sz="4" w:space="0"/>
              <w:left w:val="single" w:color="000000" w:sz="4" w:space="0"/>
              <w:bottom w:val="single" w:color="000000" w:sz="4" w:space="0"/>
              <w:right w:val="single" w:color="000000" w:sz="4" w:space="0"/>
            </w:tcBorders>
            <w:noWrap/>
            <w:vAlign w:val="center"/>
          </w:tcPr>
          <w:p w14:paraId="16F812AB">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77688884">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6D5E643A">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年初设定值偏低</w:t>
            </w:r>
          </w:p>
        </w:tc>
      </w:tr>
      <w:tr w14:paraId="551DACE8">
        <w:tblPrEx>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noWrap/>
            <w:vAlign w:val="center"/>
          </w:tcPr>
          <w:p w14:paraId="4BCA7D14">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提升医疗服务水平</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48946A42">
            <w:pPr>
              <w:spacing w:line="600" w:lineRule="exact"/>
              <w:rPr>
                <w:rFonts w:hint="default" w:cs="宋体"/>
                <w:color w:val="000000"/>
                <w:sz w:val="22"/>
                <w:szCs w:val="22"/>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3171A9B">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定性</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19F81CD2">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上升</w:t>
            </w:r>
          </w:p>
        </w:tc>
        <w:tc>
          <w:tcPr>
            <w:tcW w:w="494" w:type="pct"/>
            <w:tcBorders>
              <w:top w:val="single" w:color="000000" w:sz="4" w:space="0"/>
              <w:left w:val="single" w:color="000000" w:sz="4" w:space="0"/>
              <w:bottom w:val="single" w:color="000000" w:sz="4" w:space="0"/>
              <w:right w:val="single" w:color="000000" w:sz="4" w:space="0"/>
            </w:tcBorders>
            <w:noWrap/>
            <w:vAlign w:val="center"/>
          </w:tcPr>
          <w:p w14:paraId="1F5CF5D4">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6E2D59B5">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E60C507">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365" w:type="pct"/>
            <w:gridSpan w:val="2"/>
            <w:tcBorders>
              <w:top w:val="single" w:color="000000" w:sz="4" w:space="0"/>
              <w:left w:val="single" w:color="000000" w:sz="4" w:space="0"/>
              <w:bottom w:val="single" w:color="000000" w:sz="4" w:space="0"/>
              <w:right w:val="single" w:color="000000" w:sz="4" w:space="0"/>
            </w:tcBorders>
            <w:noWrap/>
            <w:vAlign w:val="center"/>
          </w:tcPr>
          <w:p w14:paraId="7201A5C4">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356" w:type="pct"/>
            <w:gridSpan w:val="2"/>
            <w:tcBorders>
              <w:top w:val="single" w:color="000000" w:sz="4" w:space="0"/>
              <w:left w:val="single" w:color="000000" w:sz="4" w:space="0"/>
              <w:bottom w:val="single" w:color="000000" w:sz="4" w:space="0"/>
              <w:right w:val="single" w:color="000000" w:sz="4" w:space="0"/>
            </w:tcBorders>
            <w:noWrap/>
            <w:vAlign w:val="center"/>
          </w:tcPr>
          <w:p w14:paraId="6B36BB18">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38389A9F">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72D405EF">
            <w:pPr>
              <w:spacing w:line="600" w:lineRule="exact"/>
              <w:rPr>
                <w:rFonts w:hint="default" w:cs="宋体"/>
                <w:color w:val="000000"/>
                <w:sz w:val="22"/>
                <w:szCs w:val="22"/>
              </w:rPr>
            </w:pPr>
          </w:p>
        </w:tc>
      </w:tr>
      <w:tr w14:paraId="06882BEE">
        <w:tblPrEx>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noWrap/>
            <w:vAlign w:val="center"/>
          </w:tcPr>
          <w:p w14:paraId="464A242E">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项目效果的可持续性</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5B5D0DB0">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年</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55AA396">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4C7F7C3C">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494" w:type="pct"/>
            <w:tcBorders>
              <w:top w:val="single" w:color="000000" w:sz="4" w:space="0"/>
              <w:left w:val="single" w:color="000000" w:sz="4" w:space="0"/>
              <w:bottom w:val="single" w:color="000000" w:sz="4" w:space="0"/>
              <w:right w:val="single" w:color="000000" w:sz="4" w:space="0"/>
            </w:tcBorders>
            <w:noWrap/>
            <w:vAlign w:val="center"/>
          </w:tcPr>
          <w:p w14:paraId="3A3C4307">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6EC262D2">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40317B4">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365" w:type="pct"/>
            <w:gridSpan w:val="2"/>
            <w:tcBorders>
              <w:top w:val="single" w:color="000000" w:sz="4" w:space="0"/>
              <w:left w:val="single" w:color="000000" w:sz="4" w:space="0"/>
              <w:bottom w:val="single" w:color="000000" w:sz="4" w:space="0"/>
              <w:right w:val="single" w:color="000000" w:sz="4" w:space="0"/>
            </w:tcBorders>
            <w:noWrap/>
            <w:vAlign w:val="center"/>
          </w:tcPr>
          <w:p w14:paraId="765F06F4">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356" w:type="pct"/>
            <w:gridSpan w:val="2"/>
            <w:tcBorders>
              <w:top w:val="single" w:color="000000" w:sz="4" w:space="0"/>
              <w:left w:val="single" w:color="000000" w:sz="4" w:space="0"/>
              <w:bottom w:val="single" w:color="000000" w:sz="4" w:space="0"/>
              <w:right w:val="single" w:color="000000" w:sz="4" w:space="0"/>
            </w:tcBorders>
            <w:noWrap/>
            <w:vAlign w:val="center"/>
          </w:tcPr>
          <w:p w14:paraId="0D32D1C3">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2053B725">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291AE57D">
            <w:pPr>
              <w:spacing w:line="600" w:lineRule="exact"/>
              <w:rPr>
                <w:rFonts w:hint="default" w:cs="宋体"/>
                <w:color w:val="000000"/>
                <w:sz w:val="22"/>
                <w:szCs w:val="22"/>
              </w:rPr>
            </w:pPr>
          </w:p>
        </w:tc>
      </w:tr>
      <w:tr w14:paraId="55401FE7">
        <w:tblPrEx>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noWrap/>
            <w:vAlign w:val="center"/>
          </w:tcPr>
          <w:p w14:paraId="51840B9B">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服务群众对基本公共卫生服务效果的满意度</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433376F1">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25AA57A">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374EB8D6">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494" w:type="pct"/>
            <w:tcBorders>
              <w:top w:val="single" w:color="000000" w:sz="4" w:space="0"/>
              <w:left w:val="single" w:color="000000" w:sz="4" w:space="0"/>
              <w:bottom w:val="single" w:color="000000" w:sz="4" w:space="0"/>
              <w:right w:val="single" w:color="000000" w:sz="4" w:space="0"/>
            </w:tcBorders>
            <w:noWrap/>
            <w:vAlign w:val="center"/>
          </w:tcPr>
          <w:p w14:paraId="373C5C8A">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98</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7FB19725">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3.16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B559786">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365" w:type="pct"/>
            <w:gridSpan w:val="2"/>
            <w:tcBorders>
              <w:top w:val="single" w:color="000000" w:sz="4" w:space="0"/>
              <w:left w:val="single" w:color="000000" w:sz="4" w:space="0"/>
              <w:bottom w:val="single" w:color="000000" w:sz="4" w:space="0"/>
              <w:right w:val="single" w:color="000000" w:sz="4" w:space="0"/>
            </w:tcBorders>
            <w:noWrap/>
            <w:vAlign w:val="center"/>
          </w:tcPr>
          <w:p w14:paraId="42F93BE6">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356" w:type="pct"/>
            <w:gridSpan w:val="2"/>
            <w:tcBorders>
              <w:top w:val="single" w:color="000000" w:sz="4" w:space="0"/>
              <w:left w:val="single" w:color="000000" w:sz="4" w:space="0"/>
              <w:bottom w:val="single" w:color="000000" w:sz="4" w:space="0"/>
              <w:right w:val="single" w:color="000000" w:sz="4" w:space="0"/>
            </w:tcBorders>
            <w:noWrap/>
            <w:vAlign w:val="center"/>
          </w:tcPr>
          <w:p w14:paraId="791E8542">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64D3AB15">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2D95BDA4">
            <w:pPr>
              <w:spacing w:line="600" w:lineRule="exact"/>
              <w:rPr>
                <w:rFonts w:hint="default" w:cs="宋体"/>
                <w:color w:val="000000"/>
                <w:sz w:val="22"/>
                <w:szCs w:val="22"/>
              </w:rPr>
            </w:pPr>
          </w:p>
        </w:tc>
      </w:tr>
    </w:tbl>
    <w:p w14:paraId="7B7A9D2D">
      <w:pPr>
        <w:pStyle w:val="15"/>
        <w:autoSpaceDE w:val="0"/>
        <w:spacing w:before="0" w:beforeAutospacing="0" w:after="0" w:afterAutospacing="0" w:line="600" w:lineRule="exact"/>
        <w:rPr>
          <w:rFonts w:ascii="楷体" w:hAnsi="楷体" w:eastAsia="楷体" w:cs="楷体"/>
          <w:b/>
          <w:bCs/>
          <w:sz w:val="32"/>
          <w:szCs w:val="32"/>
          <w:shd w:val="clear" w:color="auto" w:fill="FFFFFF"/>
        </w:rPr>
      </w:pPr>
    </w:p>
    <w:tbl>
      <w:tblPr>
        <w:tblStyle w:val="10"/>
        <w:tblW w:w="9814" w:type="dxa"/>
        <w:tblInd w:w="93" w:type="dxa"/>
        <w:tblLayout w:type="fixed"/>
        <w:tblCellMar>
          <w:top w:w="0" w:type="dxa"/>
          <w:left w:w="108" w:type="dxa"/>
          <w:bottom w:w="0" w:type="dxa"/>
          <w:right w:w="108" w:type="dxa"/>
        </w:tblCellMar>
      </w:tblPr>
      <w:tblGrid>
        <w:gridCol w:w="2014"/>
        <w:gridCol w:w="739"/>
        <w:gridCol w:w="739"/>
        <w:gridCol w:w="878"/>
        <w:gridCol w:w="692"/>
        <w:gridCol w:w="740"/>
        <w:gridCol w:w="831"/>
        <w:gridCol w:w="687"/>
        <w:gridCol w:w="595"/>
        <w:gridCol w:w="777"/>
        <w:gridCol w:w="1122"/>
      </w:tblGrid>
      <w:tr w14:paraId="6A7FE7B7">
        <w:tblPrEx>
          <w:tblCellMar>
            <w:top w:w="0" w:type="dxa"/>
            <w:left w:w="108" w:type="dxa"/>
            <w:bottom w:w="0" w:type="dxa"/>
            <w:right w:w="108" w:type="dxa"/>
          </w:tblCellMar>
        </w:tblPrEx>
        <w:trPr>
          <w:trHeight w:val="800" w:hRule="atLeast"/>
        </w:trPr>
        <w:tc>
          <w:tcPr>
            <w:tcW w:w="9814" w:type="dxa"/>
            <w:gridSpan w:val="11"/>
            <w:tcBorders>
              <w:top w:val="single" w:color="000000" w:sz="4" w:space="0"/>
              <w:left w:val="single" w:color="000000" w:sz="4" w:space="0"/>
              <w:bottom w:val="single" w:color="000000" w:sz="4" w:space="0"/>
              <w:right w:val="single" w:color="000000" w:sz="4" w:space="0"/>
            </w:tcBorders>
            <w:noWrap/>
            <w:vAlign w:val="center"/>
          </w:tcPr>
          <w:p w14:paraId="1300C437">
            <w:pPr>
              <w:spacing w:line="600" w:lineRule="exact"/>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14:paraId="3F84E277">
        <w:tblPrEx>
          <w:tblCellMar>
            <w:top w:w="0" w:type="dxa"/>
            <w:left w:w="108" w:type="dxa"/>
            <w:bottom w:w="0" w:type="dxa"/>
            <w:right w:w="108" w:type="dxa"/>
          </w:tblCellMar>
        </w:tblPrEx>
        <w:trPr>
          <w:trHeight w:val="500" w:hRule="atLeast"/>
        </w:trPr>
        <w:tc>
          <w:tcPr>
            <w:tcW w:w="9814" w:type="dxa"/>
            <w:gridSpan w:val="11"/>
            <w:tcBorders>
              <w:top w:val="single" w:color="000000" w:sz="4" w:space="0"/>
              <w:left w:val="single" w:color="000000" w:sz="4" w:space="0"/>
              <w:bottom w:val="single" w:color="000000" w:sz="4" w:space="0"/>
              <w:right w:val="single" w:color="000000" w:sz="4" w:space="0"/>
            </w:tcBorders>
            <w:noWrap/>
            <w:vAlign w:val="center"/>
          </w:tcPr>
          <w:p w14:paraId="18B6B268">
            <w:pPr>
              <w:spacing w:line="600" w:lineRule="exact"/>
              <w:ind w:firstLine="221" w:firstLineChars="100"/>
              <w:jc w:val="right"/>
              <w:textAlignment w:val="center"/>
              <w:rPr>
                <w:rFonts w:hint="default" w:cs="宋体"/>
                <w:b/>
                <w:bCs/>
                <w:color w:val="DA3232"/>
                <w:sz w:val="22"/>
                <w:szCs w:val="22"/>
              </w:rPr>
            </w:pPr>
          </w:p>
        </w:tc>
      </w:tr>
      <w:tr w14:paraId="2291516B">
        <w:tblPrEx>
          <w:tblCellMar>
            <w:top w:w="0" w:type="dxa"/>
            <w:left w:w="108" w:type="dxa"/>
            <w:bottom w:w="0" w:type="dxa"/>
            <w:right w:w="108" w:type="dxa"/>
          </w:tblCellMar>
        </w:tblPrEx>
        <w:trPr>
          <w:trHeight w:val="500" w:hRule="atLeast"/>
        </w:trPr>
        <w:tc>
          <w:tcPr>
            <w:tcW w:w="2014" w:type="dxa"/>
            <w:tcBorders>
              <w:top w:val="single" w:color="000000" w:sz="4" w:space="0"/>
              <w:left w:val="single" w:color="000000" w:sz="4" w:space="0"/>
              <w:bottom w:val="single" w:color="000000" w:sz="4" w:space="0"/>
              <w:right w:val="single" w:color="000000" w:sz="4" w:space="0"/>
            </w:tcBorders>
            <w:noWrap/>
            <w:vAlign w:val="center"/>
          </w:tcPr>
          <w:p w14:paraId="466B4AEC">
            <w:pPr>
              <w:spacing w:line="600" w:lineRule="exact"/>
              <w:jc w:val="right"/>
              <w:textAlignment w:val="center"/>
              <w:rPr>
                <w:rFonts w:hint="default" w:cs="宋体"/>
                <w:b/>
                <w:bCs/>
                <w:color w:val="000000"/>
                <w:sz w:val="22"/>
                <w:szCs w:val="22"/>
              </w:rPr>
            </w:pPr>
            <w:r>
              <w:rPr>
                <w:rFonts w:cs="宋体"/>
                <w:b/>
                <w:bCs/>
                <w:color w:val="000000"/>
                <w:sz w:val="22"/>
                <w:szCs w:val="22"/>
                <w:lang w:bidi="ar"/>
              </w:rPr>
              <w:t>项目名称：</w:t>
            </w:r>
          </w:p>
        </w:tc>
        <w:tc>
          <w:tcPr>
            <w:tcW w:w="1478" w:type="dxa"/>
            <w:gridSpan w:val="2"/>
            <w:tcBorders>
              <w:top w:val="single" w:color="000000" w:sz="4" w:space="0"/>
              <w:left w:val="single" w:color="000000" w:sz="4" w:space="0"/>
              <w:bottom w:val="single" w:color="000000" w:sz="4" w:space="0"/>
              <w:right w:val="single" w:color="000000" w:sz="4" w:space="0"/>
            </w:tcBorders>
            <w:noWrap/>
            <w:vAlign w:val="center"/>
          </w:tcPr>
          <w:p w14:paraId="2257F9E7">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基本药物制度补助资金</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DA7412B">
            <w:pPr>
              <w:spacing w:line="600" w:lineRule="exact"/>
              <w:jc w:val="right"/>
              <w:textAlignment w:val="center"/>
              <w:rPr>
                <w:rFonts w:hint="default" w:cs="宋体"/>
                <w:b/>
                <w:bCs/>
                <w:color w:val="000000"/>
                <w:sz w:val="22"/>
                <w:szCs w:val="22"/>
              </w:rPr>
            </w:pPr>
            <w:r>
              <w:rPr>
                <w:rFonts w:cs="宋体"/>
                <w:b/>
                <w:bCs/>
                <w:color w:val="000000"/>
                <w:sz w:val="22"/>
                <w:szCs w:val="22"/>
                <w:lang w:bidi="ar"/>
              </w:rPr>
              <w:t>项目编码：</w:t>
            </w:r>
          </w:p>
        </w:tc>
        <w:tc>
          <w:tcPr>
            <w:tcW w:w="1432" w:type="dxa"/>
            <w:gridSpan w:val="2"/>
            <w:tcBorders>
              <w:top w:val="single" w:color="000000" w:sz="4" w:space="0"/>
              <w:left w:val="single" w:color="000000" w:sz="4" w:space="0"/>
              <w:bottom w:val="single" w:color="000000" w:sz="4" w:space="0"/>
              <w:right w:val="single" w:color="000000" w:sz="4" w:space="0"/>
            </w:tcBorders>
            <w:noWrap/>
            <w:vAlign w:val="center"/>
          </w:tcPr>
          <w:p w14:paraId="0B13E24D">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50019323T000003790409</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E450BFB">
            <w:pPr>
              <w:spacing w:line="600" w:lineRule="exact"/>
              <w:jc w:val="right"/>
              <w:textAlignment w:val="center"/>
              <w:rPr>
                <w:rFonts w:hint="default" w:cs="宋体"/>
                <w:b/>
                <w:bCs/>
                <w:color w:val="000000"/>
                <w:sz w:val="22"/>
                <w:szCs w:val="22"/>
              </w:rPr>
            </w:pPr>
            <w:r>
              <w:rPr>
                <w:rFonts w:cs="宋体"/>
                <w:b/>
                <w:bCs/>
                <w:color w:val="000000"/>
                <w:sz w:val="22"/>
                <w:szCs w:val="22"/>
                <w:lang w:bidi="ar"/>
              </w:rPr>
              <w:t>自评总分：</w:t>
            </w:r>
          </w:p>
        </w:tc>
        <w:tc>
          <w:tcPr>
            <w:tcW w:w="1282" w:type="dxa"/>
            <w:gridSpan w:val="2"/>
            <w:tcBorders>
              <w:top w:val="single" w:color="000000" w:sz="4" w:space="0"/>
              <w:left w:val="single" w:color="000000" w:sz="4" w:space="0"/>
              <w:bottom w:val="single" w:color="000000" w:sz="4" w:space="0"/>
              <w:right w:val="single" w:color="000000" w:sz="4" w:space="0"/>
            </w:tcBorders>
            <w:noWrap/>
            <w:vAlign w:val="center"/>
          </w:tcPr>
          <w:p w14:paraId="11D3C88A">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90.00</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631E3A4D">
            <w:pPr>
              <w:spacing w:line="600" w:lineRule="exact"/>
              <w:jc w:val="right"/>
              <w:rPr>
                <w:rFonts w:hint="default" w:cs="宋体"/>
                <w:b/>
                <w:bCs/>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7A796A07">
            <w:pPr>
              <w:spacing w:line="600" w:lineRule="exact"/>
              <w:rPr>
                <w:rFonts w:hint="default" w:cs="宋体"/>
                <w:color w:val="000000"/>
                <w:sz w:val="22"/>
                <w:szCs w:val="22"/>
              </w:rPr>
            </w:pPr>
          </w:p>
        </w:tc>
      </w:tr>
      <w:tr w14:paraId="47E78DD7">
        <w:tblPrEx>
          <w:tblCellMar>
            <w:top w:w="0" w:type="dxa"/>
            <w:left w:w="108" w:type="dxa"/>
            <w:bottom w:w="0" w:type="dxa"/>
            <w:right w:w="108" w:type="dxa"/>
          </w:tblCellMar>
        </w:tblPrEx>
        <w:trPr>
          <w:trHeight w:val="500" w:hRule="atLeast"/>
        </w:trPr>
        <w:tc>
          <w:tcPr>
            <w:tcW w:w="2014" w:type="dxa"/>
            <w:tcBorders>
              <w:top w:val="single" w:color="000000" w:sz="4" w:space="0"/>
              <w:left w:val="single" w:color="000000" w:sz="4" w:space="0"/>
              <w:bottom w:val="single" w:color="000000" w:sz="4" w:space="0"/>
              <w:right w:val="single" w:color="000000" w:sz="4" w:space="0"/>
            </w:tcBorders>
            <w:noWrap/>
            <w:vAlign w:val="center"/>
          </w:tcPr>
          <w:p w14:paraId="044B9E0E">
            <w:pPr>
              <w:spacing w:line="600" w:lineRule="exact"/>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478" w:type="dxa"/>
            <w:gridSpan w:val="2"/>
            <w:tcBorders>
              <w:top w:val="single" w:color="000000" w:sz="4" w:space="0"/>
              <w:left w:val="single" w:color="000000" w:sz="4" w:space="0"/>
              <w:bottom w:val="single" w:color="000000" w:sz="4" w:space="0"/>
              <w:right w:val="single" w:color="000000" w:sz="4" w:space="0"/>
            </w:tcBorders>
            <w:noWrap/>
            <w:vAlign w:val="center"/>
          </w:tcPr>
          <w:p w14:paraId="53DABADD">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204-重庆高新区卫生系统</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9352D95">
            <w:pPr>
              <w:spacing w:line="600" w:lineRule="exact"/>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432" w:type="dxa"/>
            <w:gridSpan w:val="2"/>
            <w:tcBorders>
              <w:top w:val="single" w:color="000000" w:sz="4" w:space="0"/>
              <w:left w:val="single" w:color="000000" w:sz="4" w:space="0"/>
              <w:bottom w:val="single" w:color="000000" w:sz="4" w:space="0"/>
              <w:right w:val="single" w:color="000000" w:sz="4" w:space="0"/>
            </w:tcBorders>
            <w:noWrap/>
            <w:vAlign w:val="center"/>
          </w:tcPr>
          <w:p w14:paraId="07EBC0E6">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002-公共科</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80F633F">
            <w:pPr>
              <w:spacing w:line="600" w:lineRule="exact"/>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282" w:type="dxa"/>
            <w:gridSpan w:val="2"/>
            <w:tcBorders>
              <w:top w:val="single" w:color="000000" w:sz="4" w:space="0"/>
              <w:left w:val="single" w:color="000000" w:sz="4" w:space="0"/>
              <w:bottom w:val="single" w:color="000000" w:sz="4" w:space="0"/>
              <w:right w:val="single" w:color="000000" w:sz="4" w:space="0"/>
            </w:tcBorders>
            <w:noWrap/>
            <w:vAlign w:val="center"/>
          </w:tcPr>
          <w:p w14:paraId="6FB74A30">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樊文静</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B6D3314">
            <w:pPr>
              <w:spacing w:line="600" w:lineRule="exact"/>
              <w:jc w:val="right"/>
              <w:textAlignment w:val="center"/>
              <w:rPr>
                <w:rFonts w:hint="default" w:cs="宋体"/>
                <w:b/>
                <w:bCs/>
                <w:color w:val="000000"/>
                <w:sz w:val="22"/>
                <w:szCs w:val="22"/>
              </w:rPr>
            </w:pPr>
            <w:r>
              <w:rPr>
                <w:rFonts w:cs="宋体"/>
                <w:b/>
                <w:bCs/>
                <w:color w:val="000000"/>
                <w:sz w:val="22"/>
                <w:szCs w:val="22"/>
                <w:lang w:bidi="ar"/>
              </w:rPr>
              <w:t>联系电话：</w:t>
            </w:r>
          </w:p>
        </w:tc>
        <w:tc>
          <w:tcPr>
            <w:tcW w:w="1122" w:type="dxa"/>
            <w:tcBorders>
              <w:top w:val="single" w:color="000000" w:sz="4" w:space="0"/>
              <w:left w:val="single" w:color="000000" w:sz="4" w:space="0"/>
              <w:bottom w:val="single" w:color="000000" w:sz="4" w:space="0"/>
              <w:right w:val="single" w:color="000000" w:sz="4" w:space="0"/>
            </w:tcBorders>
            <w:vAlign w:val="center"/>
          </w:tcPr>
          <w:p w14:paraId="46D2B2AC">
            <w:pPr>
              <w:spacing w:line="600" w:lineRule="exact"/>
              <w:textAlignment w:val="center"/>
              <w:rPr>
                <w:rFonts w:hint="default" w:cs="宋体"/>
                <w:color w:val="000000"/>
                <w:sz w:val="22"/>
                <w:szCs w:val="22"/>
              </w:rPr>
            </w:pPr>
            <w:r>
              <w:rPr>
                <w:rFonts w:cs="宋体"/>
                <w:color w:val="000000"/>
                <w:sz w:val="22"/>
                <w:szCs w:val="22"/>
                <w:lang w:bidi="ar"/>
              </w:rPr>
              <w:t>65742782</w:t>
            </w:r>
          </w:p>
        </w:tc>
      </w:tr>
      <w:tr w14:paraId="6D34EA4D">
        <w:tblPrEx>
          <w:tblCellMar>
            <w:top w:w="0" w:type="dxa"/>
            <w:left w:w="108" w:type="dxa"/>
            <w:bottom w:w="0" w:type="dxa"/>
            <w:right w:w="108" w:type="dxa"/>
          </w:tblCellMar>
        </w:tblPrEx>
        <w:trPr>
          <w:trHeight w:val="600" w:hRule="atLeast"/>
        </w:trPr>
        <w:tc>
          <w:tcPr>
            <w:tcW w:w="9814" w:type="dxa"/>
            <w:gridSpan w:val="11"/>
            <w:tcBorders>
              <w:top w:val="single" w:color="000000" w:sz="4" w:space="0"/>
              <w:left w:val="single" w:color="000000" w:sz="4" w:space="0"/>
              <w:bottom w:val="single" w:color="000000" w:sz="4" w:space="0"/>
              <w:right w:val="single" w:color="000000" w:sz="4" w:space="0"/>
            </w:tcBorders>
            <w:noWrap/>
            <w:vAlign w:val="center"/>
          </w:tcPr>
          <w:p w14:paraId="4E709339">
            <w:pPr>
              <w:spacing w:line="600" w:lineRule="exact"/>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sz w:val="28"/>
                <w:szCs w:val="28"/>
                <w:lang w:bidi="ar"/>
              </w:rPr>
              <w:t>资金情况</w:t>
            </w:r>
          </w:p>
        </w:tc>
      </w:tr>
      <w:tr w14:paraId="71F659E7">
        <w:tblPrEx>
          <w:tblCellMar>
            <w:top w:w="0" w:type="dxa"/>
            <w:left w:w="108" w:type="dxa"/>
            <w:bottom w:w="0" w:type="dxa"/>
            <w:right w:w="108" w:type="dxa"/>
          </w:tblCellMar>
        </w:tblPrEx>
        <w:trPr>
          <w:trHeight w:val="500" w:hRule="atLeast"/>
        </w:trPr>
        <w:tc>
          <w:tcPr>
            <w:tcW w:w="2753" w:type="dxa"/>
            <w:gridSpan w:val="2"/>
            <w:tcBorders>
              <w:top w:val="single" w:color="000000" w:sz="4" w:space="0"/>
              <w:left w:val="single" w:color="000000" w:sz="4" w:space="0"/>
              <w:bottom w:val="single" w:color="000000" w:sz="4" w:space="0"/>
              <w:right w:val="single" w:color="000000" w:sz="4" w:space="0"/>
            </w:tcBorders>
            <w:noWrap/>
            <w:vAlign w:val="center"/>
          </w:tcPr>
          <w:p w14:paraId="57884348">
            <w:pPr>
              <w:spacing w:line="600" w:lineRule="exact"/>
              <w:jc w:val="center"/>
              <w:rPr>
                <w:rFonts w:hint="default" w:cs="宋体"/>
                <w:color w:val="000000"/>
                <w:sz w:val="22"/>
                <w:szCs w:val="22"/>
              </w:rPr>
            </w:pPr>
          </w:p>
        </w:tc>
        <w:tc>
          <w:tcPr>
            <w:tcW w:w="1617" w:type="dxa"/>
            <w:gridSpan w:val="2"/>
            <w:tcBorders>
              <w:top w:val="single" w:color="000000" w:sz="4" w:space="0"/>
              <w:left w:val="single" w:color="000000" w:sz="4" w:space="0"/>
              <w:bottom w:val="single" w:color="000000" w:sz="4" w:space="0"/>
              <w:right w:val="single" w:color="000000" w:sz="4" w:space="0"/>
            </w:tcBorders>
            <w:noWrap/>
            <w:vAlign w:val="center"/>
          </w:tcPr>
          <w:p w14:paraId="6F0C4E03">
            <w:pPr>
              <w:spacing w:line="600" w:lineRule="exact"/>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432" w:type="dxa"/>
            <w:gridSpan w:val="2"/>
            <w:tcBorders>
              <w:top w:val="single" w:color="000000" w:sz="4" w:space="0"/>
              <w:left w:val="single" w:color="000000" w:sz="4" w:space="0"/>
              <w:bottom w:val="single" w:color="000000" w:sz="4" w:space="0"/>
              <w:right w:val="single" w:color="000000" w:sz="4" w:space="0"/>
            </w:tcBorders>
            <w:noWrap/>
            <w:vAlign w:val="center"/>
          </w:tcPr>
          <w:p w14:paraId="50F8DAB8">
            <w:pPr>
              <w:spacing w:line="600" w:lineRule="exact"/>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518" w:type="dxa"/>
            <w:gridSpan w:val="2"/>
            <w:tcBorders>
              <w:top w:val="single" w:color="000000" w:sz="4" w:space="0"/>
              <w:left w:val="single" w:color="000000" w:sz="4" w:space="0"/>
              <w:bottom w:val="single" w:color="000000" w:sz="4" w:space="0"/>
              <w:right w:val="single" w:color="000000" w:sz="4" w:space="0"/>
            </w:tcBorders>
            <w:noWrap/>
            <w:vAlign w:val="center"/>
          </w:tcPr>
          <w:p w14:paraId="685FBAD6">
            <w:pPr>
              <w:spacing w:line="600" w:lineRule="exact"/>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95" w:type="dxa"/>
            <w:tcBorders>
              <w:top w:val="single" w:color="000000" w:sz="4" w:space="0"/>
              <w:left w:val="single" w:color="000000" w:sz="4" w:space="0"/>
              <w:bottom w:val="single" w:color="000000" w:sz="4" w:space="0"/>
              <w:right w:val="single" w:color="000000" w:sz="4" w:space="0"/>
            </w:tcBorders>
            <w:noWrap/>
            <w:vAlign w:val="center"/>
          </w:tcPr>
          <w:p w14:paraId="35A5A016">
            <w:pPr>
              <w:spacing w:line="600" w:lineRule="exact"/>
              <w:jc w:val="center"/>
              <w:textAlignment w:val="center"/>
              <w:rPr>
                <w:rFonts w:hint="default" w:cs="宋体"/>
                <w:b/>
                <w:bCs/>
                <w:color w:val="000000"/>
                <w:sz w:val="22"/>
                <w:szCs w:val="22"/>
              </w:rPr>
            </w:pPr>
            <w:r>
              <w:rPr>
                <w:rFonts w:cs="宋体"/>
                <w:b/>
                <w:bCs/>
                <w:color w:val="000000"/>
                <w:sz w:val="22"/>
                <w:szCs w:val="22"/>
                <w:lang w:bidi="ar"/>
              </w:rPr>
              <w:t>执行率</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38964D0">
            <w:pPr>
              <w:spacing w:line="600" w:lineRule="exact"/>
              <w:textAlignment w:val="center"/>
              <w:rPr>
                <w:rFonts w:hint="default" w:cs="宋体"/>
                <w:b/>
                <w:bCs/>
                <w:color w:val="000000"/>
                <w:sz w:val="22"/>
                <w:szCs w:val="22"/>
              </w:rPr>
            </w:pPr>
            <w:r>
              <w:rPr>
                <w:rFonts w:cs="宋体"/>
                <w:b/>
                <w:bCs/>
                <w:color w:val="000000"/>
                <w:sz w:val="22"/>
                <w:szCs w:val="22"/>
                <w:lang w:bidi="ar"/>
              </w:rPr>
              <w:t>执行率权重</w:t>
            </w:r>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21E68DE5">
            <w:pPr>
              <w:spacing w:line="600" w:lineRule="exact"/>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0C4F6044">
        <w:tblPrEx>
          <w:tblCellMar>
            <w:top w:w="0" w:type="dxa"/>
            <w:left w:w="108" w:type="dxa"/>
            <w:bottom w:w="0" w:type="dxa"/>
            <w:right w:w="108" w:type="dxa"/>
          </w:tblCellMar>
        </w:tblPrEx>
        <w:trPr>
          <w:trHeight w:val="500" w:hRule="atLeast"/>
        </w:trPr>
        <w:tc>
          <w:tcPr>
            <w:tcW w:w="2753" w:type="dxa"/>
            <w:gridSpan w:val="2"/>
            <w:tcBorders>
              <w:top w:val="single" w:color="000000" w:sz="4" w:space="0"/>
              <w:left w:val="single" w:color="000000" w:sz="4" w:space="0"/>
              <w:bottom w:val="single" w:color="000000" w:sz="4" w:space="0"/>
              <w:right w:val="single" w:color="000000" w:sz="4" w:space="0"/>
            </w:tcBorders>
            <w:vAlign w:val="center"/>
          </w:tcPr>
          <w:p w14:paraId="5FD45239">
            <w:pPr>
              <w:spacing w:line="600" w:lineRule="exact"/>
              <w:rPr>
                <w:rFonts w:hint="default" w:cs="宋体"/>
                <w:color w:val="000000"/>
                <w:sz w:val="22"/>
                <w:szCs w:val="22"/>
              </w:rPr>
            </w:pPr>
            <w:r>
              <w:rPr>
                <w:rFonts w:cs="宋体"/>
                <w:color w:val="000000"/>
                <w:sz w:val="22"/>
                <w:szCs w:val="22"/>
                <w:lang w:bidi="ar"/>
              </w:rPr>
              <w:t>年度总金额</w:t>
            </w:r>
          </w:p>
        </w:tc>
        <w:tc>
          <w:tcPr>
            <w:tcW w:w="1617" w:type="dxa"/>
            <w:gridSpan w:val="2"/>
            <w:tcBorders>
              <w:top w:val="single" w:color="000000" w:sz="4" w:space="0"/>
              <w:left w:val="single" w:color="000000" w:sz="4" w:space="0"/>
              <w:bottom w:val="single" w:color="000000" w:sz="4" w:space="0"/>
              <w:right w:val="single" w:color="000000" w:sz="4" w:space="0"/>
            </w:tcBorders>
            <w:noWrap/>
            <w:vAlign w:val="center"/>
          </w:tcPr>
          <w:p w14:paraId="57DCDE02">
            <w:pPr>
              <w:spacing w:line="600" w:lineRule="exact"/>
              <w:jc w:val="right"/>
              <w:textAlignment w:val="center"/>
              <w:rPr>
                <w:rFonts w:hint="default" w:cs="宋体"/>
                <w:color w:val="000000"/>
                <w:sz w:val="22"/>
                <w:szCs w:val="22"/>
              </w:rPr>
            </w:pPr>
            <w:r>
              <w:rPr>
                <w:rFonts w:cs="宋体"/>
                <w:color w:val="000000"/>
                <w:sz w:val="22"/>
                <w:szCs w:val="22"/>
                <w:lang w:bidi="ar"/>
              </w:rPr>
              <w:t xml:space="preserve">0.00 </w:t>
            </w:r>
          </w:p>
        </w:tc>
        <w:tc>
          <w:tcPr>
            <w:tcW w:w="1432" w:type="dxa"/>
            <w:gridSpan w:val="2"/>
            <w:tcBorders>
              <w:top w:val="single" w:color="000000" w:sz="4" w:space="0"/>
              <w:left w:val="single" w:color="000000" w:sz="4" w:space="0"/>
              <w:bottom w:val="single" w:color="000000" w:sz="4" w:space="0"/>
              <w:right w:val="single" w:color="000000" w:sz="4" w:space="0"/>
            </w:tcBorders>
            <w:noWrap/>
            <w:vAlign w:val="center"/>
          </w:tcPr>
          <w:p w14:paraId="4DA6A66B">
            <w:pPr>
              <w:spacing w:line="600" w:lineRule="exact"/>
              <w:jc w:val="right"/>
              <w:textAlignment w:val="center"/>
              <w:rPr>
                <w:rFonts w:hint="default" w:cs="宋体"/>
                <w:color w:val="000000"/>
                <w:sz w:val="22"/>
                <w:szCs w:val="22"/>
              </w:rPr>
            </w:pPr>
            <w:r>
              <w:rPr>
                <w:rFonts w:cs="宋体"/>
                <w:color w:val="000000"/>
                <w:sz w:val="22"/>
                <w:szCs w:val="22"/>
                <w:lang w:bidi="ar"/>
              </w:rPr>
              <w:t xml:space="preserve">530,235.00 </w:t>
            </w:r>
          </w:p>
        </w:tc>
        <w:tc>
          <w:tcPr>
            <w:tcW w:w="1518" w:type="dxa"/>
            <w:gridSpan w:val="2"/>
            <w:tcBorders>
              <w:top w:val="single" w:color="000000" w:sz="4" w:space="0"/>
              <w:left w:val="single" w:color="000000" w:sz="4" w:space="0"/>
              <w:bottom w:val="single" w:color="000000" w:sz="4" w:space="0"/>
              <w:right w:val="single" w:color="000000" w:sz="4" w:space="0"/>
            </w:tcBorders>
            <w:noWrap/>
            <w:vAlign w:val="center"/>
          </w:tcPr>
          <w:p w14:paraId="738351DF">
            <w:pPr>
              <w:spacing w:line="600" w:lineRule="exact"/>
              <w:jc w:val="right"/>
              <w:textAlignment w:val="center"/>
              <w:rPr>
                <w:rFonts w:hint="default" w:cs="宋体"/>
                <w:color w:val="000000"/>
                <w:sz w:val="22"/>
                <w:szCs w:val="22"/>
              </w:rPr>
            </w:pPr>
            <w:r>
              <w:rPr>
                <w:rFonts w:cs="宋体"/>
                <w:color w:val="000000"/>
                <w:sz w:val="22"/>
                <w:szCs w:val="22"/>
                <w:lang w:bidi="ar"/>
              </w:rPr>
              <w:t xml:space="preserve">530,235.00 </w:t>
            </w:r>
          </w:p>
        </w:tc>
        <w:tc>
          <w:tcPr>
            <w:tcW w:w="595" w:type="dxa"/>
            <w:tcBorders>
              <w:top w:val="single" w:color="000000" w:sz="4" w:space="0"/>
              <w:left w:val="single" w:color="000000" w:sz="4" w:space="0"/>
              <w:bottom w:val="single" w:color="000000" w:sz="4" w:space="0"/>
              <w:right w:val="single" w:color="000000" w:sz="4" w:space="0"/>
            </w:tcBorders>
            <w:noWrap/>
            <w:vAlign w:val="center"/>
          </w:tcPr>
          <w:p w14:paraId="1A040F46">
            <w:pPr>
              <w:spacing w:line="600" w:lineRule="exact"/>
              <w:rPr>
                <w:rFonts w:hint="default" w:cs="宋体"/>
                <w:color w:val="000000"/>
                <w:sz w:val="22"/>
                <w:szCs w:val="22"/>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76A278DF">
            <w:pPr>
              <w:spacing w:line="600" w:lineRule="exact"/>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388EFFE1">
            <w:pPr>
              <w:spacing w:line="600" w:lineRule="exact"/>
              <w:jc w:val="right"/>
              <w:rPr>
                <w:rFonts w:hint="default" w:cs="宋体"/>
                <w:color w:val="000000"/>
                <w:sz w:val="22"/>
                <w:szCs w:val="22"/>
              </w:rPr>
            </w:pPr>
          </w:p>
        </w:tc>
      </w:tr>
      <w:tr w14:paraId="7BCA3A49">
        <w:tblPrEx>
          <w:tblCellMar>
            <w:top w:w="0" w:type="dxa"/>
            <w:left w:w="108" w:type="dxa"/>
            <w:bottom w:w="0" w:type="dxa"/>
            <w:right w:w="108" w:type="dxa"/>
          </w:tblCellMar>
        </w:tblPrEx>
        <w:trPr>
          <w:trHeight w:val="500" w:hRule="atLeast"/>
        </w:trPr>
        <w:tc>
          <w:tcPr>
            <w:tcW w:w="2753" w:type="dxa"/>
            <w:gridSpan w:val="2"/>
            <w:tcBorders>
              <w:top w:val="single" w:color="000000" w:sz="4" w:space="0"/>
              <w:left w:val="single" w:color="000000" w:sz="4" w:space="0"/>
              <w:bottom w:val="single" w:color="000000" w:sz="4" w:space="0"/>
              <w:right w:val="single" w:color="000000" w:sz="4" w:space="0"/>
            </w:tcBorders>
            <w:vAlign w:val="center"/>
          </w:tcPr>
          <w:p w14:paraId="035774D0">
            <w:pPr>
              <w:spacing w:line="600" w:lineRule="exact"/>
              <w:rPr>
                <w:rFonts w:hint="default" w:cs="宋体"/>
                <w:color w:val="000000"/>
                <w:sz w:val="22"/>
                <w:szCs w:val="22"/>
              </w:rPr>
            </w:pPr>
            <w:r>
              <w:rPr>
                <w:rFonts w:cs="宋体"/>
                <w:color w:val="000000"/>
                <w:sz w:val="22"/>
                <w:szCs w:val="22"/>
                <w:lang w:bidi="ar"/>
              </w:rPr>
              <w:t>其中：财政拨款</w:t>
            </w:r>
          </w:p>
        </w:tc>
        <w:tc>
          <w:tcPr>
            <w:tcW w:w="1617" w:type="dxa"/>
            <w:gridSpan w:val="2"/>
            <w:tcBorders>
              <w:top w:val="single" w:color="000000" w:sz="4" w:space="0"/>
              <w:left w:val="single" w:color="000000" w:sz="4" w:space="0"/>
              <w:bottom w:val="single" w:color="000000" w:sz="4" w:space="0"/>
              <w:right w:val="single" w:color="000000" w:sz="4" w:space="0"/>
            </w:tcBorders>
            <w:noWrap/>
            <w:vAlign w:val="center"/>
          </w:tcPr>
          <w:p w14:paraId="702D1E0C">
            <w:pPr>
              <w:spacing w:line="600" w:lineRule="exact"/>
              <w:jc w:val="right"/>
              <w:textAlignment w:val="center"/>
              <w:rPr>
                <w:rFonts w:hint="default" w:cs="宋体"/>
                <w:color w:val="000000"/>
                <w:sz w:val="22"/>
                <w:szCs w:val="22"/>
              </w:rPr>
            </w:pPr>
            <w:r>
              <w:rPr>
                <w:rFonts w:cs="宋体"/>
                <w:color w:val="000000"/>
                <w:sz w:val="22"/>
                <w:szCs w:val="22"/>
                <w:lang w:bidi="ar"/>
              </w:rPr>
              <w:t xml:space="preserve">0.00 </w:t>
            </w:r>
          </w:p>
        </w:tc>
        <w:tc>
          <w:tcPr>
            <w:tcW w:w="1432" w:type="dxa"/>
            <w:gridSpan w:val="2"/>
            <w:tcBorders>
              <w:top w:val="single" w:color="000000" w:sz="4" w:space="0"/>
              <w:left w:val="single" w:color="000000" w:sz="4" w:space="0"/>
              <w:bottom w:val="single" w:color="000000" w:sz="4" w:space="0"/>
              <w:right w:val="single" w:color="000000" w:sz="4" w:space="0"/>
            </w:tcBorders>
            <w:noWrap/>
            <w:vAlign w:val="center"/>
          </w:tcPr>
          <w:p w14:paraId="4001DDDC">
            <w:pPr>
              <w:spacing w:line="600" w:lineRule="exact"/>
              <w:jc w:val="right"/>
              <w:textAlignment w:val="center"/>
              <w:rPr>
                <w:rFonts w:hint="default" w:cs="宋体"/>
                <w:color w:val="000000"/>
                <w:sz w:val="22"/>
                <w:szCs w:val="22"/>
              </w:rPr>
            </w:pPr>
            <w:r>
              <w:rPr>
                <w:rFonts w:cs="宋体"/>
                <w:color w:val="000000"/>
                <w:sz w:val="22"/>
                <w:szCs w:val="22"/>
                <w:lang w:bidi="ar"/>
              </w:rPr>
              <w:t xml:space="preserve">530,235.00 </w:t>
            </w:r>
          </w:p>
        </w:tc>
        <w:tc>
          <w:tcPr>
            <w:tcW w:w="1518" w:type="dxa"/>
            <w:gridSpan w:val="2"/>
            <w:tcBorders>
              <w:top w:val="single" w:color="000000" w:sz="4" w:space="0"/>
              <w:left w:val="single" w:color="000000" w:sz="4" w:space="0"/>
              <w:bottom w:val="single" w:color="000000" w:sz="4" w:space="0"/>
              <w:right w:val="single" w:color="000000" w:sz="4" w:space="0"/>
            </w:tcBorders>
            <w:noWrap/>
            <w:vAlign w:val="center"/>
          </w:tcPr>
          <w:p w14:paraId="07B896BF">
            <w:pPr>
              <w:spacing w:line="600" w:lineRule="exact"/>
              <w:jc w:val="right"/>
              <w:textAlignment w:val="center"/>
              <w:rPr>
                <w:rFonts w:hint="default" w:cs="宋体"/>
                <w:color w:val="000000"/>
                <w:sz w:val="22"/>
                <w:szCs w:val="22"/>
              </w:rPr>
            </w:pPr>
            <w:r>
              <w:rPr>
                <w:rFonts w:cs="宋体"/>
                <w:color w:val="000000"/>
                <w:sz w:val="22"/>
                <w:szCs w:val="22"/>
                <w:lang w:bidi="ar"/>
              </w:rPr>
              <w:t xml:space="preserve">530,235.00 </w:t>
            </w:r>
          </w:p>
        </w:tc>
        <w:tc>
          <w:tcPr>
            <w:tcW w:w="595" w:type="dxa"/>
            <w:tcBorders>
              <w:top w:val="single" w:color="000000" w:sz="4" w:space="0"/>
              <w:left w:val="single" w:color="000000" w:sz="4" w:space="0"/>
              <w:bottom w:val="single" w:color="000000" w:sz="4" w:space="0"/>
              <w:right w:val="single" w:color="000000" w:sz="4" w:space="0"/>
            </w:tcBorders>
            <w:noWrap/>
            <w:vAlign w:val="center"/>
          </w:tcPr>
          <w:p w14:paraId="1A93A35C">
            <w:pPr>
              <w:spacing w:line="600" w:lineRule="exact"/>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3FB80253">
            <w:pPr>
              <w:spacing w:line="600" w:lineRule="exact"/>
              <w:textAlignment w:val="center"/>
              <w:rPr>
                <w:rFonts w:hint="default" w:cs="宋体"/>
                <w:color w:val="000000"/>
                <w:sz w:val="22"/>
                <w:szCs w:val="22"/>
              </w:rPr>
            </w:pPr>
            <w:r>
              <w:rPr>
                <w:rFonts w:cs="宋体"/>
                <w:color w:val="000000"/>
                <w:sz w:val="22"/>
                <w:szCs w:val="22"/>
                <w:lang w:bidi="ar"/>
              </w:rPr>
              <w:t>10.00</w:t>
            </w:r>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28A5EFDD">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1F4DC7C6">
        <w:tblPrEx>
          <w:tblCellMar>
            <w:top w:w="0" w:type="dxa"/>
            <w:left w:w="108" w:type="dxa"/>
            <w:bottom w:w="0" w:type="dxa"/>
            <w:right w:w="108" w:type="dxa"/>
          </w:tblCellMar>
        </w:tblPrEx>
        <w:trPr>
          <w:trHeight w:val="500" w:hRule="atLeast"/>
        </w:trPr>
        <w:tc>
          <w:tcPr>
            <w:tcW w:w="2753" w:type="dxa"/>
            <w:gridSpan w:val="2"/>
            <w:tcBorders>
              <w:top w:val="single" w:color="000000" w:sz="4" w:space="0"/>
              <w:left w:val="single" w:color="000000" w:sz="4" w:space="0"/>
              <w:bottom w:val="single" w:color="000000" w:sz="4" w:space="0"/>
              <w:right w:val="single" w:color="000000" w:sz="4" w:space="0"/>
            </w:tcBorders>
            <w:vAlign w:val="center"/>
          </w:tcPr>
          <w:p w14:paraId="57E5AF29">
            <w:pPr>
              <w:spacing w:line="600" w:lineRule="exact"/>
              <w:rPr>
                <w:rFonts w:hint="default" w:cs="宋体"/>
                <w:color w:val="000000"/>
                <w:sz w:val="22"/>
                <w:szCs w:val="22"/>
              </w:rPr>
            </w:pPr>
            <w:r>
              <w:rPr>
                <w:rFonts w:cs="宋体"/>
                <w:color w:val="000000"/>
                <w:sz w:val="22"/>
                <w:szCs w:val="22"/>
                <w:lang w:bidi="ar"/>
              </w:rPr>
              <w:t>一般公共预算</w:t>
            </w:r>
          </w:p>
        </w:tc>
        <w:tc>
          <w:tcPr>
            <w:tcW w:w="1617" w:type="dxa"/>
            <w:gridSpan w:val="2"/>
            <w:tcBorders>
              <w:top w:val="single" w:color="000000" w:sz="4" w:space="0"/>
              <w:left w:val="single" w:color="000000" w:sz="4" w:space="0"/>
              <w:bottom w:val="single" w:color="000000" w:sz="4" w:space="0"/>
              <w:right w:val="single" w:color="000000" w:sz="4" w:space="0"/>
            </w:tcBorders>
            <w:noWrap/>
            <w:vAlign w:val="center"/>
          </w:tcPr>
          <w:p w14:paraId="142C3900">
            <w:pPr>
              <w:spacing w:line="600" w:lineRule="exact"/>
              <w:jc w:val="right"/>
              <w:textAlignment w:val="center"/>
              <w:rPr>
                <w:rFonts w:hint="default" w:cs="宋体"/>
                <w:color w:val="000000"/>
                <w:sz w:val="22"/>
                <w:szCs w:val="22"/>
              </w:rPr>
            </w:pPr>
            <w:r>
              <w:rPr>
                <w:rFonts w:cs="宋体"/>
                <w:color w:val="000000"/>
                <w:sz w:val="22"/>
                <w:szCs w:val="22"/>
                <w:lang w:bidi="ar"/>
              </w:rPr>
              <w:t xml:space="preserve">0.00 </w:t>
            </w:r>
          </w:p>
        </w:tc>
        <w:tc>
          <w:tcPr>
            <w:tcW w:w="1432" w:type="dxa"/>
            <w:gridSpan w:val="2"/>
            <w:tcBorders>
              <w:top w:val="single" w:color="000000" w:sz="4" w:space="0"/>
              <w:left w:val="single" w:color="000000" w:sz="4" w:space="0"/>
              <w:bottom w:val="single" w:color="000000" w:sz="4" w:space="0"/>
              <w:right w:val="single" w:color="000000" w:sz="4" w:space="0"/>
            </w:tcBorders>
            <w:noWrap/>
            <w:vAlign w:val="center"/>
          </w:tcPr>
          <w:p w14:paraId="67CB7C27">
            <w:pPr>
              <w:spacing w:line="600" w:lineRule="exact"/>
              <w:jc w:val="right"/>
              <w:textAlignment w:val="center"/>
              <w:rPr>
                <w:rFonts w:hint="default" w:cs="宋体"/>
                <w:color w:val="000000"/>
                <w:sz w:val="22"/>
                <w:szCs w:val="22"/>
              </w:rPr>
            </w:pPr>
            <w:r>
              <w:rPr>
                <w:rFonts w:cs="宋体"/>
                <w:color w:val="000000"/>
                <w:sz w:val="22"/>
                <w:szCs w:val="22"/>
                <w:lang w:bidi="ar"/>
              </w:rPr>
              <w:t xml:space="preserve">530,235.00 </w:t>
            </w:r>
          </w:p>
        </w:tc>
        <w:tc>
          <w:tcPr>
            <w:tcW w:w="1518" w:type="dxa"/>
            <w:gridSpan w:val="2"/>
            <w:tcBorders>
              <w:top w:val="single" w:color="000000" w:sz="4" w:space="0"/>
              <w:left w:val="single" w:color="000000" w:sz="4" w:space="0"/>
              <w:bottom w:val="single" w:color="000000" w:sz="4" w:space="0"/>
              <w:right w:val="single" w:color="000000" w:sz="4" w:space="0"/>
            </w:tcBorders>
            <w:noWrap/>
            <w:vAlign w:val="center"/>
          </w:tcPr>
          <w:p w14:paraId="0FB3F893">
            <w:pPr>
              <w:spacing w:line="600" w:lineRule="exact"/>
              <w:jc w:val="right"/>
              <w:textAlignment w:val="center"/>
              <w:rPr>
                <w:rFonts w:hint="default" w:cs="宋体"/>
                <w:color w:val="000000"/>
                <w:sz w:val="22"/>
                <w:szCs w:val="22"/>
              </w:rPr>
            </w:pPr>
            <w:r>
              <w:rPr>
                <w:rFonts w:cs="宋体"/>
                <w:color w:val="000000"/>
                <w:sz w:val="22"/>
                <w:szCs w:val="22"/>
                <w:lang w:bidi="ar"/>
              </w:rPr>
              <w:t xml:space="preserve">530,235.00 </w:t>
            </w:r>
          </w:p>
        </w:tc>
        <w:tc>
          <w:tcPr>
            <w:tcW w:w="595" w:type="dxa"/>
            <w:tcBorders>
              <w:top w:val="single" w:color="000000" w:sz="4" w:space="0"/>
              <w:left w:val="single" w:color="000000" w:sz="4" w:space="0"/>
              <w:bottom w:val="single" w:color="000000" w:sz="4" w:space="0"/>
              <w:right w:val="single" w:color="000000" w:sz="4" w:space="0"/>
            </w:tcBorders>
            <w:noWrap/>
            <w:vAlign w:val="center"/>
          </w:tcPr>
          <w:p w14:paraId="0A15EA4B">
            <w:pPr>
              <w:spacing w:line="600" w:lineRule="exact"/>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3FE8522">
            <w:pPr>
              <w:spacing w:line="600" w:lineRule="exact"/>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7E63C3F6">
            <w:pPr>
              <w:spacing w:line="600" w:lineRule="exact"/>
              <w:jc w:val="right"/>
              <w:rPr>
                <w:rFonts w:hint="default" w:cs="宋体"/>
                <w:color w:val="000000"/>
                <w:sz w:val="22"/>
                <w:szCs w:val="22"/>
              </w:rPr>
            </w:pPr>
          </w:p>
        </w:tc>
      </w:tr>
      <w:tr w14:paraId="1E4BCD07">
        <w:tblPrEx>
          <w:tblCellMar>
            <w:top w:w="0" w:type="dxa"/>
            <w:left w:w="108" w:type="dxa"/>
            <w:bottom w:w="0" w:type="dxa"/>
            <w:right w:w="108" w:type="dxa"/>
          </w:tblCellMar>
        </w:tblPrEx>
        <w:trPr>
          <w:trHeight w:val="600" w:hRule="atLeast"/>
        </w:trPr>
        <w:tc>
          <w:tcPr>
            <w:tcW w:w="9814" w:type="dxa"/>
            <w:gridSpan w:val="11"/>
            <w:tcBorders>
              <w:top w:val="single" w:color="000000" w:sz="4" w:space="0"/>
              <w:left w:val="single" w:color="000000" w:sz="4" w:space="0"/>
              <w:bottom w:val="single" w:color="000000" w:sz="4" w:space="0"/>
              <w:right w:val="single" w:color="000000" w:sz="4" w:space="0"/>
            </w:tcBorders>
            <w:noWrap/>
            <w:vAlign w:val="center"/>
          </w:tcPr>
          <w:p w14:paraId="65D95EFA">
            <w:pPr>
              <w:spacing w:line="600" w:lineRule="exact"/>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sz w:val="28"/>
                <w:szCs w:val="28"/>
                <w:lang w:bidi="ar"/>
              </w:rPr>
              <w:t>绩效目标</w:t>
            </w:r>
          </w:p>
        </w:tc>
      </w:tr>
      <w:tr w14:paraId="3D5AD064">
        <w:tblPrEx>
          <w:tblCellMar>
            <w:top w:w="0" w:type="dxa"/>
            <w:left w:w="108" w:type="dxa"/>
            <w:bottom w:w="0" w:type="dxa"/>
            <w:right w:w="108" w:type="dxa"/>
          </w:tblCellMar>
        </w:tblPrEx>
        <w:trPr>
          <w:trHeight w:val="500" w:hRule="atLeast"/>
        </w:trPr>
        <w:tc>
          <w:tcPr>
            <w:tcW w:w="4370" w:type="dxa"/>
            <w:gridSpan w:val="4"/>
            <w:tcBorders>
              <w:top w:val="single" w:color="000000" w:sz="4" w:space="0"/>
              <w:left w:val="single" w:color="000000" w:sz="4" w:space="0"/>
              <w:bottom w:val="single" w:color="000000" w:sz="4" w:space="0"/>
              <w:right w:val="single" w:color="000000" w:sz="4" w:space="0"/>
            </w:tcBorders>
            <w:noWrap/>
            <w:vAlign w:val="center"/>
          </w:tcPr>
          <w:p w14:paraId="4636B721">
            <w:pPr>
              <w:spacing w:line="600" w:lineRule="exact"/>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950" w:type="dxa"/>
            <w:gridSpan w:val="4"/>
            <w:tcBorders>
              <w:top w:val="single" w:color="000000" w:sz="4" w:space="0"/>
              <w:left w:val="single" w:color="000000" w:sz="4" w:space="0"/>
              <w:bottom w:val="single" w:color="000000" w:sz="4" w:space="0"/>
              <w:right w:val="single" w:color="000000" w:sz="4" w:space="0"/>
            </w:tcBorders>
            <w:noWrap/>
            <w:vAlign w:val="center"/>
          </w:tcPr>
          <w:p w14:paraId="40BB1983">
            <w:pPr>
              <w:spacing w:line="600" w:lineRule="exact"/>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2494" w:type="dxa"/>
            <w:gridSpan w:val="3"/>
            <w:tcBorders>
              <w:top w:val="single" w:color="000000" w:sz="4" w:space="0"/>
              <w:left w:val="single" w:color="000000" w:sz="4" w:space="0"/>
              <w:bottom w:val="single" w:color="000000" w:sz="4" w:space="0"/>
              <w:right w:val="single" w:color="000000" w:sz="4" w:space="0"/>
            </w:tcBorders>
            <w:noWrap/>
            <w:vAlign w:val="center"/>
          </w:tcPr>
          <w:p w14:paraId="783D57E3">
            <w:pPr>
              <w:spacing w:line="600" w:lineRule="exact"/>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3F55910E">
        <w:tblPrEx>
          <w:tblCellMar>
            <w:top w:w="0" w:type="dxa"/>
            <w:left w:w="108" w:type="dxa"/>
            <w:bottom w:w="0" w:type="dxa"/>
            <w:right w:w="108" w:type="dxa"/>
          </w:tblCellMar>
        </w:tblPrEx>
        <w:trPr>
          <w:trHeight w:val="1600" w:hRule="atLeast"/>
        </w:trPr>
        <w:tc>
          <w:tcPr>
            <w:tcW w:w="4370" w:type="dxa"/>
            <w:gridSpan w:val="4"/>
            <w:tcBorders>
              <w:top w:val="single" w:color="000000" w:sz="4" w:space="0"/>
              <w:left w:val="single" w:color="000000" w:sz="4" w:space="0"/>
              <w:bottom w:val="single" w:color="000000" w:sz="4" w:space="0"/>
              <w:right w:val="single" w:color="000000" w:sz="4" w:space="0"/>
            </w:tcBorders>
          </w:tcPr>
          <w:p w14:paraId="51AFD819">
            <w:pPr>
              <w:spacing w:line="600" w:lineRule="exact"/>
              <w:textAlignment w:val="top"/>
              <w:rPr>
                <w:rFonts w:hint="default" w:cs="宋体"/>
                <w:color w:val="000000"/>
                <w:sz w:val="22"/>
                <w:szCs w:val="22"/>
              </w:rPr>
            </w:pPr>
            <w:r>
              <w:rPr>
                <w:rFonts w:cs="宋体"/>
                <w:color w:val="000000"/>
                <w:sz w:val="22"/>
                <w:szCs w:val="22"/>
                <w:lang w:bidi="ar"/>
              </w:rPr>
              <w:t>基层医疗卫生机构和开展基本医疗的村卫生室全面实施国家基本药物制度，落实药品网上集中采购和零差率销售，基层医疗卫生机构和村卫生室按文件要求配备基本药物</w:t>
            </w:r>
          </w:p>
        </w:tc>
        <w:tc>
          <w:tcPr>
            <w:tcW w:w="2950" w:type="dxa"/>
            <w:gridSpan w:val="4"/>
            <w:tcBorders>
              <w:top w:val="single" w:color="000000" w:sz="4" w:space="0"/>
              <w:left w:val="single" w:color="000000" w:sz="4" w:space="0"/>
              <w:bottom w:val="single" w:color="000000" w:sz="4" w:space="0"/>
              <w:right w:val="single" w:color="000000" w:sz="4" w:space="0"/>
            </w:tcBorders>
          </w:tcPr>
          <w:p w14:paraId="36101094">
            <w:pPr>
              <w:spacing w:line="600" w:lineRule="exact"/>
              <w:textAlignment w:val="top"/>
              <w:rPr>
                <w:rFonts w:hint="default" w:cs="宋体"/>
                <w:color w:val="000000"/>
                <w:sz w:val="22"/>
                <w:szCs w:val="22"/>
              </w:rPr>
            </w:pPr>
            <w:r>
              <w:rPr>
                <w:rFonts w:cs="宋体"/>
                <w:color w:val="000000"/>
                <w:sz w:val="22"/>
                <w:szCs w:val="22"/>
                <w:lang w:bidi="ar"/>
              </w:rPr>
              <w:t>基层医疗卫生机构和开展基本医疗的村卫生室全面实施国家基本药物制度，落实药品网上集中采购和零差率销售，基层医疗卫生机构和村卫生室按文件要求配备基本药物</w:t>
            </w:r>
          </w:p>
        </w:tc>
        <w:tc>
          <w:tcPr>
            <w:tcW w:w="2494" w:type="dxa"/>
            <w:gridSpan w:val="3"/>
            <w:tcBorders>
              <w:top w:val="single" w:color="000000" w:sz="4" w:space="0"/>
              <w:left w:val="single" w:color="000000" w:sz="4" w:space="0"/>
              <w:bottom w:val="single" w:color="000000" w:sz="4" w:space="0"/>
              <w:right w:val="single" w:color="000000" w:sz="4" w:space="0"/>
            </w:tcBorders>
          </w:tcPr>
          <w:p w14:paraId="1E019433">
            <w:pPr>
              <w:spacing w:line="600" w:lineRule="exact"/>
              <w:textAlignment w:val="top"/>
              <w:rPr>
                <w:rFonts w:hint="default" w:cs="宋体"/>
                <w:color w:val="000000"/>
                <w:sz w:val="22"/>
                <w:szCs w:val="22"/>
              </w:rPr>
            </w:pPr>
            <w:r>
              <w:rPr>
                <w:rFonts w:cs="宋体"/>
                <w:color w:val="000000"/>
                <w:sz w:val="22"/>
                <w:szCs w:val="22"/>
                <w:lang w:bidi="ar"/>
              </w:rPr>
              <w:t>按照要求完成了以下工作：1、基层医疗卫生机构按要求实施基本药物制度；2、基本药物制度在村卫生室顺利实施；3、对基本药物制度补助满意度进一步提高。</w:t>
            </w:r>
          </w:p>
        </w:tc>
      </w:tr>
      <w:tr w14:paraId="26CBC4F0">
        <w:tblPrEx>
          <w:tblCellMar>
            <w:top w:w="0" w:type="dxa"/>
            <w:left w:w="108" w:type="dxa"/>
            <w:bottom w:w="0" w:type="dxa"/>
            <w:right w:w="108" w:type="dxa"/>
          </w:tblCellMar>
        </w:tblPrEx>
        <w:trPr>
          <w:trHeight w:val="600" w:hRule="atLeast"/>
        </w:trPr>
        <w:tc>
          <w:tcPr>
            <w:tcW w:w="9814" w:type="dxa"/>
            <w:gridSpan w:val="11"/>
            <w:tcBorders>
              <w:top w:val="single" w:color="000000" w:sz="4" w:space="0"/>
              <w:left w:val="single" w:color="000000" w:sz="4" w:space="0"/>
              <w:bottom w:val="single" w:color="000000" w:sz="4" w:space="0"/>
              <w:right w:val="single" w:color="000000" w:sz="4" w:space="0"/>
            </w:tcBorders>
            <w:noWrap/>
            <w:vAlign w:val="center"/>
          </w:tcPr>
          <w:p w14:paraId="29AC2E01">
            <w:pPr>
              <w:spacing w:line="600" w:lineRule="exact"/>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sz w:val="28"/>
                <w:szCs w:val="28"/>
                <w:lang w:bidi="ar"/>
              </w:rPr>
              <w:t>绩效指标</w:t>
            </w:r>
          </w:p>
        </w:tc>
      </w:tr>
      <w:tr w14:paraId="4E0FA954">
        <w:tblPrEx>
          <w:tblCellMar>
            <w:top w:w="0" w:type="dxa"/>
            <w:left w:w="108" w:type="dxa"/>
            <w:bottom w:w="0" w:type="dxa"/>
            <w:right w:w="108" w:type="dxa"/>
          </w:tblCellMar>
        </w:tblPrEx>
        <w:trPr>
          <w:trHeight w:val="500" w:hRule="atLeast"/>
        </w:trPr>
        <w:tc>
          <w:tcPr>
            <w:tcW w:w="2014" w:type="dxa"/>
            <w:tcBorders>
              <w:top w:val="single" w:color="000000" w:sz="4" w:space="0"/>
              <w:left w:val="single" w:color="000000" w:sz="4" w:space="0"/>
              <w:bottom w:val="single" w:color="000000" w:sz="4" w:space="0"/>
              <w:right w:val="single" w:color="000000" w:sz="4" w:space="0"/>
            </w:tcBorders>
            <w:noWrap/>
            <w:vAlign w:val="center"/>
          </w:tcPr>
          <w:p w14:paraId="18FF949E">
            <w:pPr>
              <w:spacing w:line="600" w:lineRule="exact"/>
              <w:jc w:val="center"/>
              <w:textAlignment w:val="center"/>
              <w:rPr>
                <w:rFonts w:hint="default" w:cs="宋体"/>
                <w:b/>
                <w:bCs/>
                <w:color w:val="000000"/>
                <w:sz w:val="22"/>
                <w:szCs w:val="22"/>
              </w:rPr>
            </w:pPr>
            <w:r>
              <w:rPr>
                <w:rFonts w:cs="宋体"/>
                <w:b/>
                <w:bCs/>
                <w:color w:val="000000"/>
                <w:sz w:val="22"/>
                <w:szCs w:val="22"/>
                <w:lang w:bidi="ar"/>
              </w:rPr>
              <w:t>指标名称</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5836827B">
            <w:pPr>
              <w:spacing w:line="600" w:lineRule="exact"/>
              <w:jc w:val="center"/>
              <w:textAlignment w:val="center"/>
              <w:rPr>
                <w:rFonts w:hint="default" w:cs="宋体"/>
                <w:b/>
                <w:bCs/>
                <w:color w:val="000000"/>
                <w:sz w:val="22"/>
                <w:szCs w:val="22"/>
              </w:rPr>
            </w:pPr>
            <w:r>
              <w:rPr>
                <w:rFonts w:cs="宋体"/>
                <w:b/>
                <w:bCs/>
                <w:color w:val="000000"/>
                <w:sz w:val="22"/>
                <w:szCs w:val="22"/>
                <w:lang w:bidi="ar"/>
              </w:rPr>
              <w:t>计量单位</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4E0801C1">
            <w:pPr>
              <w:spacing w:line="600" w:lineRule="exact"/>
              <w:jc w:val="center"/>
              <w:textAlignment w:val="center"/>
              <w:rPr>
                <w:rFonts w:hint="default" w:cs="宋体"/>
                <w:b/>
                <w:bCs/>
                <w:color w:val="000000"/>
                <w:sz w:val="22"/>
                <w:szCs w:val="22"/>
              </w:rPr>
            </w:pPr>
            <w:r>
              <w:rPr>
                <w:rFonts w:cs="宋体"/>
                <w:b/>
                <w:bCs/>
                <w:color w:val="000000"/>
                <w:sz w:val="22"/>
                <w:szCs w:val="22"/>
                <w:lang w:bidi="ar"/>
              </w:rPr>
              <w:t>指标性质</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B9B1C55">
            <w:pPr>
              <w:spacing w:line="600" w:lineRule="exact"/>
              <w:jc w:val="center"/>
              <w:textAlignment w:val="center"/>
              <w:rPr>
                <w:rFonts w:hint="default" w:cs="宋体"/>
                <w:b/>
                <w:bCs/>
                <w:color w:val="000000"/>
                <w:sz w:val="22"/>
                <w:szCs w:val="22"/>
              </w:rPr>
            </w:pPr>
            <w:r>
              <w:rPr>
                <w:rFonts w:cs="宋体"/>
                <w:b/>
                <w:bCs/>
                <w:color w:val="000000"/>
                <w:sz w:val="22"/>
                <w:szCs w:val="22"/>
                <w:lang w:bidi="ar"/>
              </w:rPr>
              <w:t>指标值</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1E57D38E">
            <w:pPr>
              <w:spacing w:line="600" w:lineRule="exact"/>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0AD64FF">
            <w:pPr>
              <w:spacing w:line="600" w:lineRule="exact"/>
              <w:jc w:val="center"/>
              <w:textAlignment w:val="center"/>
              <w:rPr>
                <w:rFonts w:hint="default" w:cs="宋体"/>
                <w:b/>
                <w:bCs/>
                <w:color w:val="000000"/>
                <w:sz w:val="22"/>
                <w:szCs w:val="22"/>
              </w:rPr>
            </w:pPr>
            <w:r>
              <w:rPr>
                <w:rFonts w:cs="宋体"/>
                <w:b/>
                <w:bCs/>
                <w:color w:val="000000"/>
                <w:sz w:val="22"/>
                <w:szCs w:val="22"/>
                <w:lang w:bidi="ar"/>
              </w:rPr>
              <w:t>偏离度（%）</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DE977EF">
            <w:pPr>
              <w:spacing w:line="600" w:lineRule="exact"/>
              <w:jc w:val="center"/>
              <w:textAlignment w:val="center"/>
              <w:rPr>
                <w:rFonts w:hint="default" w:cs="宋体"/>
                <w:b/>
                <w:bCs/>
                <w:color w:val="000000"/>
                <w:sz w:val="22"/>
                <w:szCs w:val="22"/>
              </w:rPr>
            </w:pPr>
            <w:r>
              <w:rPr>
                <w:rFonts w:cs="宋体"/>
                <w:b/>
                <w:bCs/>
                <w:color w:val="000000"/>
                <w:sz w:val="22"/>
                <w:szCs w:val="22"/>
                <w:lang w:bidi="ar"/>
              </w:rPr>
              <w:t>得分系数（%）</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19164EF2">
            <w:pPr>
              <w:spacing w:line="600" w:lineRule="exact"/>
              <w:jc w:val="center"/>
              <w:textAlignment w:val="center"/>
              <w:rPr>
                <w:rFonts w:hint="default" w:cs="宋体"/>
                <w:b/>
                <w:bCs/>
                <w:color w:val="000000"/>
                <w:sz w:val="22"/>
                <w:szCs w:val="22"/>
              </w:rPr>
            </w:pPr>
            <w:r>
              <w:rPr>
                <w:rFonts w:cs="宋体"/>
                <w:b/>
                <w:bCs/>
                <w:color w:val="000000"/>
                <w:sz w:val="22"/>
                <w:szCs w:val="22"/>
                <w:lang w:bidi="ar"/>
              </w:rPr>
              <w:t>指标权重</w:t>
            </w:r>
          </w:p>
        </w:tc>
        <w:tc>
          <w:tcPr>
            <w:tcW w:w="595" w:type="dxa"/>
            <w:tcBorders>
              <w:top w:val="single" w:color="000000" w:sz="4" w:space="0"/>
              <w:left w:val="single" w:color="000000" w:sz="4" w:space="0"/>
              <w:bottom w:val="single" w:color="000000" w:sz="4" w:space="0"/>
              <w:right w:val="single" w:color="000000" w:sz="4" w:space="0"/>
            </w:tcBorders>
            <w:noWrap/>
            <w:vAlign w:val="center"/>
          </w:tcPr>
          <w:p w14:paraId="3EA6FDDC">
            <w:pPr>
              <w:spacing w:line="600" w:lineRule="exact"/>
              <w:jc w:val="center"/>
              <w:textAlignment w:val="center"/>
              <w:rPr>
                <w:rFonts w:hint="default" w:cs="宋体"/>
                <w:b/>
                <w:bCs/>
                <w:color w:val="000000"/>
                <w:sz w:val="22"/>
                <w:szCs w:val="22"/>
              </w:rPr>
            </w:pPr>
            <w:r>
              <w:rPr>
                <w:rFonts w:cs="宋体"/>
                <w:b/>
                <w:bCs/>
                <w:color w:val="000000"/>
                <w:sz w:val="22"/>
                <w:szCs w:val="22"/>
                <w:lang w:bidi="ar"/>
              </w:rPr>
              <w:t>指标得分</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2EA3DC01">
            <w:pPr>
              <w:spacing w:line="600" w:lineRule="exact"/>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03C7A608">
            <w:pPr>
              <w:spacing w:line="600" w:lineRule="exact"/>
              <w:jc w:val="center"/>
              <w:textAlignment w:val="center"/>
              <w:rPr>
                <w:rFonts w:hint="default" w:cs="宋体"/>
                <w:b/>
                <w:bCs/>
                <w:color w:val="000000"/>
                <w:sz w:val="22"/>
                <w:szCs w:val="22"/>
              </w:rPr>
            </w:pPr>
            <w:r>
              <w:rPr>
                <w:rFonts w:cs="宋体"/>
                <w:b/>
                <w:bCs/>
                <w:color w:val="000000"/>
                <w:sz w:val="22"/>
                <w:szCs w:val="22"/>
                <w:lang w:bidi="ar"/>
              </w:rPr>
              <w:t>说明</w:t>
            </w:r>
          </w:p>
        </w:tc>
      </w:tr>
      <w:tr w14:paraId="380A1934">
        <w:tblPrEx>
          <w:tblCellMar>
            <w:top w:w="0" w:type="dxa"/>
            <w:left w:w="108" w:type="dxa"/>
            <w:bottom w:w="0" w:type="dxa"/>
            <w:right w:w="108" w:type="dxa"/>
          </w:tblCellMar>
        </w:tblPrEx>
        <w:trPr>
          <w:trHeight w:val="500" w:hRule="atLeast"/>
        </w:trPr>
        <w:tc>
          <w:tcPr>
            <w:tcW w:w="2014" w:type="dxa"/>
            <w:tcBorders>
              <w:top w:val="single" w:color="000000" w:sz="4" w:space="0"/>
              <w:left w:val="single" w:color="000000" w:sz="4" w:space="0"/>
              <w:bottom w:val="single" w:color="000000" w:sz="4" w:space="0"/>
              <w:right w:val="single" w:color="000000" w:sz="4" w:space="0"/>
            </w:tcBorders>
            <w:noWrap/>
            <w:vAlign w:val="center"/>
          </w:tcPr>
          <w:p w14:paraId="1D722D4E">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实施基本</w:t>
            </w:r>
            <w:r>
              <w:rPr>
                <w:rFonts w:hint="eastAsia" w:cs="宋体"/>
                <w:color w:val="000000"/>
                <w:sz w:val="22"/>
                <w:szCs w:val="22"/>
                <w:lang w:eastAsia="zh-CN" w:bidi="ar"/>
              </w:rPr>
              <w:t>药物</w:t>
            </w:r>
            <w:r>
              <w:rPr>
                <w:rFonts w:cs="宋体"/>
                <w:color w:val="000000"/>
                <w:sz w:val="22"/>
                <w:szCs w:val="22"/>
                <w:lang w:bidi="ar"/>
              </w:rPr>
              <w:t>制度开展基本医疗</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4C80FC48">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所</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0E6FB059">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9F0B612">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1E6FC70A">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FFCC3D5">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6D5A62A">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2021768E">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95" w:type="dxa"/>
            <w:tcBorders>
              <w:top w:val="single" w:color="000000" w:sz="4" w:space="0"/>
              <w:left w:val="single" w:color="000000" w:sz="4" w:space="0"/>
              <w:bottom w:val="single" w:color="000000" w:sz="4" w:space="0"/>
              <w:right w:val="single" w:color="000000" w:sz="4" w:space="0"/>
            </w:tcBorders>
            <w:noWrap/>
            <w:vAlign w:val="center"/>
          </w:tcPr>
          <w:p w14:paraId="77907DD0">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76355418">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2259394A">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其中一所村卫生室已注销</w:t>
            </w:r>
          </w:p>
        </w:tc>
      </w:tr>
      <w:tr w14:paraId="5E47A255">
        <w:tblPrEx>
          <w:tblCellMar>
            <w:top w:w="0" w:type="dxa"/>
            <w:left w:w="108" w:type="dxa"/>
            <w:bottom w:w="0" w:type="dxa"/>
            <w:right w:w="108" w:type="dxa"/>
          </w:tblCellMar>
        </w:tblPrEx>
        <w:trPr>
          <w:trHeight w:val="500" w:hRule="atLeast"/>
        </w:trPr>
        <w:tc>
          <w:tcPr>
            <w:tcW w:w="2014" w:type="dxa"/>
            <w:tcBorders>
              <w:top w:val="single" w:color="000000" w:sz="4" w:space="0"/>
              <w:left w:val="single" w:color="000000" w:sz="4" w:space="0"/>
              <w:bottom w:val="single" w:color="000000" w:sz="4" w:space="0"/>
              <w:right w:val="single" w:color="000000" w:sz="4" w:space="0"/>
            </w:tcBorders>
            <w:noWrap/>
            <w:vAlign w:val="center"/>
          </w:tcPr>
          <w:p w14:paraId="562733DC">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实施基本药物制度基层医疗卫生机构数量</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4364F6D7">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所</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AE3EAAB">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DF9D062">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00B34E71">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41EED50">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7582943">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1EE5F903">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95" w:type="dxa"/>
            <w:tcBorders>
              <w:top w:val="single" w:color="000000" w:sz="4" w:space="0"/>
              <w:left w:val="single" w:color="000000" w:sz="4" w:space="0"/>
              <w:bottom w:val="single" w:color="000000" w:sz="4" w:space="0"/>
              <w:right w:val="single" w:color="000000" w:sz="4" w:space="0"/>
            </w:tcBorders>
            <w:noWrap/>
            <w:vAlign w:val="center"/>
          </w:tcPr>
          <w:p w14:paraId="73756CB6">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4614E60C">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2FF08B5B">
            <w:pPr>
              <w:spacing w:line="600" w:lineRule="exact"/>
              <w:rPr>
                <w:rFonts w:hint="default" w:cs="宋体"/>
                <w:color w:val="000000"/>
                <w:sz w:val="22"/>
                <w:szCs w:val="22"/>
              </w:rPr>
            </w:pPr>
          </w:p>
        </w:tc>
      </w:tr>
      <w:tr w14:paraId="3661DABB">
        <w:tblPrEx>
          <w:tblCellMar>
            <w:top w:w="0" w:type="dxa"/>
            <w:left w:w="108" w:type="dxa"/>
            <w:bottom w:w="0" w:type="dxa"/>
            <w:right w:w="108" w:type="dxa"/>
          </w:tblCellMar>
        </w:tblPrEx>
        <w:trPr>
          <w:trHeight w:val="500" w:hRule="atLeast"/>
        </w:trPr>
        <w:tc>
          <w:tcPr>
            <w:tcW w:w="2014" w:type="dxa"/>
            <w:tcBorders>
              <w:top w:val="single" w:color="000000" w:sz="4" w:space="0"/>
              <w:left w:val="single" w:color="000000" w:sz="4" w:space="0"/>
              <w:bottom w:val="single" w:color="000000" w:sz="4" w:space="0"/>
              <w:right w:val="single" w:color="000000" w:sz="4" w:space="0"/>
            </w:tcBorders>
            <w:noWrap/>
            <w:vAlign w:val="center"/>
          </w:tcPr>
          <w:p w14:paraId="72F69A45">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目录药品质量合格率</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672956B2">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27232A0F">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1A21B0B">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70FC7EA9">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1441E52">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1BA48F6">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14C88C41">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95" w:type="dxa"/>
            <w:tcBorders>
              <w:top w:val="single" w:color="000000" w:sz="4" w:space="0"/>
              <w:left w:val="single" w:color="000000" w:sz="4" w:space="0"/>
              <w:bottom w:val="single" w:color="000000" w:sz="4" w:space="0"/>
              <w:right w:val="single" w:color="000000" w:sz="4" w:space="0"/>
            </w:tcBorders>
            <w:noWrap/>
            <w:vAlign w:val="center"/>
          </w:tcPr>
          <w:p w14:paraId="4B206EC9">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1C6D2B58">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是</w:t>
            </w:r>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10F8FA7B">
            <w:pPr>
              <w:spacing w:line="600" w:lineRule="exact"/>
              <w:rPr>
                <w:rFonts w:hint="default" w:cs="宋体"/>
                <w:color w:val="000000"/>
                <w:sz w:val="22"/>
                <w:szCs w:val="22"/>
              </w:rPr>
            </w:pPr>
          </w:p>
        </w:tc>
      </w:tr>
      <w:tr w14:paraId="1A564815">
        <w:tblPrEx>
          <w:tblCellMar>
            <w:top w:w="0" w:type="dxa"/>
            <w:left w:w="108" w:type="dxa"/>
            <w:bottom w:w="0" w:type="dxa"/>
            <w:right w:w="108" w:type="dxa"/>
          </w:tblCellMar>
        </w:tblPrEx>
        <w:trPr>
          <w:trHeight w:val="500" w:hRule="atLeast"/>
        </w:trPr>
        <w:tc>
          <w:tcPr>
            <w:tcW w:w="2014" w:type="dxa"/>
            <w:tcBorders>
              <w:top w:val="single" w:color="000000" w:sz="4" w:space="0"/>
              <w:left w:val="single" w:color="000000" w:sz="4" w:space="0"/>
              <w:bottom w:val="single" w:color="000000" w:sz="4" w:space="0"/>
              <w:right w:val="single" w:color="000000" w:sz="4" w:space="0"/>
            </w:tcBorders>
            <w:noWrap/>
            <w:vAlign w:val="center"/>
          </w:tcPr>
          <w:p w14:paraId="51E6C3F9">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基本药物网采购率</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777C8C38">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48EC6EE">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BEBF8A2">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6EE60DA6">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9169A18">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E5CBD4A">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72790B3E">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95" w:type="dxa"/>
            <w:tcBorders>
              <w:top w:val="single" w:color="000000" w:sz="4" w:space="0"/>
              <w:left w:val="single" w:color="000000" w:sz="4" w:space="0"/>
              <w:bottom w:val="single" w:color="000000" w:sz="4" w:space="0"/>
              <w:right w:val="single" w:color="000000" w:sz="4" w:space="0"/>
            </w:tcBorders>
            <w:noWrap/>
            <w:vAlign w:val="center"/>
          </w:tcPr>
          <w:p w14:paraId="5FCB44E2">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6850865E">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26C0316A">
            <w:pPr>
              <w:spacing w:line="600" w:lineRule="exact"/>
              <w:rPr>
                <w:rFonts w:hint="default" w:cs="宋体"/>
                <w:color w:val="000000"/>
                <w:sz w:val="22"/>
                <w:szCs w:val="22"/>
              </w:rPr>
            </w:pPr>
          </w:p>
        </w:tc>
      </w:tr>
      <w:tr w14:paraId="46A437A2">
        <w:tblPrEx>
          <w:tblCellMar>
            <w:top w:w="0" w:type="dxa"/>
            <w:left w:w="108" w:type="dxa"/>
            <w:bottom w:w="0" w:type="dxa"/>
            <w:right w:w="108" w:type="dxa"/>
          </w:tblCellMar>
        </w:tblPrEx>
        <w:trPr>
          <w:trHeight w:val="500" w:hRule="atLeast"/>
        </w:trPr>
        <w:tc>
          <w:tcPr>
            <w:tcW w:w="2014" w:type="dxa"/>
            <w:tcBorders>
              <w:top w:val="single" w:color="000000" w:sz="4" w:space="0"/>
              <w:left w:val="single" w:color="000000" w:sz="4" w:space="0"/>
              <w:bottom w:val="single" w:color="000000" w:sz="4" w:space="0"/>
              <w:right w:val="single" w:color="000000" w:sz="4" w:space="0"/>
            </w:tcBorders>
            <w:noWrap/>
            <w:vAlign w:val="center"/>
          </w:tcPr>
          <w:p w14:paraId="5D0B55CA">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降低群众基本医疗费</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A96865E">
            <w:pPr>
              <w:spacing w:line="600" w:lineRule="exact"/>
              <w:rPr>
                <w:rFonts w:hint="default" w:cs="宋体"/>
                <w:color w:val="000000"/>
                <w:sz w:val="22"/>
                <w:szCs w:val="22"/>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D104DF2">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定性</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CF7E0AA">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有所降低</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099EAE9F">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1FC22E0">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D0DBF80">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55D964CF">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95" w:type="dxa"/>
            <w:tcBorders>
              <w:top w:val="single" w:color="000000" w:sz="4" w:space="0"/>
              <w:left w:val="single" w:color="000000" w:sz="4" w:space="0"/>
              <w:bottom w:val="single" w:color="000000" w:sz="4" w:space="0"/>
              <w:right w:val="single" w:color="000000" w:sz="4" w:space="0"/>
            </w:tcBorders>
            <w:noWrap/>
            <w:vAlign w:val="center"/>
          </w:tcPr>
          <w:p w14:paraId="7E69EB8B">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AC05824">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77AA0C67">
            <w:pPr>
              <w:spacing w:line="600" w:lineRule="exact"/>
              <w:rPr>
                <w:rFonts w:hint="default" w:cs="宋体"/>
                <w:color w:val="000000"/>
                <w:sz w:val="22"/>
                <w:szCs w:val="22"/>
              </w:rPr>
            </w:pPr>
          </w:p>
        </w:tc>
      </w:tr>
      <w:tr w14:paraId="153C6418">
        <w:tblPrEx>
          <w:tblCellMar>
            <w:top w:w="0" w:type="dxa"/>
            <w:left w:w="108" w:type="dxa"/>
            <w:bottom w:w="0" w:type="dxa"/>
            <w:right w:w="108" w:type="dxa"/>
          </w:tblCellMar>
        </w:tblPrEx>
        <w:trPr>
          <w:trHeight w:val="500" w:hRule="atLeast"/>
        </w:trPr>
        <w:tc>
          <w:tcPr>
            <w:tcW w:w="2014" w:type="dxa"/>
            <w:tcBorders>
              <w:top w:val="single" w:color="000000" w:sz="4" w:space="0"/>
              <w:left w:val="single" w:color="000000" w:sz="4" w:space="0"/>
              <w:bottom w:val="single" w:color="000000" w:sz="4" w:space="0"/>
              <w:right w:val="single" w:color="000000" w:sz="4" w:space="0"/>
            </w:tcBorders>
            <w:noWrap/>
            <w:vAlign w:val="center"/>
          </w:tcPr>
          <w:p w14:paraId="15488E2D">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缓解群众看病难看病贵的问题</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78FE6D3D">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头/只</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6DF946EF">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定性</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EB27F48">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有所缓解</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24F18B2F">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E68A1DD">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BB8BA8E">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469006A6">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95" w:type="dxa"/>
            <w:tcBorders>
              <w:top w:val="single" w:color="000000" w:sz="4" w:space="0"/>
              <w:left w:val="single" w:color="000000" w:sz="4" w:space="0"/>
              <w:bottom w:val="single" w:color="000000" w:sz="4" w:space="0"/>
              <w:right w:val="single" w:color="000000" w:sz="4" w:space="0"/>
            </w:tcBorders>
            <w:noWrap/>
            <w:vAlign w:val="center"/>
          </w:tcPr>
          <w:p w14:paraId="3399286F">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7F41C6F">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1F23C50E">
            <w:pPr>
              <w:spacing w:line="600" w:lineRule="exact"/>
              <w:rPr>
                <w:rFonts w:hint="default" w:cs="宋体"/>
                <w:color w:val="000000"/>
                <w:sz w:val="22"/>
                <w:szCs w:val="22"/>
              </w:rPr>
            </w:pPr>
          </w:p>
        </w:tc>
      </w:tr>
      <w:tr w14:paraId="454EEC9B">
        <w:tblPrEx>
          <w:tblCellMar>
            <w:top w:w="0" w:type="dxa"/>
            <w:left w:w="108" w:type="dxa"/>
            <w:bottom w:w="0" w:type="dxa"/>
            <w:right w:w="108" w:type="dxa"/>
          </w:tblCellMar>
        </w:tblPrEx>
        <w:trPr>
          <w:trHeight w:val="500" w:hRule="atLeast"/>
        </w:trPr>
        <w:tc>
          <w:tcPr>
            <w:tcW w:w="2014" w:type="dxa"/>
            <w:tcBorders>
              <w:top w:val="single" w:color="000000" w:sz="4" w:space="0"/>
              <w:left w:val="single" w:color="000000" w:sz="4" w:space="0"/>
              <w:bottom w:val="single" w:color="000000" w:sz="4" w:space="0"/>
              <w:right w:val="single" w:color="000000" w:sz="4" w:space="0"/>
            </w:tcBorders>
            <w:noWrap/>
            <w:vAlign w:val="center"/>
          </w:tcPr>
          <w:p w14:paraId="24D7AA1F">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公众或服务对象对医疗机构满意度</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48CB87DF">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2F5359CA">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6CEF7F5">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72D9755A">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98</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739B59C">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8.89</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2526360">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1E060E0E">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95" w:type="dxa"/>
            <w:tcBorders>
              <w:top w:val="single" w:color="000000" w:sz="4" w:space="0"/>
              <w:left w:val="single" w:color="000000" w:sz="4" w:space="0"/>
              <w:bottom w:val="single" w:color="000000" w:sz="4" w:space="0"/>
              <w:right w:val="single" w:color="000000" w:sz="4" w:space="0"/>
            </w:tcBorders>
            <w:noWrap/>
            <w:vAlign w:val="center"/>
          </w:tcPr>
          <w:p w14:paraId="0F0094F7">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3EA66B4">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4C368A59">
            <w:pPr>
              <w:spacing w:line="600" w:lineRule="exact"/>
              <w:rPr>
                <w:rFonts w:hint="default" w:cs="宋体"/>
                <w:color w:val="000000"/>
                <w:sz w:val="22"/>
                <w:szCs w:val="22"/>
              </w:rPr>
            </w:pPr>
          </w:p>
        </w:tc>
      </w:tr>
      <w:tr w14:paraId="6EB81CF8">
        <w:tblPrEx>
          <w:tblCellMar>
            <w:top w:w="0" w:type="dxa"/>
            <w:left w:w="108" w:type="dxa"/>
            <w:bottom w:w="0" w:type="dxa"/>
            <w:right w:w="108" w:type="dxa"/>
          </w:tblCellMar>
        </w:tblPrEx>
        <w:trPr>
          <w:trHeight w:val="500" w:hRule="atLeast"/>
        </w:trPr>
        <w:tc>
          <w:tcPr>
            <w:tcW w:w="2014" w:type="dxa"/>
            <w:tcBorders>
              <w:top w:val="single" w:color="000000" w:sz="4" w:space="0"/>
              <w:left w:val="single" w:color="000000" w:sz="4" w:space="0"/>
              <w:bottom w:val="single" w:color="000000" w:sz="4" w:space="0"/>
              <w:right w:val="single" w:color="000000" w:sz="4" w:space="0"/>
            </w:tcBorders>
            <w:noWrap/>
            <w:vAlign w:val="center"/>
          </w:tcPr>
          <w:p w14:paraId="694B4B34">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基层医疗卫生机构药品零差率</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6C3EC049">
            <w:pPr>
              <w:spacing w:line="600" w:lineRule="exact"/>
              <w:rPr>
                <w:rFonts w:hint="default" w:cs="宋体"/>
                <w:color w:val="000000"/>
                <w:sz w:val="22"/>
                <w:szCs w:val="22"/>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7828278B">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定性</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2CE5CE9">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是</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6DACB00E">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84C6DD5">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BFE9D3B">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3ECF982B">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95" w:type="dxa"/>
            <w:tcBorders>
              <w:top w:val="single" w:color="000000" w:sz="4" w:space="0"/>
              <w:left w:val="single" w:color="000000" w:sz="4" w:space="0"/>
              <w:bottom w:val="single" w:color="000000" w:sz="4" w:space="0"/>
              <w:right w:val="single" w:color="000000" w:sz="4" w:space="0"/>
            </w:tcBorders>
            <w:noWrap/>
            <w:vAlign w:val="center"/>
          </w:tcPr>
          <w:p w14:paraId="5FC664AB">
            <w:pPr>
              <w:spacing w:line="600"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77EF5285">
            <w:pPr>
              <w:spacing w:line="600"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6B9C1AAA">
            <w:pPr>
              <w:spacing w:line="600" w:lineRule="exact"/>
              <w:rPr>
                <w:rFonts w:hint="default" w:cs="宋体"/>
                <w:color w:val="000000"/>
                <w:sz w:val="22"/>
                <w:szCs w:val="22"/>
              </w:rPr>
            </w:pPr>
          </w:p>
        </w:tc>
      </w:tr>
    </w:tbl>
    <w:p w14:paraId="180C85C4">
      <w:pPr>
        <w:pStyle w:val="15"/>
        <w:autoSpaceDE w:val="0"/>
        <w:spacing w:before="0" w:beforeAutospacing="0" w:after="0" w:afterAutospacing="0" w:line="600" w:lineRule="exact"/>
        <w:ind w:firstLine="640" w:firstLineChars="200"/>
        <w:rPr>
          <w:rFonts w:ascii="楷体" w:hAnsi="楷体" w:eastAsia="楷体" w:cs="楷体"/>
          <w:b/>
          <w:bCs/>
          <w:color w:val="000000"/>
          <w:sz w:val="32"/>
          <w:szCs w:val="32"/>
          <w:highlight w:val="yellow"/>
          <w:shd w:val="clear" w:color="auto" w:fill="FFFFFF"/>
        </w:rPr>
      </w:pPr>
      <w:r>
        <w:rPr>
          <w:rFonts w:hint="eastAsia" w:ascii="方正楷体_GBK" w:hAnsi="方正楷体_GBK" w:eastAsia="方正楷体_GBK" w:cs="方正楷体_GBK"/>
          <w:sz w:val="32"/>
          <w:szCs w:val="32"/>
          <w:shd w:val="clear" w:color="auto" w:fill="FFFFFF"/>
        </w:rPr>
        <w:t>（二）单位绩效评价情况</w:t>
      </w:r>
    </w:p>
    <w:p w14:paraId="387AE21D">
      <w:pPr>
        <w:pStyle w:val="14"/>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0DD7DC8B">
      <w:pPr>
        <w:pStyle w:val="15"/>
        <w:autoSpaceDE w:val="0"/>
        <w:spacing w:before="0" w:beforeAutospacing="0" w:after="0" w:afterAutospacing="0" w:line="600" w:lineRule="exact"/>
        <w:ind w:firstLine="640" w:firstLineChars="20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（三）财政绩效评价情况</w:t>
      </w:r>
    </w:p>
    <w:p w14:paraId="0AE0742E">
      <w:pPr>
        <w:pStyle w:val="14"/>
        <w:keepNext/>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重庆高新区财政局未委托第三方对我单位开展绩效评价。</w:t>
      </w:r>
    </w:p>
    <w:p w14:paraId="29296165">
      <w:pPr>
        <w:pStyle w:val="15"/>
        <w:autoSpaceDE w:val="0"/>
        <w:spacing w:before="0" w:beforeAutospacing="0" w:after="0" w:afterAutospacing="0" w:line="600" w:lineRule="exact"/>
        <w:ind w:firstLine="640" w:firstLineChars="200"/>
        <w:rPr>
          <w:rFonts w:ascii="方正黑体_GBK" w:hAnsi="方正黑体_GBK" w:eastAsia="方正黑体_GBK" w:cs="方正黑体_GBK"/>
          <w:bCs/>
          <w:sz w:val="32"/>
          <w:szCs w:val="32"/>
        </w:rPr>
      </w:pPr>
      <w:r>
        <w:rPr>
          <w:rStyle w:val="13"/>
          <w:rFonts w:hint="eastAsia" w:ascii="方正黑体_GBK" w:hAnsi="方正黑体_GBK" w:eastAsia="方正黑体_GBK" w:cs="方正黑体_GBK"/>
          <w:b w:val="0"/>
          <w:bCs/>
          <w:sz w:val="32"/>
          <w:szCs w:val="32"/>
          <w:shd w:val="clear" w:color="auto" w:fill="FFFFFF"/>
        </w:rPr>
        <w:t>六、专业名词解释</w:t>
      </w:r>
    </w:p>
    <w:p w14:paraId="52190F90">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A3FC7AE">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3E865F2">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EE04573">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3AE062B">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3632DB5">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046607C1">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865F192">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134FAD79">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A1C8167">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5C7FD481">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9967F41">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398D274">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F7A8EF6">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C6F84D7">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F34C680">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20C07DEA">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D144EE6">
      <w:pPr>
        <w:pStyle w:val="15"/>
        <w:spacing w:before="0" w:beforeAutospacing="0" w:after="0" w:afterAutospacing="0" w:line="600" w:lineRule="exact"/>
        <w:ind w:firstLine="640" w:firstLineChars="200"/>
        <w:rPr>
          <w:rFonts w:ascii="方正黑体_GBK" w:hAnsi="方正黑体_GBK" w:eastAsia="方正黑体_GBK" w:cs="方正黑体_GBK"/>
          <w:bCs/>
          <w:sz w:val="32"/>
          <w:szCs w:val="32"/>
        </w:rPr>
      </w:pPr>
      <w:r>
        <w:rPr>
          <w:rStyle w:val="13"/>
          <w:rFonts w:hint="eastAsia" w:ascii="方正黑体_GBK" w:hAnsi="方正黑体_GBK" w:eastAsia="方正黑体_GBK" w:cs="方正黑体_GBK"/>
          <w:b w:val="0"/>
          <w:bCs/>
          <w:sz w:val="32"/>
          <w:szCs w:val="32"/>
          <w:shd w:val="clear" w:color="auto" w:fill="FFFFFF"/>
        </w:rPr>
        <w:t>七、决算公开联系方式及信息反馈渠道</w:t>
      </w:r>
    </w:p>
    <w:p w14:paraId="787064DF">
      <w:pPr>
        <w:pStyle w:val="15"/>
        <w:spacing w:before="0" w:beforeAutospacing="0" w:after="0" w:afterAutospacing="0" w:line="600" w:lineRule="exact"/>
        <w:rPr>
          <w:rStyle w:val="13"/>
          <w:rFonts w:ascii="Times New Roman" w:hAnsi="Times New Roman" w:eastAsia="方正仿宋_GBK"/>
          <w:b w:val="0"/>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r>
        <w:rPr>
          <w:rStyle w:val="13"/>
          <w:rFonts w:ascii="Times New Roman" w:hAnsi="Times New Roman" w:eastAsia="方正仿宋_GBK"/>
          <w:b w:val="0"/>
          <w:sz w:val="32"/>
          <w:szCs w:val="32"/>
          <w:shd w:val="clear" w:color="auto" w:fill="FFFFFF"/>
        </w:rPr>
        <w:t>樊文静</w:t>
      </w:r>
      <w:r>
        <w:rPr>
          <w:rStyle w:val="13"/>
          <w:rFonts w:hint="eastAsia" w:ascii="Times New Roman" w:hAnsi="Times New Roman" w:eastAsia="方正仿宋_GBK"/>
          <w:b w:val="0"/>
          <w:sz w:val="32"/>
          <w:szCs w:val="32"/>
          <w:shd w:val="clear" w:color="auto" w:fill="FFFFFF"/>
        </w:rPr>
        <w:t>，</w:t>
      </w:r>
      <w:r>
        <w:rPr>
          <w:rStyle w:val="13"/>
          <w:rFonts w:ascii="Times New Roman" w:hAnsi="Times New Roman" w:eastAsia="方正仿宋_GBK"/>
          <w:b w:val="0"/>
          <w:sz w:val="32"/>
          <w:szCs w:val="32"/>
          <w:shd w:val="clear" w:color="auto" w:fill="FFFFFF"/>
        </w:rPr>
        <w:t>023-65742779</w:t>
      </w:r>
    </w:p>
    <w:p w14:paraId="5F07838F">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2098" w:right="1531" w:bottom="1985" w:left="1531" w:header="851" w:footer="992" w:gutter="0"/>
          <w:pgNumType w:fmt="numberInDash"/>
          <w:cols w:space="720" w:num="1"/>
          <w:docGrid w:type="lines" w:linePitch="326"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05DB69B">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A79D81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5DC56D1">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0E2ED8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49A4A3B">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CE4FBBD">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91CFE5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9B4E373">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72C9287">
            <w:pPr>
              <w:spacing w:line="280" w:lineRule="exact"/>
              <w:rPr>
                <w:rFonts w:hint="default" w:ascii="Arial" w:hAnsi="Arial" w:cs="Arial"/>
                <w:color w:val="000000"/>
                <w:sz w:val="22"/>
                <w:szCs w:val="22"/>
              </w:rPr>
            </w:pPr>
            <w:r>
              <w:rPr>
                <w:rFonts w:cs="宋体"/>
                <w:sz w:val="20"/>
                <w:szCs w:val="20"/>
              </w:rPr>
              <w:t>单位：</w:t>
            </w:r>
            <w:r>
              <w:rPr>
                <w:sz w:val="20"/>
              </w:rPr>
              <w:t>重庆市九龙坡区金凤镇卫生院</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24C9E5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F84CCF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6EA7B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7060">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D846EE">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C2F21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FF28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DA6C0">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5958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36BE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C51A3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26A2">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9075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1,343.57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AC1B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E7C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82D7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398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97F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ED1CA">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D37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5571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05E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BEA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1581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91E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C649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018F">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8D9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5765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DCC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A1A1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B1DDE">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332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2,011.58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F9C6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158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BB29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C9A9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4F5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1799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582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F16D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C6D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74A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A9E1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897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3FFF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1950">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2BAA7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F1D9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AE2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123.91</w:t>
            </w:r>
            <w:r>
              <w:rPr>
                <w:rFonts w:ascii="Times New Roman" w:hAnsi="Times New Roman"/>
                <w:color w:val="000000"/>
                <w:sz w:val="20"/>
              </w:rPr>
              <w:t xml:space="preserve"> </w:t>
            </w:r>
          </w:p>
        </w:tc>
      </w:tr>
      <w:tr w14:paraId="6A48F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9B99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3479A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F18F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3AD4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3,095.56</w:t>
            </w:r>
            <w:r>
              <w:rPr>
                <w:rFonts w:ascii="Times New Roman" w:hAnsi="Times New Roman"/>
                <w:color w:val="000000"/>
                <w:sz w:val="20"/>
              </w:rPr>
              <w:t xml:space="preserve"> </w:t>
            </w:r>
          </w:p>
        </w:tc>
      </w:tr>
      <w:tr w14:paraId="1B596D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A22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F0C08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37B9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8DD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81B9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DB8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826EE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28B9C">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9AF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244F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D89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2CAD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752C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ECD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0A1F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AE7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E54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74D85">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E6C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7281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234F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8A99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BB61E">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9D6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8281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646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AD4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E48F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5D8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35B9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59E3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2CA3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BF40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87B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8CB0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5D0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1EF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D2381">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7D9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D7AEC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4D0F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7416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5B1A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037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E20B4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D59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DEB5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CAD9E">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83E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w:t>
            </w:r>
            <w:r>
              <w:rPr>
                <w:rFonts w:ascii="Times New Roman" w:hAnsi="Times New Roman"/>
                <w:color w:val="000000"/>
                <w:sz w:val="20"/>
              </w:rPr>
              <w:t xml:space="preserve"> </w:t>
            </w:r>
          </w:p>
        </w:tc>
      </w:tr>
      <w:tr w14:paraId="61B3BF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9F2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020C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4DA0B">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EC8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3BA9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880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0419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BBB65">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2A4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D020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625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CFD3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DA4B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BBB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E238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253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E2C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B96A5">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171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BF48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3C7E4">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1D3E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9FE82">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EF6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0157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13E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496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60A50">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27C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C29B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F66F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3E01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6D303">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B5F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40EE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B47D3">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23E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3,355.15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D09B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AC85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3,251.41</w:t>
            </w:r>
            <w:r>
              <w:rPr>
                <w:rFonts w:ascii="Times New Roman" w:hAnsi="Times New Roman"/>
                <w:color w:val="000000"/>
                <w:sz w:val="20"/>
              </w:rPr>
              <w:t xml:space="preserve"> </w:t>
            </w:r>
          </w:p>
        </w:tc>
      </w:tr>
      <w:tr w14:paraId="26943A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197D">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BFB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6B71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AAFB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103.74</w:t>
            </w:r>
            <w:r>
              <w:rPr>
                <w:rFonts w:ascii="Times New Roman" w:hAnsi="Times New Roman"/>
                <w:color w:val="000000"/>
                <w:sz w:val="20"/>
              </w:rPr>
              <w:t xml:space="preserve"> </w:t>
            </w:r>
          </w:p>
        </w:tc>
      </w:tr>
      <w:tr w14:paraId="507064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E48C">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33D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C90D7">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18F3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45D2DEA">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6BB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24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3,355.15</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F722B9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6385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3,355.15</w:t>
            </w:r>
            <w:r>
              <w:rPr>
                <w:rFonts w:ascii="Times New Roman" w:hAnsi="Times New Roman"/>
                <w:color w:val="000000"/>
                <w:sz w:val="20"/>
              </w:rPr>
              <w:t xml:space="preserve"> </w:t>
            </w:r>
          </w:p>
        </w:tc>
      </w:tr>
    </w:tbl>
    <w:p w14:paraId="11383458">
      <w:pPr>
        <w:rPr>
          <w:rFonts w:hint="default" w:cs="宋体"/>
          <w:sz w:val="21"/>
          <w:szCs w:val="21"/>
        </w:rPr>
      </w:pPr>
    </w:p>
    <w:p w14:paraId="3E016EF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35023499">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456ACD0">
            <w:pPr>
              <w:jc w:val="center"/>
              <w:textAlignment w:val="bottom"/>
              <w:rPr>
                <w:rFonts w:hint="default" w:cs="宋体"/>
                <w:b/>
                <w:color w:val="000000"/>
                <w:sz w:val="32"/>
                <w:szCs w:val="32"/>
              </w:rPr>
            </w:pPr>
            <w:r>
              <w:rPr>
                <w:rFonts w:cs="宋体"/>
                <w:b/>
                <w:color w:val="000000"/>
                <w:sz w:val="32"/>
                <w:szCs w:val="32"/>
              </w:rPr>
              <w:t>收入决算表</w:t>
            </w:r>
          </w:p>
        </w:tc>
      </w:tr>
      <w:tr w14:paraId="7ECCF335">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18FFCA6">
            <w:pPr>
              <w:spacing w:line="280" w:lineRule="exact"/>
              <w:rPr>
                <w:rFonts w:hint="default" w:cs="宋体"/>
                <w:color w:val="000000"/>
                <w:sz w:val="20"/>
                <w:szCs w:val="20"/>
              </w:rPr>
            </w:pPr>
            <w:r>
              <w:rPr>
                <w:rFonts w:cs="宋体"/>
                <w:sz w:val="20"/>
                <w:szCs w:val="20"/>
              </w:rPr>
              <w:t>单位：</w:t>
            </w:r>
            <w:r>
              <w:rPr>
                <w:sz w:val="20"/>
              </w:rPr>
              <w:t>重庆市九龙坡区金凤镇卫生院</w:t>
            </w:r>
          </w:p>
        </w:tc>
        <w:tc>
          <w:tcPr>
            <w:tcW w:w="467" w:type="pct"/>
            <w:tcBorders>
              <w:top w:val="nil"/>
              <w:left w:val="nil"/>
              <w:bottom w:val="nil"/>
              <w:right w:val="nil"/>
            </w:tcBorders>
            <w:shd w:val="clear" w:color="auto" w:fill="auto"/>
            <w:noWrap/>
            <w:tcMar>
              <w:top w:w="15" w:type="dxa"/>
              <w:left w:w="15" w:type="dxa"/>
              <w:right w:w="15" w:type="dxa"/>
            </w:tcMar>
            <w:vAlign w:val="bottom"/>
          </w:tcPr>
          <w:p w14:paraId="049B54F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63B0C16">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542E6B1">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05BF19F">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0B13D2E">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ADE8EDD">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9D81FD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352E4E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B56B35C">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99F275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516B309">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8F8A673">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ACC5A42">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368B485">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8E73407">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F2D9F8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676A1F0">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0AC8AAD">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7A65C">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8055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958E6">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F1E7D4">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959CD">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AC23F">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0F140">
            <w:pPr>
              <w:jc w:val="center"/>
              <w:textAlignment w:val="center"/>
              <w:rPr>
                <w:rFonts w:hint="default" w:cs="宋体"/>
                <w:b/>
                <w:color w:val="000000"/>
                <w:sz w:val="20"/>
                <w:szCs w:val="20"/>
              </w:rPr>
            </w:pPr>
            <w:r>
              <w:rPr>
                <w:rFonts w:cs="宋体"/>
                <w:b/>
                <w:color w:val="000000"/>
                <w:sz w:val="20"/>
                <w:szCs w:val="20"/>
              </w:rPr>
              <w:t>其他收入</w:t>
            </w:r>
          </w:p>
        </w:tc>
      </w:tr>
      <w:tr w14:paraId="29432DD9">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C9554">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A0ADA0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119C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B068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1118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ACBD8">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CD9C1">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00FC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A6E5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69434">
            <w:pPr>
              <w:jc w:val="center"/>
              <w:rPr>
                <w:rFonts w:hint="default" w:cs="宋体"/>
                <w:b/>
                <w:color w:val="000000"/>
                <w:sz w:val="20"/>
                <w:szCs w:val="20"/>
              </w:rPr>
            </w:pPr>
          </w:p>
        </w:tc>
      </w:tr>
      <w:tr w14:paraId="129C59A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0739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70CF9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23D0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1A0A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2A10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98293">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2935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86E4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3DA4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FC2C3">
            <w:pPr>
              <w:jc w:val="center"/>
              <w:rPr>
                <w:rFonts w:hint="default" w:cs="宋体"/>
                <w:b/>
                <w:color w:val="000000"/>
                <w:sz w:val="20"/>
                <w:szCs w:val="20"/>
              </w:rPr>
            </w:pPr>
          </w:p>
        </w:tc>
      </w:tr>
      <w:tr w14:paraId="4096C3E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0DA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3DA439">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09E3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40BD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3561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59B5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5A2F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FD25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DCEA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7B4F7">
            <w:pPr>
              <w:jc w:val="center"/>
              <w:rPr>
                <w:rFonts w:hint="default" w:cs="宋体"/>
                <w:b/>
                <w:color w:val="000000"/>
                <w:sz w:val="20"/>
                <w:szCs w:val="20"/>
              </w:rPr>
            </w:pPr>
          </w:p>
        </w:tc>
      </w:tr>
      <w:tr w14:paraId="7632E48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8D6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1F211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18C4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C8C8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C2C5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C214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5CDC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C540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2ADF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2C439">
            <w:pPr>
              <w:jc w:val="center"/>
              <w:rPr>
                <w:rFonts w:hint="default" w:cs="宋体"/>
                <w:b/>
                <w:color w:val="000000"/>
                <w:sz w:val="20"/>
                <w:szCs w:val="20"/>
              </w:rPr>
            </w:pPr>
          </w:p>
        </w:tc>
      </w:tr>
      <w:tr w14:paraId="2F805B2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9D30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3FF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3,355.15</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752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1,343.57</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ED7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229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2,011.58</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108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638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58A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FBC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7916D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CE28">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66ED5">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4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123.91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86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123.91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C5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F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E9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D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F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D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84215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6C338">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5FDEC">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91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123.91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6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123.91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BE7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C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9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3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B7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63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2BD97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2CB5">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8AD1F">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8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A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4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C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B7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B9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2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EF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D48C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5F142">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6B647">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3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F4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1A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E2A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8D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2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BE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AC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A2D4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07D1">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9DB6B">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D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6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E6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F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BF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04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E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D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C48B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4803B">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332B9">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28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3,199.29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7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1,187.72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3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50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2,011.58</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A25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0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032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A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1B78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5040">
            <w:pPr>
              <w:textAlignment w:val="center"/>
              <w:rPr>
                <w:rFonts w:hint="default" w:cs="宋体"/>
                <w:color w:val="000000"/>
                <w:sz w:val="20"/>
                <w:szCs w:val="20"/>
              </w:rPr>
            </w:pPr>
            <w:r>
              <w:rPr>
                <w:rFonts w:cs="宋体"/>
                <w:b/>
                <w:color w:val="000000"/>
                <w:sz w:val="20"/>
                <w:szCs w:val="20"/>
              </w:rPr>
              <w:t>21003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01ADF">
            <w:pPr>
              <w:textAlignment w:val="center"/>
              <w:rPr>
                <w:rFonts w:hint="default" w:cs="宋体"/>
                <w:color w:val="000000"/>
                <w:sz w:val="20"/>
                <w:szCs w:val="20"/>
              </w:rPr>
            </w:pPr>
            <w:r>
              <w:rPr>
                <w:rFonts w:cs="宋体"/>
                <w:b/>
                <w:color w:val="000000"/>
                <w:sz w:val="20"/>
                <w:szCs w:val="20"/>
              </w:rPr>
              <w:t>基层医疗卫生机构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4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2,860.80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85F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849.22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0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3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2,011.58</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6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74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38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89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FC1B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E3FD">
            <w:pPr>
              <w:textAlignment w:val="center"/>
              <w:rPr>
                <w:rFonts w:hint="default" w:cs="宋体"/>
                <w:color w:val="000000"/>
                <w:sz w:val="20"/>
                <w:szCs w:val="20"/>
              </w:rPr>
            </w:pPr>
            <w:r>
              <w:rPr>
                <w:rFonts w:cs="宋体"/>
                <w:color w:val="000000"/>
                <w:sz w:val="20"/>
                <w:szCs w:val="20"/>
              </w:rPr>
              <w:t>2100302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5FA73">
            <w:pPr>
              <w:textAlignment w:val="center"/>
              <w:rPr>
                <w:rFonts w:hint="default" w:cs="宋体"/>
                <w:color w:val="000000"/>
                <w:sz w:val="20"/>
                <w:szCs w:val="20"/>
              </w:rPr>
            </w:pPr>
            <w:r>
              <w:rPr>
                <w:rFonts w:cs="宋体"/>
                <w:color w:val="000000"/>
                <w:sz w:val="20"/>
                <w:szCs w:val="20"/>
              </w:rPr>
              <w:t>乡镇卫生院</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7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2,860.80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8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849.22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6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6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2,011.58</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C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9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054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6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56638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8D90">
            <w:pPr>
              <w:textAlignment w:val="center"/>
              <w:rPr>
                <w:rFonts w:hint="default" w:cs="宋体"/>
                <w:color w:val="000000"/>
                <w:sz w:val="20"/>
                <w:szCs w:val="20"/>
              </w:rPr>
            </w:pPr>
            <w:r>
              <w:rPr>
                <w:rFonts w:cs="宋体"/>
                <w:b/>
                <w:color w:val="000000"/>
                <w:sz w:val="20"/>
                <w:szCs w:val="20"/>
              </w:rPr>
              <w:t>21004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F68BD">
            <w:pPr>
              <w:textAlignment w:val="center"/>
              <w:rPr>
                <w:rFonts w:hint="default" w:cs="宋体"/>
                <w:color w:val="000000"/>
                <w:sz w:val="20"/>
                <w:szCs w:val="20"/>
              </w:rPr>
            </w:pPr>
            <w:r>
              <w:rPr>
                <w:rFonts w:cs="宋体"/>
                <w:b/>
                <w:color w:val="000000"/>
                <w:sz w:val="20"/>
                <w:szCs w:val="20"/>
              </w:rPr>
              <w:t>公共卫生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4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302.89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6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302.89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8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93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53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91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D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5FF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98F85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102D">
            <w:pPr>
              <w:textAlignment w:val="center"/>
              <w:rPr>
                <w:rFonts w:hint="default" w:cs="宋体"/>
                <w:color w:val="000000"/>
                <w:sz w:val="20"/>
                <w:szCs w:val="20"/>
              </w:rPr>
            </w:pPr>
            <w:r>
              <w:rPr>
                <w:rFonts w:cs="宋体"/>
                <w:color w:val="000000"/>
                <w:sz w:val="20"/>
                <w:szCs w:val="20"/>
              </w:rPr>
              <w:t>2100408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A9A4B">
            <w:pPr>
              <w:textAlignment w:val="center"/>
              <w:rPr>
                <w:rFonts w:hint="default" w:cs="宋体"/>
                <w:color w:val="000000"/>
                <w:sz w:val="20"/>
                <w:szCs w:val="20"/>
              </w:rPr>
            </w:pPr>
            <w:r>
              <w:rPr>
                <w:rFonts w:cs="宋体"/>
                <w:color w:val="000000"/>
                <w:sz w:val="20"/>
                <w:szCs w:val="20"/>
              </w:rPr>
              <w:t>基本公共卫生服务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B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302.89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E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302.89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3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CF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CD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B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2D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4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C28D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4E74">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0D050">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D1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8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C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44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C1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07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3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B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FA12F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51F8">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70633">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E7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1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1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2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D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7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F0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83E1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FAB0">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8818D">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BB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D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C9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2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C0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7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0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5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E054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B8C7D">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72264">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2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0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E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1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91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1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2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0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AC10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5CA7">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BBF78">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9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16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F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E9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4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B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4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B74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97E4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0B731">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2B87C">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3E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67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F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9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E3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31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3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C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BC7F0DB">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14:paraId="1B3E7C47">
      <w:pPr>
        <w:pStyle w:val="2"/>
        <w:rPr>
          <w:rFonts w:hint="default" w:cs="宋体"/>
          <w:sz w:val="20"/>
          <w:szCs w:val="20"/>
        </w:rPr>
      </w:pPr>
    </w:p>
    <w:p w14:paraId="1533CC19">
      <w:pPr>
        <w:pStyle w:val="3"/>
        <w:ind w:left="480" w:firstLine="400"/>
        <w:rPr>
          <w:rFonts w:hint="default"/>
          <w:sz w:val="20"/>
          <w:szCs w:val="20"/>
        </w:rPr>
      </w:pPr>
    </w:p>
    <w:p w14:paraId="36FFD26C">
      <w:pPr>
        <w:rPr>
          <w:rFonts w:hint="default" w:cs="宋体"/>
          <w:sz w:val="20"/>
          <w:szCs w:val="20"/>
        </w:rPr>
      </w:pPr>
    </w:p>
    <w:p w14:paraId="680CD44C">
      <w:pPr>
        <w:pStyle w:val="2"/>
        <w:rPr>
          <w:rFonts w:hint="default" w:cs="宋体"/>
          <w:sz w:val="20"/>
          <w:szCs w:val="20"/>
        </w:rPr>
      </w:pPr>
    </w:p>
    <w:p w14:paraId="747DC466">
      <w:pPr>
        <w:pStyle w:val="3"/>
        <w:ind w:left="480" w:firstLine="400"/>
        <w:rPr>
          <w:rFonts w:hint="default"/>
          <w:sz w:val="20"/>
          <w:szCs w:val="20"/>
        </w:rPr>
      </w:pPr>
    </w:p>
    <w:p w14:paraId="28CFE4E7">
      <w:pPr>
        <w:rPr>
          <w:rFonts w:hint="default" w:cs="宋体"/>
          <w:sz w:val="20"/>
          <w:szCs w:val="20"/>
        </w:rPr>
      </w:pPr>
    </w:p>
    <w:p w14:paraId="1BAA9C0A">
      <w:pPr>
        <w:pStyle w:val="2"/>
        <w:rPr>
          <w:rFonts w:hint="default" w:cs="宋体"/>
          <w:sz w:val="20"/>
          <w:szCs w:val="20"/>
        </w:rPr>
      </w:pPr>
    </w:p>
    <w:p w14:paraId="1977F8A1">
      <w:pPr>
        <w:pStyle w:val="3"/>
        <w:ind w:left="480" w:firstLine="400"/>
        <w:rPr>
          <w:rFonts w:hint="default"/>
          <w:sz w:val="20"/>
          <w:szCs w:val="20"/>
        </w:rPr>
      </w:pPr>
    </w:p>
    <w:p w14:paraId="1FCC6EA4">
      <w:pPr>
        <w:rPr>
          <w:rFonts w:hint="default" w:cs="宋体"/>
          <w:sz w:val="20"/>
          <w:szCs w:val="20"/>
        </w:rPr>
      </w:pPr>
    </w:p>
    <w:p w14:paraId="6C6F8FC5">
      <w:pPr>
        <w:pStyle w:val="2"/>
        <w:rPr>
          <w:rFonts w:hint="default" w:cs="宋体"/>
          <w:sz w:val="20"/>
          <w:szCs w:val="20"/>
        </w:rPr>
      </w:pPr>
    </w:p>
    <w:p w14:paraId="63B5C2F8">
      <w:pPr>
        <w:pStyle w:val="3"/>
        <w:ind w:left="480" w:firstLine="400"/>
        <w:rPr>
          <w:rFonts w:hint="default"/>
          <w:sz w:val="20"/>
          <w:szCs w:val="20"/>
        </w:rPr>
      </w:pPr>
    </w:p>
    <w:p w14:paraId="1700DFBE">
      <w:pPr>
        <w:rPr>
          <w:rFonts w:hint="default" w:cs="宋体"/>
          <w:sz w:val="20"/>
          <w:szCs w:val="20"/>
        </w:rPr>
      </w:pPr>
    </w:p>
    <w:p w14:paraId="6FDBE420">
      <w:pPr>
        <w:pStyle w:val="2"/>
        <w:rPr>
          <w:rFonts w:hint="default" w:cs="宋体"/>
          <w:sz w:val="20"/>
          <w:szCs w:val="20"/>
        </w:rPr>
      </w:pPr>
    </w:p>
    <w:p w14:paraId="07B89E33">
      <w:pPr>
        <w:pStyle w:val="3"/>
        <w:ind w:left="480" w:firstLine="400"/>
        <w:rPr>
          <w:rFonts w:hint="default"/>
          <w:sz w:val="20"/>
          <w:szCs w:val="20"/>
        </w:rPr>
      </w:pPr>
    </w:p>
    <w:p w14:paraId="39717A56">
      <w:pPr>
        <w:rPr>
          <w:rFonts w:hint="default" w:cs="宋体"/>
          <w:sz w:val="20"/>
          <w:szCs w:val="20"/>
        </w:rPr>
      </w:pPr>
    </w:p>
    <w:p w14:paraId="112C48AD">
      <w:pPr>
        <w:pStyle w:val="2"/>
        <w:rPr>
          <w:rFonts w:hint="default" w:cs="宋体"/>
          <w:sz w:val="20"/>
          <w:szCs w:val="20"/>
        </w:rPr>
      </w:pPr>
    </w:p>
    <w:p w14:paraId="46CD899E">
      <w:pPr>
        <w:pStyle w:val="3"/>
        <w:ind w:left="480" w:firstLine="400"/>
        <w:rPr>
          <w:rFonts w:hint="default"/>
          <w:sz w:val="20"/>
          <w:szCs w:val="20"/>
        </w:rPr>
      </w:pPr>
    </w:p>
    <w:p w14:paraId="0FBB58EF">
      <w:pPr>
        <w:rPr>
          <w:rFonts w:hint="default" w:cs="宋体"/>
          <w:sz w:val="20"/>
          <w:szCs w:val="20"/>
        </w:rPr>
      </w:pPr>
    </w:p>
    <w:p w14:paraId="08C3E61C">
      <w:pPr>
        <w:pStyle w:val="2"/>
        <w:rPr>
          <w:rFonts w:hint="default" w:cs="宋体"/>
          <w:sz w:val="20"/>
          <w:szCs w:val="20"/>
        </w:rPr>
      </w:pPr>
    </w:p>
    <w:p w14:paraId="0A3796A6">
      <w:pPr>
        <w:pStyle w:val="3"/>
        <w:ind w:left="480" w:firstLine="400"/>
        <w:rPr>
          <w:rFonts w:hint="default"/>
          <w:sz w:val="20"/>
          <w:szCs w:val="20"/>
        </w:rPr>
      </w:pPr>
    </w:p>
    <w:p w14:paraId="056F3156">
      <w:pPr>
        <w:rPr>
          <w:rFonts w:hint="default" w:cs="宋体"/>
          <w:sz w:val="20"/>
          <w:szCs w:val="20"/>
        </w:rPr>
      </w:pPr>
    </w:p>
    <w:p w14:paraId="2FF2928D">
      <w:pPr>
        <w:pStyle w:val="2"/>
        <w:rPr>
          <w:rFonts w:hint="default" w:cs="宋体"/>
          <w:sz w:val="20"/>
          <w:szCs w:val="20"/>
        </w:rPr>
      </w:pPr>
    </w:p>
    <w:p w14:paraId="3C91F184">
      <w:pPr>
        <w:pStyle w:val="3"/>
        <w:ind w:left="480" w:firstLine="400"/>
        <w:rPr>
          <w:rFonts w:hint="default"/>
          <w:sz w:val="20"/>
          <w:szCs w:val="20"/>
        </w:rPr>
      </w:pPr>
    </w:p>
    <w:p w14:paraId="19808261">
      <w:pPr>
        <w:rPr>
          <w:rFonts w:hint="default" w:cs="宋体"/>
          <w:sz w:val="20"/>
          <w:szCs w:val="20"/>
        </w:rPr>
      </w:pPr>
    </w:p>
    <w:p w14:paraId="71DD3ED9">
      <w:pPr>
        <w:pStyle w:val="2"/>
        <w:rPr>
          <w:rFonts w:hint="default" w:cs="宋体"/>
          <w:sz w:val="20"/>
          <w:szCs w:val="20"/>
        </w:rPr>
      </w:pPr>
    </w:p>
    <w:p w14:paraId="61A6AE56">
      <w:pPr>
        <w:pStyle w:val="3"/>
        <w:ind w:left="480" w:firstLine="400"/>
        <w:rPr>
          <w:rFonts w:hint="default"/>
          <w:sz w:val="20"/>
          <w:szCs w:val="20"/>
        </w:rPr>
      </w:pPr>
    </w:p>
    <w:p w14:paraId="0C4E1024">
      <w:pPr>
        <w:rPr>
          <w:rFonts w:hint="default"/>
        </w:rPr>
      </w:pP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2FA33A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21D2C8F">
            <w:pPr>
              <w:jc w:val="center"/>
              <w:textAlignment w:val="bottom"/>
              <w:rPr>
                <w:rFonts w:hint="default" w:cs="宋体"/>
                <w:b/>
                <w:color w:val="000000"/>
                <w:sz w:val="32"/>
                <w:szCs w:val="32"/>
              </w:rPr>
            </w:pPr>
            <w:r>
              <w:rPr>
                <w:rFonts w:cs="宋体"/>
                <w:b/>
                <w:color w:val="000000"/>
                <w:sz w:val="32"/>
                <w:szCs w:val="32"/>
              </w:rPr>
              <w:t>支出决算表</w:t>
            </w:r>
          </w:p>
        </w:tc>
      </w:tr>
      <w:tr w14:paraId="637DBEE4">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21F104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重庆市九龙坡区金凤镇卫生院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47AFB11">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32B03B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D1C90D8">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99B5C4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5E4CE9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851AA28">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A9C2E1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9F052D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2B805B2">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E202FBA">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F492CDE">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7C8E38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2DB34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A33D71">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61C3D">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32722">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46F5C">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EE30E">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FDC70">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391E4">
            <w:pPr>
              <w:jc w:val="center"/>
              <w:textAlignment w:val="center"/>
              <w:rPr>
                <w:rFonts w:hint="default" w:cs="宋体"/>
                <w:b/>
                <w:color w:val="000000"/>
                <w:sz w:val="20"/>
                <w:szCs w:val="20"/>
              </w:rPr>
            </w:pPr>
            <w:r>
              <w:rPr>
                <w:rFonts w:cs="宋体"/>
                <w:b/>
                <w:color w:val="000000"/>
                <w:sz w:val="20"/>
                <w:szCs w:val="20"/>
              </w:rPr>
              <w:t>对附属单位补助支出</w:t>
            </w:r>
          </w:p>
        </w:tc>
      </w:tr>
      <w:tr w14:paraId="1A768776">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CF81">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E84F98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319A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63C2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0E1B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FF19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C23E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6A960">
            <w:pPr>
              <w:jc w:val="center"/>
              <w:rPr>
                <w:rFonts w:hint="default" w:cs="宋体"/>
                <w:b/>
                <w:color w:val="000000"/>
                <w:sz w:val="20"/>
                <w:szCs w:val="20"/>
              </w:rPr>
            </w:pPr>
          </w:p>
        </w:tc>
      </w:tr>
      <w:tr w14:paraId="4612F18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0EE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F9EB8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139D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CF1C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4941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BE65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DE0F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3E645">
            <w:pPr>
              <w:jc w:val="center"/>
              <w:rPr>
                <w:rFonts w:hint="default" w:cs="宋体"/>
                <w:b/>
                <w:color w:val="000000"/>
                <w:sz w:val="20"/>
                <w:szCs w:val="20"/>
              </w:rPr>
            </w:pPr>
          </w:p>
        </w:tc>
      </w:tr>
      <w:tr w14:paraId="6722606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5A9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82CFF0">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EE98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9C35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7192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470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447C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884E4">
            <w:pPr>
              <w:jc w:val="center"/>
              <w:rPr>
                <w:rFonts w:hint="default" w:cs="宋体"/>
                <w:b/>
                <w:color w:val="000000"/>
                <w:sz w:val="20"/>
                <w:szCs w:val="20"/>
              </w:rPr>
            </w:pPr>
          </w:p>
        </w:tc>
      </w:tr>
      <w:tr w14:paraId="28B27E1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574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261C2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4F56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FDD8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E91D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D269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460E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42CB6">
            <w:pPr>
              <w:jc w:val="center"/>
              <w:rPr>
                <w:rFonts w:hint="default" w:cs="宋体"/>
                <w:b/>
                <w:color w:val="000000"/>
                <w:sz w:val="20"/>
                <w:szCs w:val="20"/>
              </w:rPr>
            </w:pPr>
          </w:p>
        </w:tc>
      </w:tr>
      <w:tr w14:paraId="52B9701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182F2">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D4D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3,251.41</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D04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1,408.20</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CF0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1,843.21</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DD4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E9D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221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99E187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2897">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9BDC5">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B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123.91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F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123.91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C9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AC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E0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E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54177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1ED5">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38C84">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C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123.91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D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123.91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C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1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D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7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DF13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B1C0">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942B4">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2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0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1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35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C6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A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BF76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59A0A">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D69EB">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70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5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7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7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A6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37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B631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496C">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0ABB0">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13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F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3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3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9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0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CB09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00478">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05A1E">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B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3,095.56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9F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1,252.35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9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1,843.21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7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6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E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14164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A354">
            <w:pPr>
              <w:textAlignment w:val="center"/>
              <w:rPr>
                <w:rFonts w:hint="default" w:cs="宋体"/>
                <w:color w:val="000000"/>
                <w:sz w:val="20"/>
                <w:szCs w:val="20"/>
              </w:rPr>
            </w:pPr>
            <w:r>
              <w:rPr>
                <w:rFonts w:cs="宋体"/>
                <w:b/>
                <w:color w:val="000000"/>
                <w:sz w:val="20"/>
                <w:szCs w:val="20"/>
              </w:rPr>
              <w:t>21003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E55A6">
            <w:pPr>
              <w:textAlignment w:val="center"/>
              <w:rPr>
                <w:rFonts w:hint="default" w:cs="宋体"/>
                <w:color w:val="000000"/>
                <w:sz w:val="20"/>
                <w:szCs w:val="20"/>
              </w:rPr>
            </w:pPr>
            <w:r>
              <w:rPr>
                <w:rFonts w:cs="宋体"/>
                <w:b/>
                <w:color w:val="000000"/>
                <w:sz w:val="20"/>
                <w:szCs w:val="20"/>
              </w:rPr>
              <w:t>基层医疗卫生机构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879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2,757.06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1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1,216.74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A0D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1,540.32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4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6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581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8604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9915">
            <w:pPr>
              <w:textAlignment w:val="center"/>
              <w:rPr>
                <w:rFonts w:hint="default" w:cs="宋体"/>
                <w:color w:val="000000"/>
                <w:sz w:val="20"/>
                <w:szCs w:val="20"/>
              </w:rPr>
            </w:pPr>
            <w:r>
              <w:rPr>
                <w:rFonts w:cs="宋体"/>
                <w:color w:val="000000"/>
                <w:sz w:val="20"/>
                <w:szCs w:val="20"/>
              </w:rPr>
              <w:t>2100302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A18CA">
            <w:pPr>
              <w:textAlignment w:val="center"/>
              <w:rPr>
                <w:rFonts w:hint="default" w:cs="宋体"/>
                <w:color w:val="000000"/>
                <w:sz w:val="20"/>
                <w:szCs w:val="20"/>
              </w:rPr>
            </w:pPr>
            <w:r>
              <w:rPr>
                <w:rFonts w:cs="宋体"/>
                <w:color w:val="000000"/>
                <w:sz w:val="20"/>
                <w:szCs w:val="20"/>
              </w:rPr>
              <w:t>乡镇卫生院</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2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2,757.06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4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1,216.74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36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1,540.32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C0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9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17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BDF2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4F149">
            <w:pPr>
              <w:textAlignment w:val="center"/>
              <w:rPr>
                <w:rFonts w:hint="default" w:cs="宋体"/>
                <w:color w:val="000000"/>
                <w:sz w:val="20"/>
                <w:szCs w:val="20"/>
              </w:rPr>
            </w:pPr>
            <w:r>
              <w:rPr>
                <w:rFonts w:cs="宋体"/>
                <w:b/>
                <w:color w:val="000000"/>
                <w:sz w:val="20"/>
                <w:szCs w:val="20"/>
              </w:rPr>
              <w:t>21004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87763">
            <w:pPr>
              <w:textAlignment w:val="center"/>
              <w:rPr>
                <w:rFonts w:hint="default" w:cs="宋体"/>
                <w:color w:val="000000"/>
                <w:sz w:val="20"/>
                <w:szCs w:val="20"/>
              </w:rPr>
            </w:pPr>
            <w:r>
              <w:rPr>
                <w:rFonts w:cs="宋体"/>
                <w:b/>
                <w:color w:val="000000"/>
                <w:sz w:val="20"/>
                <w:szCs w:val="20"/>
              </w:rPr>
              <w:t>公共卫生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5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302.89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CB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C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302.89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9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3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3F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6CD8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D38E">
            <w:pPr>
              <w:textAlignment w:val="center"/>
              <w:rPr>
                <w:rFonts w:hint="default" w:cs="宋体"/>
                <w:color w:val="000000"/>
                <w:sz w:val="20"/>
                <w:szCs w:val="20"/>
              </w:rPr>
            </w:pPr>
            <w:r>
              <w:rPr>
                <w:rFonts w:cs="宋体"/>
                <w:color w:val="000000"/>
                <w:sz w:val="20"/>
                <w:szCs w:val="20"/>
              </w:rPr>
              <w:t>2100408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771F7">
            <w:pPr>
              <w:textAlignment w:val="center"/>
              <w:rPr>
                <w:rFonts w:hint="default" w:cs="宋体"/>
                <w:color w:val="000000"/>
                <w:sz w:val="20"/>
                <w:szCs w:val="20"/>
              </w:rPr>
            </w:pPr>
            <w:r>
              <w:rPr>
                <w:rFonts w:cs="宋体"/>
                <w:color w:val="000000"/>
                <w:sz w:val="20"/>
                <w:szCs w:val="20"/>
              </w:rPr>
              <w:t>基本公共卫生服务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4B9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302.89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A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A7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302.89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E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8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B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51BBA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D16B">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1D059">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A8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FA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2C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F3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F9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E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FE757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81746">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6D2F1">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D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6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1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6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D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0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12AB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9083">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CB893">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34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F8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1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5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0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91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A50B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9BF4">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40E15">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4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F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9C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F9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6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00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58E6F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AAA9C">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A7C8F">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2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26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9B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34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A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0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7828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8AC76">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58C9E">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EE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4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2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9A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B98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DA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D008E83">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36D7BD9">
      <w:pPr>
        <w:rPr>
          <w:rFonts w:hint="default" w:cs="宋体"/>
          <w:sz w:val="21"/>
          <w:szCs w:val="21"/>
        </w:rPr>
      </w:pPr>
      <w:r>
        <w:rPr>
          <w:rFonts w:cs="宋体"/>
          <w:sz w:val="21"/>
          <w:szCs w:val="21"/>
        </w:rPr>
        <w:br w:type="page"/>
      </w:r>
    </w:p>
    <w:p w14:paraId="1CDFCD0C">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09E9B38">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3B677C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40E5AB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682A2D3">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重庆市九龙坡区金凤镇卫生院</w:t>
            </w:r>
          </w:p>
        </w:tc>
        <w:tc>
          <w:tcPr>
            <w:tcW w:w="577" w:type="pct"/>
            <w:tcBorders>
              <w:top w:val="nil"/>
              <w:left w:val="nil"/>
              <w:bottom w:val="nil"/>
              <w:right w:val="nil"/>
            </w:tcBorders>
            <w:shd w:val="clear" w:color="auto" w:fill="auto"/>
            <w:noWrap/>
            <w:tcMar>
              <w:top w:w="15" w:type="dxa"/>
              <w:left w:w="15" w:type="dxa"/>
              <w:right w:w="15" w:type="dxa"/>
            </w:tcMar>
            <w:vAlign w:val="bottom"/>
          </w:tcPr>
          <w:p w14:paraId="4B03242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5B0245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A82A0E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409B232">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704BBF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6E3300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180CC7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F52CC9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4F29E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A586BD2">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3FDBC8">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8AF99">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303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3232AB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25221">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2D6C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8941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F94EB">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888E647">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189A0">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0A2BD">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3097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B3B8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3F4F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6122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AB4DE">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4783C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87DD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453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1,343.57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66E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97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D5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FCC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F9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D868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597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9E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A2A9">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CDF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4C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21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46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A321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2147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E2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57A3">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42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4D7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5D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E77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F1FC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45D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D2520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92A94">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92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7B2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A2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E9C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6870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F62C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6B95F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198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252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17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854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8C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FD08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E1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62D9C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7928">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3C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B9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A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CA5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5288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1D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9885B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09B0">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42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77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0C6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37F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7DC6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17A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45B6B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ADA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D3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123.91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CF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123.91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FE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D1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7598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CCD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D48E2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EC65">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060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78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B8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D1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4434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CE6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3D5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390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CC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363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408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B6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FDA1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92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069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6E19">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A1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D5A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2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F4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6723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99A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7BC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E4A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CE8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77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CD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06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F16C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A41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4E16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C02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96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52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6B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258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B7F3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1205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807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FC77">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A3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8B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F8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0FA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C46D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F5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448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FA4B9">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971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CE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7E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B7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5CDC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F3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E70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3EB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B4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80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15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BA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4825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7AB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03B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CAB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C15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C7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35A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E6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3648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C5A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AD6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B4DD">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C5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BA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19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5C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12D5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AD0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9CE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2BC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64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8D1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48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B8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E10E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81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F3D1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410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41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44D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FA7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1C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1995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E8A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6F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D16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CC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69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68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36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1219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EE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9638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77F0">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52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45D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BF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5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B415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2B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243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89F4">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BA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0A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5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DB0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7A1F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469DC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49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8341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93D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D4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3A6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85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06A1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474B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17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835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E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C6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EF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A9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EEFE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96742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6539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49F3">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DE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30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37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9D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B676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9F4D">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E4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1,343.57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423F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C9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1,343.57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E8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1,343.57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8EE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8BC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60CC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E3C6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7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9B0C">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58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975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5D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5A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C357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83E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4F4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43C9C6">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65C69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94578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8A39CF">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8F42C7">
            <w:pPr>
              <w:spacing w:line="200" w:lineRule="exact"/>
              <w:rPr>
                <w:rFonts w:hint="default" w:ascii="Times New Roman" w:hAnsi="Times New Roman"/>
                <w:color w:val="000000"/>
                <w:sz w:val="18"/>
                <w:szCs w:val="18"/>
              </w:rPr>
            </w:pPr>
          </w:p>
        </w:tc>
      </w:tr>
      <w:tr w14:paraId="32182C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D24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F5D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0B1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06A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77F2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2DF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49AB">
            <w:pPr>
              <w:spacing w:line="200" w:lineRule="exact"/>
              <w:jc w:val="right"/>
              <w:rPr>
                <w:rFonts w:hint="default" w:ascii="Times New Roman" w:hAnsi="Times New Roman"/>
                <w:color w:val="000000"/>
                <w:sz w:val="18"/>
                <w:szCs w:val="18"/>
              </w:rPr>
            </w:pPr>
          </w:p>
        </w:tc>
      </w:tr>
      <w:tr w14:paraId="5B3529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9FF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95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004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5707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68F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2CA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9C90">
            <w:pPr>
              <w:spacing w:line="200" w:lineRule="exact"/>
              <w:jc w:val="right"/>
              <w:rPr>
                <w:rFonts w:hint="default" w:ascii="Times New Roman" w:hAnsi="Times New Roman"/>
                <w:color w:val="000000"/>
                <w:sz w:val="18"/>
                <w:szCs w:val="18"/>
              </w:rPr>
            </w:pPr>
          </w:p>
        </w:tc>
      </w:tr>
      <w:tr w14:paraId="4DAB3E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740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A8A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1,343.57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8F1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18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1,343.57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EF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1,343.57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B71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66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DFF65D3">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7D58F3E5">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B81095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87BE1D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E433939">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重庆市九龙坡区金凤镇卫生院</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AE9002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4FEC13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1D6768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4D0A3B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10DE88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84B19A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F171D3">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7BBB1">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E04D85">
            <w:pPr>
              <w:jc w:val="center"/>
              <w:textAlignment w:val="center"/>
              <w:rPr>
                <w:rFonts w:hint="default" w:cs="宋体"/>
                <w:b/>
                <w:color w:val="000000"/>
                <w:sz w:val="20"/>
                <w:szCs w:val="20"/>
              </w:rPr>
            </w:pPr>
            <w:r>
              <w:rPr>
                <w:rFonts w:cs="宋体"/>
                <w:b/>
                <w:color w:val="000000"/>
                <w:sz w:val="20"/>
                <w:szCs w:val="20"/>
              </w:rPr>
              <w:t>本年支出</w:t>
            </w:r>
          </w:p>
        </w:tc>
      </w:tr>
      <w:tr w14:paraId="2EA0D01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B6FF4">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128C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ACC15">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B6E7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16646">
            <w:pPr>
              <w:jc w:val="center"/>
              <w:textAlignment w:val="center"/>
              <w:rPr>
                <w:rFonts w:hint="default" w:cs="宋体"/>
                <w:b/>
                <w:color w:val="000000"/>
                <w:sz w:val="20"/>
                <w:szCs w:val="20"/>
              </w:rPr>
            </w:pPr>
            <w:r>
              <w:rPr>
                <w:rFonts w:cs="宋体"/>
                <w:b/>
                <w:color w:val="000000"/>
                <w:sz w:val="20"/>
                <w:szCs w:val="20"/>
              </w:rPr>
              <w:t>项目支出</w:t>
            </w:r>
          </w:p>
        </w:tc>
      </w:tr>
      <w:tr w14:paraId="4CBD899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1EB4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B91E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7940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CE41A">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56697">
            <w:pPr>
              <w:jc w:val="center"/>
              <w:rPr>
                <w:rFonts w:hint="default" w:cs="宋体"/>
                <w:b/>
                <w:color w:val="000000"/>
                <w:sz w:val="20"/>
                <w:szCs w:val="20"/>
              </w:rPr>
            </w:pPr>
          </w:p>
        </w:tc>
      </w:tr>
      <w:tr w14:paraId="0908B412">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B840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9880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32BA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C077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EBFD5">
            <w:pPr>
              <w:jc w:val="center"/>
              <w:rPr>
                <w:rFonts w:hint="default" w:cs="宋体"/>
                <w:b/>
                <w:color w:val="000000"/>
                <w:sz w:val="20"/>
                <w:szCs w:val="20"/>
              </w:rPr>
            </w:pPr>
          </w:p>
        </w:tc>
      </w:tr>
      <w:tr w14:paraId="3623EBD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64FE1">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ED4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1,343.57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CA9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987.66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8D3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355.91</w:t>
            </w:r>
            <w:r>
              <w:rPr>
                <w:rFonts w:ascii="Times New Roman" w:hAnsi="Times New Roman"/>
                <w:b/>
                <w:color w:val="000000"/>
                <w:sz w:val="20"/>
              </w:rPr>
              <w:t xml:space="preserve"> </w:t>
            </w:r>
          </w:p>
        </w:tc>
      </w:tr>
      <w:tr w14:paraId="287B5C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D87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9EB2B">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BBF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123.91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F47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123.91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6E1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99BC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1836">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49EA6">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E46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123.91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688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123.91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08D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FFF7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B769">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8F479">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748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4BD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EDA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9248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9869C">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2D42A">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EA1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717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DB1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810F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ED20">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9A54B">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E34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D25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410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BECF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69E1E">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188EE">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576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1,187.72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251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831.81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0E5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355.91</w:t>
            </w:r>
            <w:r>
              <w:rPr>
                <w:rFonts w:ascii="Times New Roman" w:hAnsi="Times New Roman"/>
                <w:b/>
                <w:color w:val="000000"/>
                <w:sz w:val="20"/>
              </w:rPr>
              <w:t xml:space="preserve"> </w:t>
            </w:r>
          </w:p>
        </w:tc>
      </w:tr>
      <w:tr w14:paraId="1E88C6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52C59">
            <w:pPr>
              <w:textAlignment w:val="center"/>
              <w:rPr>
                <w:rFonts w:hint="default" w:cs="宋体"/>
                <w:color w:val="000000"/>
                <w:sz w:val="20"/>
                <w:szCs w:val="20"/>
              </w:rPr>
            </w:pPr>
            <w:r>
              <w:rPr>
                <w:rFonts w:cs="宋体"/>
                <w:b/>
                <w:color w:val="000000"/>
                <w:sz w:val="20"/>
                <w:szCs w:val="20"/>
              </w:rPr>
              <w:t>21003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4D00F">
            <w:pPr>
              <w:textAlignment w:val="center"/>
              <w:rPr>
                <w:rFonts w:hint="default" w:cs="宋体"/>
                <w:color w:val="000000"/>
                <w:sz w:val="20"/>
                <w:szCs w:val="20"/>
              </w:rPr>
            </w:pPr>
            <w:r>
              <w:rPr>
                <w:rFonts w:cs="宋体"/>
                <w:b/>
                <w:color w:val="000000"/>
                <w:sz w:val="20"/>
                <w:szCs w:val="20"/>
              </w:rPr>
              <w:t>基层医疗卫生机构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608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849.22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DAD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796.20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352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53.02</w:t>
            </w:r>
            <w:r>
              <w:rPr>
                <w:rFonts w:ascii="Times New Roman" w:hAnsi="Times New Roman"/>
                <w:b/>
                <w:color w:val="000000"/>
                <w:sz w:val="20"/>
              </w:rPr>
              <w:t xml:space="preserve"> </w:t>
            </w:r>
          </w:p>
        </w:tc>
      </w:tr>
      <w:tr w14:paraId="3F49EC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214E">
            <w:pPr>
              <w:textAlignment w:val="center"/>
              <w:rPr>
                <w:rFonts w:hint="default" w:cs="宋体"/>
                <w:color w:val="000000"/>
                <w:sz w:val="20"/>
                <w:szCs w:val="20"/>
              </w:rPr>
            </w:pPr>
            <w:r>
              <w:rPr>
                <w:rFonts w:cs="宋体"/>
                <w:color w:val="000000"/>
                <w:sz w:val="20"/>
                <w:szCs w:val="20"/>
              </w:rPr>
              <w:t>2100302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85CCD">
            <w:pPr>
              <w:textAlignment w:val="center"/>
              <w:rPr>
                <w:rFonts w:hint="default" w:cs="宋体"/>
                <w:color w:val="000000"/>
                <w:sz w:val="20"/>
                <w:szCs w:val="20"/>
              </w:rPr>
            </w:pPr>
            <w:r>
              <w:rPr>
                <w:rFonts w:cs="宋体"/>
                <w:color w:val="000000"/>
                <w:sz w:val="20"/>
                <w:szCs w:val="20"/>
              </w:rPr>
              <w:t>乡镇卫生院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774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849.22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1A5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796.20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547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53.02</w:t>
            </w:r>
            <w:r>
              <w:rPr>
                <w:rFonts w:ascii="Times New Roman" w:hAnsi="Times New Roman"/>
                <w:color w:val="000000"/>
                <w:sz w:val="20"/>
              </w:rPr>
              <w:t xml:space="preserve"> </w:t>
            </w:r>
          </w:p>
        </w:tc>
      </w:tr>
      <w:tr w14:paraId="29F59C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6DDE">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A373C">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979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2FF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0C9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302.89</w:t>
            </w:r>
            <w:r>
              <w:rPr>
                <w:rFonts w:ascii="Times New Roman" w:hAnsi="Times New Roman"/>
                <w:b/>
                <w:color w:val="000000"/>
                <w:sz w:val="20"/>
              </w:rPr>
              <w:t xml:space="preserve"> </w:t>
            </w:r>
          </w:p>
        </w:tc>
      </w:tr>
      <w:tr w14:paraId="26DE30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93B2">
            <w:pPr>
              <w:textAlignment w:val="center"/>
              <w:rPr>
                <w:rFonts w:hint="default" w:cs="宋体"/>
                <w:color w:val="000000"/>
                <w:sz w:val="20"/>
                <w:szCs w:val="20"/>
              </w:rPr>
            </w:pPr>
            <w:r>
              <w:rPr>
                <w:rFonts w:cs="宋体"/>
                <w:color w:val="000000"/>
                <w:sz w:val="20"/>
                <w:szCs w:val="20"/>
              </w:rPr>
              <w:t>2100408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1BEAF">
            <w:pPr>
              <w:textAlignment w:val="center"/>
              <w:rPr>
                <w:rFonts w:hint="default" w:cs="宋体"/>
                <w:color w:val="000000"/>
                <w:sz w:val="20"/>
                <w:szCs w:val="20"/>
              </w:rPr>
            </w:pPr>
            <w:r>
              <w:rPr>
                <w:rFonts w:cs="宋体"/>
                <w:color w:val="000000"/>
                <w:sz w:val="20"/>
                <w:szCs w:val="20"/>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3C0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302.89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F04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642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302.89</w:t>
            </w:r>
            <w:r>
              <w:rPr>
                <w:rFonts w:ascii="Times New Roman" w:hAnsi="Times New Roman"/>
                <w:color w:val="000000"/>
                <w:sz w:val="20"/>
              </w:rPr>
              <w:t xml:space="preserve"> </w:t>
            </w:r>
          </w:p>
        </w:tc>
      </w:tr>
      <w:tr w14:paraId="2B0E59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2DC4">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ADA2E">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E33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114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1BF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69F8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EB77">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1E05D">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426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864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FC7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7741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836CA">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9E58B">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1C3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0E3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D0B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7714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81D88">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FBBF6">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CE1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014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BF8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A866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BFF63">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2F579">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DA6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FFC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DCC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E5D4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64EB">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2C378">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CDD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9FF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231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36DA429">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198FCAA">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06A4CF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1DA49E4">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622689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1E43E3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重庆市九龙坡区金凤镇卫生院</w:t>
            </w:r>
          </w:p>
        </w:tc>
        <w:tc>
          <w:tcPr>
            <w:tcW w:w="463" w:type="pct"/>
            <w:tcBorders>
              <w:top w:val="nil"/>
              <w:left w:val="nil"/>
              <w:bottom w:val="nil"/>
              <w:right w:val="nil"/>
            </w:tcBorders>
            <w:shd w:val="clear" w:color="auto" w:fill="auto"/>
            <w:noWrap/>
            <w:tcMar>
              <w:top w:w="15" w:type="dxa"/>
              <w:left w:w="15" w:type="dxa"/>
              <w:right w:w="15" w:type="dxa"/>
            </w:tcMar>
            <w:vAlign w:val="bottom"/>
          </w:tcPr>
          <w:p w14:paraId="0D630AE1">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9E208F2">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BB8F5C5">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0C9CCD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90E03C4">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177B30C">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AC7F21D">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7C7A6D3">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CE8BF15">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70AFA4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1A1196">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1F3B3">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9B765F">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2670A8D">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BD14E">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48CC5">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256DE">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B4AF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4115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3A53F">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6D7C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9B206">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B65D6">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B62138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F74A7">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B6F2F">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7F13D">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0875D">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BA1A6">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EF57F">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5673B">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7AC64">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FF292">
            <w:pPr>
              <w:spacing w:line="192" w:lineRule="exact"/>
              <w:jc w:val="center"/>
              <w:rPr>
                <w:rFonts w:hint="default" w:cs="宋体"/>
                <w:b/>
                <w:color w:val="000000"/>
                <w:sz w:val="18"/>
                <w:szCs w:val="18"/>
              </w:rPr>
            </w:pPr>
          </w:p>
        </w:tc>
      </w:tr>
      <w:tr w14:paraId="3EFAB9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6454">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B900">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290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938.56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A9AA">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6B8D">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7A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729FE">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41361">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D8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CE4B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9D89C">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47C4">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F1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C8F9B">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0B32">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8F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BD4E">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804A">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87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CD44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A088">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EBD8">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12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E7E66">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AF58">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6E4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20BA8">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91D98">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F1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89C3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B38C">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63BD">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A2B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78FA">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6272">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A9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6C88">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B398">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BFE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67BE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3C4EB">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34A1">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D7A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E100">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1495">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22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60DA">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8432">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3F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B7E3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2DAA6">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AFDF">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6D0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1534">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2D86">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09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718D">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25E3">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91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1F2A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A473D">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E180">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6EE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1596F">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CD4E1">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CDB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EADD9">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5DC8">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CEC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8922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9195">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65F6">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86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B78CC">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E54AC">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5A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64B6">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E880">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56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8B53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4BEB">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4724">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BA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E530">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9A0B">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79C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C256">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BDAE">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06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C14A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DF56">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D24BD">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5B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6186">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4463">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79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F9AC">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B07E">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789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7C79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9C7D">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8CEB2">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529F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6333">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83DE">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52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E2F7">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CB3CA">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13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C432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AA46">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98E8">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2A0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7ACA">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C9C2">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1A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6DD0">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3BA3E">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EC1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7BEA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9B2E">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099B">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3D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7957">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FF73">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F02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3E66">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7EDF">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C72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26AD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3F49">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2F94">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DC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5A93">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042F">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3C4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6030">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02D6C">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4A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93DE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EB0DF">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AC62B">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E28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2A90B">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56DBB">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49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905D7">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5BA6D">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FB8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9DD8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7890">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00B20">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954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41AC0">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E308">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CC73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B856">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A8AA">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78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8E3C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881C">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C008C">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B5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4136">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E6CD0">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20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CE21">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934D5">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7E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1D38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E06B">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1B93">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56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CCCA5">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2A32">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AA5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2064">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97E69">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550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4065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09AD7">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6B78">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4F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1818">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4CF4E">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1B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0F9E">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920B">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D3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8A51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562FB">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B0A1">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6A3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75BAA">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AC159">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8F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011AD">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3E630">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80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E71A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8238">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C905">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F3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816F">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AEDC">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C0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064CE">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0909">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6A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3474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122F">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6435">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049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2D32A">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FE75">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90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8D0B">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DBA4">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D6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EDA9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C110A">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97FC">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D06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4F0C">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422E">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05F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9647">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48682">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3C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B904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5BC2">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5C08C">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04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2D9CD">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33BD">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3A1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462D">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7226">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3AD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80FC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72DF">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B1A1">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12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1DD80">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1ED00">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92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D346">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F4E8">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41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D4B8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4341">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AC60">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81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EF46">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B60A">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B6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2F8D">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DEDD">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8D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DE3B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21453">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2C7F">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6F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7A713">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25B9">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05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DCA1">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F3A56">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07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8A58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77E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EC4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8196D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3765A">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FFBF">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1DC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E351">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6D90">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7C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6DDB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7956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8B5A">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03FC4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5E9BE">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4EFD">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11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5053">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FCC3">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CDB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616C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932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CB84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D5ECD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8A8A8">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5CA2">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55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EBEBB">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6A8C">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D5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68D4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0966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BDF6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7C841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AA7C">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2A0E">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CC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3B2A">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8CD7E">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246F">
            <w:pPr>
              <w:spacing w:line="192" w:lineRule="exact"/>
              <w:jc w:val="right"/>
              <w:rPr>
                <w:rFonts w:hint="default" w:ascii="Times New Roman" w:hAnsi="Times New Roman"/>
                <w:color w:val="000000"/>
                <w:sz w:val="18"/>
                <w:szCs w:val="18"/>
              </w:rPr>
            </w:pPr>
          </w:p>
        </w:tc>
      </w:tr>
      <w:tr w14:paraId="027283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1D47">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E1E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8D86D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E9A0">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B2536">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0BE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ED61A">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E10DF">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05E6">
            <w:pPr>
              <w:spacing w:line="192" w:lineRule="exact"/>
              <w:jc w:val="right"/>
              <w:rPr>
                <w:rFonts w:hint="default" w:ascii="Times New Roman" w:hAnsi="Times New Roman"/>
                <w:color w:val="000000"/>
                <w:sz w:val="18"/>
                <w:szCs w:val="18"/>
              </w:rPr>
            </w:pPr>
          </w:p>
        </w:tc>
      </w:tr>
      <w:tr w14:paraId="7E003BC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FE6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0A7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2AEF0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E4CF">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05EB">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BE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B0E3">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9DC7B">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C935">
            <w:pPr>
              <w:spacing w:line="192" w:lineRule="exact"/>
              <w:jc w:val="right"/>
              <w:rPr>
                <w:rFonts w:hint="default" w:ascii="Times New Roman" w:hAnsi="Times New Roman"/>
                <w:color w:val="000000"/>
                <w:sz w:val="18"/>
                <w:szCs w:val="18"/>
              </w:rPr>
            </w:pPr>
          </w:p>
        </w:tc>
      </w:tr>
      <w:tr w14:paraId="550C5AD7">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BFB3">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36FDC8">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970.91</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3EF78">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CE5C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16.75</w:t>
            </w:r>
            <w:r>
              <w:rPr>
                <w:rFonts w:ascii="Times New Roman" w:hAnsi="Times New Roman"/>
                <w:color w:val="000000"/>
                <w:sz w:val="18"/>
              </w:rPr>
              <w:t xml:space="preserve"> </w:t>
            </w:r>
          </w:p>
        </w:tc>
      </w:tr>
    </w:tbl>
    <w:p w14:paraId="7D07C2B9">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6EDA9A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6BFC33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68F26A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75E1978">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重庆市九龙坡区金凤镇卫生院</w:t>
            </w:r>
          </w:p>
        </w:tc>
        <w:tc>
          <w:tcPr>
            <w:tcW w:w="555" w:type="pct"/>
            <w:tcBorders>
              <w:top w:val="nil"/>
              <w:left w:val="nil"/>
              <w:bottom w:val="nil"/>
              <w:right w:val="nil"/>
            </w:tcBorders>
            <w:shd w:val="clear" w:color="auto" w:fill="auto"/>
            <w:noWrap/>
            <w:tcMar>
              <w:top w:w="15" w:type="dxa"/>
              <w:left w:w="15" w:type="dxa"/>
              <w:right w:w="15" w:type="dxa"/>
            </w:tcMar>
            <w:vAlign w:val="bottom"/>
          </w:tcPr>
          <w:p w14:paraId="273D393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54B191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544F43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E08CF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FB5040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990250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663104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D4791B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EC162A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D1977C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4F8416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A31124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5E3E1F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BE397">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88FEC6">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20810">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265DA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25FA1">
            <w:pPr>
              <w:jc w:val="center"/>
              <w:textAlignment w:val="center"/>
              <w:rPr>
                <w:rFonts w:hint="default" w:cs="宋体"/>
                <w:b/>
                <w:color w:val="000000"/>
                <w:sz w:val="20"/>
                <w:szCs w:val="20"/>
              </w:rPr>
            </w:pPr>
            <w:r>
              <w:rPr>
                <w:rFonts w:cs="宋体"/>
                <w:b/>
                <w:color w:val="000000"/>
                <w:sz w:val="20"/>
                <w:szCs w:val="20"/>
              </w:rPr>
              <w:t>年末结转和结余</w:t>
            </w:r>
          </w:p>
        </w:tc>
      </w:tr>
      <w:tr w14:paraId="61DBC3FC">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25A05">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AD4A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663F9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3FCF0">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75CF7">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9F378">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CF058">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9E737">
            <w:pPr>
              <w:jc w:val="center"/>
              <w:rPr>
                <w:rFonts w:hint="default" w:cs="宋体"/>
                <w:b/>
                <w:color w:val="000000"/>
                <w:sz w:val="20"/>
                <w:szCs w:val="20"/>
              </w:rPr>
            </w:pPr>
          </w:p>
        </w:tc>
      </w:tr>
      <w:tr w14:paraId="7F970388">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3E25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9B81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CDCCD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4A5C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5585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2ADF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ADC6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6723B">
            <w:pPr>
              <w:jc w:val="center"/>
              <w:rPr>
                <w:rFonts w:hint="default" w:cs="宋体"/>
                <w:b/>
                <w:color w:val="000000"/>
                <w:sz w:val="20"/>
                <w:szCs w:val="20"/>
              </w:rPr>
            </w:pPr>
          </w:p>
        </w:tc>
      </w:tr>
      <w:tr w14:paraId="66E73D76">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0D64C">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812E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F7591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893D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3C07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F7E6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B751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77CFA">
            <w:pPr>
              <w:jc w:val="center"/>
              <w:rPr>
                <w:rFonts w:hint="default" w:cs="宋体"/>
                <w:b/>
                <w:color w:val="000000"/>
                <w:sz w:val="20"/>
                <w:szCs w:val="20"/>
              </w:rPr>
            </w:pPr>
          </w:p>
        </w:tc>
      </w:tr>
      <w:tr w14:paraId="38B6415C">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6F2EA">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49C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8EC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BEE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22E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3A8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5A2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CC409F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1309">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FED36">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A96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A93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043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79A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827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89A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1586611">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76A8F73">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CA84FC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A14025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40DE9C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A4F18E7">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重庆市九龙坡区金凤镇卫生院</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3D5E80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4D325C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E20EAD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7677CB5">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7C50FB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A4DE2F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073E6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F8F3FA">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BE3741">
            <w:pPr>
              <w:jc w:val="center"/>
              <w:textAlignment w:val="bottom"/>
              <w:rPr>
                <w:rFonts w:hint="default" w:cs="宋体"/>
                <w:b/>
                <w:color w:val="000000"/>
                <w:sz w:val="20"/>
                <w:szCs w:val="20"/>
              </w:rPr>
            </w:pPr>
            <w:r>
              <w:rPr>
                <w:rFonts w:cs="宋体"/>
                <w:b/>
                <w:color w:val="000000"/>
                <w:sz w:val="20"/>
                <w:szCs w:val="20"/>
              </w:rPr>
              <w:t>本年支出</w:t>
            </w:r>
          </w:p>
        </w:tc>
      </w:tr>
      <w:tr w14:paraId="3BE95822">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DFAB1">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7CACF0">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0FBD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B575B">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EF067">
            <w:pPr>
              <w:jc w:val="center"/>
              <w:textAlignment w:val="center"/>
              <w:rPr>
                <w:rFonts w:hint="default" w:cs="宋体"/>
                <w:b/>
                <w:color w:val="000000"/>
                <w:sz w:val="20"/>
                <w:szCs w:val="20"/>
              </w:rPr>
            </w:pPr>
            <w:r>
              <w:rPr>
                <w:rFonts w:cs="宋体"/>
                <w:b/>
                <w:color w:val="000000"/>
                <w:sz w:val="20"/>
                <w:szCs w:val="20"/>
              </w:rPr>
              <w:t>项目支出</w:t>
            </w:r>
          </w:p>
        </w:tc>
      </w:tr>
      <w:tr w14:paraId="396C332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3FE7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3D06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A6F3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6962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58619">
            <w:pPr>
              <w:jc w:val="center"/>
              <w:rPr>
                <w:rFonts w:hint="default" w:cs="宋体"/>
                <w:b/>
                <w:color w:val="000000"/>
                <w:sz w:val="20"/>
                <w:szCs w:val="20"/>
              </w:rPr>
            </w:pPr>
          </w:p>
        </w:tc>
      </w:tr>
      <w:tr w14:paraId="3521E58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E060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F90F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F87C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A399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B81CB">
            <w:pPr>
              <w:jc w:val="center"/>
              <w:rPr>
                <w:rFonts w:hint="default" w:cs="宋体"/>
                <w:b/>
                <w:color w:val="000000"/>
                <w:sz w:val="20"/>
                <w:szCs w:val="20"/>
              </w:rPr>
            </w:pPr>
          </w:p>
        </w:tc>
      </w:tr>
      <w:tr w14:paraId="518757EC">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2C15C">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1C21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0A09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34DF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3A869">
            <w:pPr>
              <w:jc w:val="center"/>
              <w:rPr>
                <w:rFonts w:hint="default" w:cs="宋体"/>
                <w:b/>
                <w:color w:val="000000"/>
                <w:sz w:val="20"/>
                <w:szCs w:val="20"/>
              </w:rPr>
            </w:pPr>
          </w:p>
        </w:tc>
      </w:tr>
      <w:tr w14:paraId="4C164DC9">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3F8F2">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6EF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9BFC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8FB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278BE79">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62477">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57A41">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71B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EA02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133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7B8E6A3">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C445404">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B19A5A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03E2FE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0E6B40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580051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F98CE87">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74851ED">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3D17128F">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31EFE3C">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654A6D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E170B8D">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重庆市九龙坡区金凤镇卫生院</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EE0FE01">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2B5BCEB">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849637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17DF0F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F17F3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CDB8D">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17C2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1BA6F">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AA6B5">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914060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11AB69">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9416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1A53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52DF3">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7B1E3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2D245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495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C11A9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3F319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C5696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E659F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90B1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592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70380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8743A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4A2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BA6D2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C6384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2ADD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55DDC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A6C4D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DC37B">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88F3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5921F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266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FBD17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F24D0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5BE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4613A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4190C7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45958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4DA23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65764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41A3A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F38BD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1324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54A5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1238F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E9E9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25BC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E645D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9418E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C026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8D299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01A41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3081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046FE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2EA6A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0769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4DB4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9A28B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BA16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5EB30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3530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FC3F4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BC4C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DF190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74C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7AFBF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71616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BCA2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F5F8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6A41FF">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6240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9023A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628087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BF1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EBFA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8FA5D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96B7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B5361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D525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C38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A90A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D01DA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8D0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7BF24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DC745A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27D6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94067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22487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31F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399C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A8BBE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0B64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BC71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10F8A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8A728">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EABAF">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38FF60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7F4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974F9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1B6F2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7E7C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60821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3A810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EC20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9247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6A4B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B12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B6055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17FE1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6D6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D586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2A8E2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8891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A39C6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04F6B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A92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7795C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B104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A3F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AAC9B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C89D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4E70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FE6A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4DC71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4DCF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763CD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3C2C2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2AB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C92A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EF352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ABF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10760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9D1B33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3EA23">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046D1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40015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022173">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591632">
            <w:pPr>
              <w:spacing w:line="280" w:lineRule="exact"/>
              <w:jc w:val="right"/>
              <w:rPr>
                <w:rFonts w:hint="default" w:cs="宋体"/>
                <w:color w:val="000000"/>
                <w:kern w:val="2"/>
                <w:sz w:val="16"/>
                <w:szCs w:val="16"/>
              </w:rPr>
            </w:pPr>
          </w:p>
        </w:tc>
      </w:tr>
      <w:tr w14:paraId="1B6D9F5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4DBEE">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9B2E6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6F485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2552D">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709A3C">
            <w:pPr>
              <w:spacing w:line="280" w:lineRule="exact"/>
              <w:jc w:val="right"/>
              <w:rPr>
                <w:rFonts w:hint="default" w:cs="宋体"/>
                <w:color w:val="000000"/>
                <w:kern w:val="2"/>
                <w:sz w:val="16"/>
                <w:szCs w:val="16"/>
              </w:rPr>
            </w:pPr>
          </w:p>
        </w:tc>
      </w:tr>
      <w:tr w14:paraId="54FD837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5810C">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4D56E">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EE48D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3BF6D">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7A8FFA">
            <w:pPr>
              <w:spacing w:line="280" w:lineRule="exact"/>
              <w:jc w:val="right"/>
              <w:rPr>
                <w:rFonts w:hint="default" w:cs="宋体"/>
                <w:color w:val="000000"/>
                <w:sz w:val="16"/>
                <w:szCs w:val="16"/>
              </w:rPr>
            </w:pPr>
          </w:p>
        </w:tc>
      </w:tr>
    </w:tbl>
    <w:p w14:paraId="4E0441E8">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39AE71-B34A-4924-9D5B-9144E41574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176042AA-4782-472B-950F-C6EB11ED4382}"/>
  </w:font>
  <w:font w:name="方正小标宋_GBK">
    <w:panose1 w:val="02000000000000000000"/>
    <w:charset w:val="86"/>
    <w:family w:val="script"/>
    <w:pitch w:val="default"/>
    <w:sig w:usb0="A00002BF" w:usb1="38CF7CFA" w:usb2="00082016" w:usb3="00000000" w:csb0="00040001" w:csb1="00000000"/>
    <w:embedRegular r:id="rId3" w:fontKey="{1E7B925F-31BB-4A65-B140-EF234C7D3B7A}"/>
  </w:font>
  <w:font w:name="方正黑体_GBK">
    <w:panose1 w:val="02010600010101010101"/>
    <w:charset w:val="86"/>
    <w:family w:val="script"/>
    <w:pitch w:val="default"/>
    <w:sig w:usb0="00000001" w:usb1="080E0000" w:usb2="00000000" w:usb3="00000000" w:csb0="00040000" w:csb1="00000000"/>
    <w:embedRegular r:id="rId4" w:fontKey="{13C847E5-54C2-4B4E-A727-A33F976FA4D6}"/>
  </w:font>
  <w:font w:name="方正楷体_GBK">
    <w:panose1 w:val="02000000000000000000"/>
    <w:charset w:val="86"/>
    <w:family w:val="script"/>
    <w:pitch w:val="default"/>
    <w:sig w:usb0="800002BF" w:usb1="38CF7CFA" w:usb2="00000016" w:usb3="00000000" w:csb0="00040000" w:csb1="00000000"/>
    <w:embedRegular r:id="rId5" w:fontKey="{C300EF5C-DCBC-4F76-9305-85DADF1DE918}"/>
  </w:font>
  <w:font w:name="楷体">
    <w:panose1 w:val="02010609060101010101"/>
    <w:charset w:val="86"/>
    <w:family w:val="modern"/>
    <w:pitch w:val="default"/>
    <w:sig w:usb0="800002BF" w:usb1="38CF7CFA" w:usb2="00000016" w:usb3="00000000" w:csb0="00040001" w:csb1="00000000"/>
    <w:embedRegular r:id="rId6" w:fontKey="{5A8F8A4B-D395-40A0-814D-05B675BDA261}"/>
  </w:font>
  <w:font w:name="微软雅黑">
    <w:panose1 w:val="020B0503020204020204"/>
    <w:charset w:val="86"/>
    <w:family w:val="swiss"/>
    <w:pitch w:val="default"/>
    <w:sig w:usb0="80000287" w:usb1="2ACF3C50" w:usb2="00000016" w:usb3="00000000" w:csb0="0004001F" w:csb1="00000000"/>
    <w:embedRegular r:id="rId7" w:fontKey="{D3C2C896-A5FB-4321-B912-46CB682F55D1}"/>
  </w:font>
  <w:font w:name="Arial">
    <w:panose1 w:val="020B0604020202020204"/>
    <w:charset w:val="00"/>
    <w:family w:val="swiss"/>
    <w:pitch w:val="default"/>
    <w:sig w:usb0="E0002EFF" w:usb1="C000785B" w:usb2="00000009" w:usb3="00000000" w:csb0="400001FF" w:csb1="FFFF0000"/>
    <w:embedRegular r:id="rId8" w:fontKey="{7FC416D8-6173-4D9F-B9BF-6966FDA36C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4F4F">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09B686">
                          <w:pPr>
                            <w:pStyle w:val="6"/>
                            <w:rPr>
                              <w:rFonts w:hint="default"/>
                            </w:rPr>
                          </w:pPr>
                          <w:r>
                            <w:fldChar w:fldCharType="begin"/>
                          </w:r>
                          <w:r>
                            <w:instrText xml:space="preserve"> PAGE  \* MERGEFORMAT </w:instrText>
                          </w:r>
                          <w:r>
                            <w:fldChar w:fldCharType="separate"/>
                          </w:r>
                          <w:r>
                            <w:rPr>
                              <w:rFonts w:hint="default"/>
                            </w:rPr>
                            <w:t>- 16 -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809B686">
                    <w:pPr>
                      <w:pStyle w:val="6"/>
                      <w:rPr>
                        <w:rFonts w:hint="default"/>
                      </w:rPr>
                    </w:pPr>
                    <w:r>
                      <w:fldChar w:fldCharType="begin"/>
                    </w:r>
                    <w:r>
                      <w:instrText xml:space="preserve"> PAGE  \* MERGEFORMAT </w:instrText>
                    </w:r>
                    <w:r>
                      <w:fldChar w:fldCharType="separate"/>
                    </w:r>
                    <w:r>
                      <w:rPr>
                        <w:rFonts w:hint="default"/>
                      </w:rPr>
                      <w:t>- 16 -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689F2">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37A725">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E37A725">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4E48E44">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4E48E44">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091BD">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830A7"/>
    <w:multiLevelType w:val="singleLevel"/>
    <w:tmpl w:val="D3E830A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DBmNmI5MDM4N2QxY2NkY2VkMDEyNjQ2ZTM5MDUifQ=="/>
  </w:docVars>
  <w:rsids>
    <w:rsidRoot w:val="00B03CCD"/>
    <w:rsid w:val="000239C6"/>
    <w:rsid w:val="000B30AD"/>
    <w:rsid w:val="001D3BB7"/>
    <w:rsid w:val="0026322E"/>
    <w:rsid w:val="002934C4"/>
    <w:rsid w:val="00297EA6"/>
    <w:rsid w:val="002B254B"/>
    <w:rsid w:val="0034050A"/>
    <w:rsid w:val="0044504F"/>
    <w:rsid w:val="00466C9B"/>
    <w:rsid w:val="00486CFC"/>
    <w:rsid w:val="00491DDD"/>
    <w:rsid w:val="00550ABE"/>
    <w:rsid w:val="00620D80"/>
    <w:rsid w:val="00623A85"/>
    <w:rsid w:val="007237F3"/>
    <w:rsid w:val="00770383"/>
    <w:rsid w:val="007819D4"/>
    <w:rsid w:val="00782C04"/>
    <w:rsid w:val="0078338E"/>
    <w:rsid w:val="007B419D"/>
    <w:rsid w:val="007B7C4B"/>
    <w:rsid w:val="007D3D39"/>
    <w:rsid w:val="00812445"/>
    <w:rsid w:val="00984C6A"/>
    <w:rsid w:val="00994AF7"/>
    <w:rsid w:val="009B67B8"/>
    <w:rsid w:val="009C14C9"/>
    <w:rsid w:val="009D2B67"/>
    <w:rsid w:val="009E1452"/>
    <w:rsid w:val="00A566F9"/>
    <w:rsid w:val="00A74F46"/>
    <w:rsid w:val="00AF2751"/>
    <w:rsid w:val="00B03CCD"/>
    <w:rsid w:val="00B31E73"/>
    <w:rsid w:val="00BE2B89"/>
    <w:rsid w:val="00BF0D89"/>
    <w:rsid w:val="00C10E9E"/>
    <w:rsid w:val="00C20C3E"/>
    <w:rsid w:val="00C5163E"/>
    <w:rsid w:val="00CF2ACF"/>
    <w:rsid w:val="00D03AAF"/>
    <w:rsid w:val="00DD0539"/>
    <w:rsid w:val="00E07662"/>
    <w:rsid w:val="00E368E9"/>
    <w:rsid w:val="00EE1E33"/>
    <w:rsid w:val="00F73F90"/>
    <w:rsid w:val="00FB4B3B"/>
    <w:rsid w:val="01474EBF"/>
    <w:rsid w:val="01A050EF"/>
    <w:rsid w:val="01F3521E"/>
    <w:rsid w:val="030960FF"/>
    <w:rsid w:val="03B87EA0"/>
    <w:rsid w:val="03E3214F"/>
    <w:rsid w:val="044C50BA"/>
    <w:rsid w:val="04EB3F25"/>
    <w:rsid w:val="05BC6D49"/>
    <w:rsid w:val="06194FF1"/>
    <w:rsid w:val="06A2550B"/>
    <w:rsid w:val="06F80EE2"/>
    <w:rsid w:val="07001CCA"/>
    <w:rsid w:val="07464042"/>
    <w:rsid w:val="075678DB"/>
    <w:rsid w:val="077B465F"/>
    <w:rsid w:val="079D7CC7"/>
    <w:rsid w:val="07D96955"/>
    <w:rsid w:val="08031F33"/>
    <w:rsid w:val="08051BCA"/>
    <w:rsid w:val="086C12F4"/>
    <w:rsid w:val="08705944"/>
    <w:rsid w:val="08BA052C"/>
    <w:rsid w:val="08DB07BA"/>
    <w:rsid w:val="09055F84"/>
    <w:rsid w:val="0969353F"/>
    <w:rsid w:val="098305D0"/>
    <w:rsid w:val="09B1218B"/>
    <w:rsid w:val="0A3317EA"/>
    <w:rsid w:val="0A5C4B69"/>
    <w:rsid w:val="0A86124A"/>
    <w:rsid w:val="0AB54CC0"/>
    <w:rsid w:val="0B9335CE"/>
    <w:rsid w:val="0BD2782B"/>
    <w:rsid w:val="0BF2311A"/>
    <w:rsid w:val="0C7927C4"/>
    <w:rsid w:val="0C9B098C"/>
    <w:rsid w:val="0D673E11"/>
    <w:rsid w:val="0DA42E2E"/>
    <w:rsid w:val="0DDA54E4"/>
    <w:rsid w:val="0E3A5F83"/>
    <w:rsid w:val="0F470958"/>
    <w:rsid w:val="0F836721"/>
    <w:rsid w:val="0FA25D96"/>
    <w:rsid w:val="107B59E5"/>
    <w:rsid w:val="10A007B0"/>
    <w:rsid w:val="10EC0126"/>
    <w:rsid w:val="10F70B9A"/>
    <w:rsid w:val="111445C7"/>
    <w:rsid w:val="114278C6"/>
    <w:rsid w:val="1158083A"/>
    <w:rsid w:val="11643A4B"/>
    <w:rsid w:val="11D31AD6"/>
    <w:rsid w:val="11ED0F98"/>
    <w:rsid w:val="11F03528"/>
    <w:rsid w:val="12C921C4"/>
    <w:rsid w:val="12D1335A"/>
    <w:rsid w:val="1370283F"/>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622F5E"/>
    <w:rsid w:val="19B906A4"/>
    <w:rsid w:val="1B6F15B6"/>
    <w:rsid w:val="1BAA2EDC"/>
    <w:rsid w:val="1BAB226E"/>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30171F"/>
    <w:rsid w:val="22403BD3"/>
    <w:rsid w:val="22AD3177"/>
    <w:rsid w:val="22F64197"/>
    <w:rsid w:val="235417B6"/>
    <w:rsid w:val="24B92327"/>
    <w:rsid w:val="24C14514"/>
    <w:rsid w:val="250273A3"/>
    <w:rsid w:val="2533755C"/>
    <w:rsid w:val="254E083A"/>
    <w:rsid w:val="25791755"/>
    <w:rsid w:val="26396DF4"/>
    <w:rsid w:val="27167136"/>
    <w:rsid w:val="271B442C"/>
    <w:rsid w:val="27560528"/>
    <w:rsid w:val="27982240"/>
    <w:rsid w:val="27B23302"/>
    <w:rsid w:val="29310A5F"/>
    <w:rsid w:val="2967011C"/>
    <w:rsid w:val="29C37A35"/>
    <w:rsid w:val="2A076083"/>
    <w:rsid w:val="2A73162E"/>
    <w:rsid w:val="2AB34473"/>
    <w:rsid w:val="2B125E66"/>
    <w:rsid w:val="2B167953"/>
    <w:rsid w:val="2B200583"/>
    <w:rsid w:val="2B2729C0"/>
    <w:rsid w:val="2B8209DE"/>
    <w:rsid w:val="2B821C91"/>
    <w:rsid w:val="2BF81A22"/>
    <w:rsid w:val="2C636760"/>
    <w:rsid w:val="2C6762A3"/>
    <w:rsid w:val="2D285E15"/>
    <w:rsid w:val="2DBD5517"/>
    <w:rsid w:val="2E241814"/>
    <w:rsid w:val="2EAB4607"/>
    <w:rsid w:val="2EBB7C24"/>
    <w:rsid w:val="2FB515E4"/>
    <w:rsid w:val="2FCA4B37"/>
    <w:rsid w:val="2FE029D7"/>
    <w:rsid w:val="2FF06E00"/>
    <w:rsid w:val="2FF267CC"/>
    <w:rsid w:val="30586FEC"/>
    <w:rsid w:val="315F0B22"/>
    <w:rsid w:val="319054C4"/>
    <w:rsid w:val="31A15828"/>
    <w:rsid w:val="31D84415"/>
    <w:rsid w:val="32285F6F"/>
    <w:rsid w:val="32770556"/>
    <w:rsid w:val="329C0913"/>
    <w:rsid w:val="32AA0460"/>
    <w:rsid w:val="32C54470"/>
    <w:rsid w:val="32E75E2A"/>
    <w:rsid w:val="3337290D"/>
    <w:rsid w:val="33E04D53"/>
    <w:rsid w:val="33E31118"/>
    <w:rsid w:val="33EF7674"/>
    <w:rsid w:val="342D7BC6"/>
    <w:rsid w:val="344352E2"/>
    <w:rsid w:val="352930DB"/>
    <w:rsid w:val="35573069"/>
    <w:rsid w:val="355F6038"/>
    <w:rsid w:val="358C217E"/>
    <w:rsid w:val="363C648D"/>
    <w:rsid w:val="36C9128A"/>
    <w:rsid w:val="37841E99"/>
    <w:rsid w:val="37BF1123"/>
    <w:rsid w:val="383C3F15"/>
    <w:rsid w:val="385B0E4C"/>
    <w:rsid w:val="38BE4696"/>
    <w:rsid w:val="3939115E"/>
    <w:rsid w:val="39B82A39"/>
    <w:rsid w:val="39C42CA8"/>
    <w:rsid w:val="39DC4FD6"/>
    <w:rsid w:val="39F03D7A"/>
    <w:rsid w:val="39F33306"/>
    <w:rsid w:val="3A265910"/>
    <w:rsid w:val="3A2C1C67"/>
    <w:rsid w:val="3A6A77C9"/>
    <w:rsid w:val="3ADD7F09"/>
    <w:rsid w:val="3AF410E4"/>
    <w:rsid w:val="3B1705E5"/>
    <w:rsid w:val="3B18334B"/>
    <w:rsid w:val="3B36794F"/>
    <w:rsid w:val="3B6F6EE0"/>
    <w:rsid w:val="3BEA5694"/>
    <w:rsid w:val="3C566AD6"/>
    <w:rsid w:val="3C594871"/>
    <w:rsid w:val="3C6A5B02"/>
    <w:rsid w:val="3D083B3A"/>
    <w:rsid w:val="3D2757A1"/>
    <w:rsid w:val="3D3A0615"/>
    <w:rsid w:val="3D3D4FC4"/>
    <w:rsid w:val="3D8E5820"/>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B0448A"/>
    <w:rsid w:val="42E859D2"/>
    <w:rsid w:val="42E86A87"/>
    <w:rsid w:val="43307B09"/>
    <w:rsid w:val="436834EF"/>
    <w:rsid w:val="439A3EB9"/>
    <w:rsid w:val="43BA7BB2"/>
    <w:rsid w:val="43BB152F"/>
    <w:rsid w:val="445C7A47"/>
    <w:rsid w:val="44C37687"/>
    <w:rsid w:val="45CB699A"/>
    <w:rsid w:val="46423C66"/>
    <w:rsid w:val="465B470D"/>
    <w:rsid w:val="469D6AD4"/>
    <w:rsid w:val="471E6C84"/>
    <w:rsid w:val="4748792B"/>
    <w:rsid w:val="475D719D"/>
    <w:rsid w:val="47674801"/>
    <w:rsid w:val="47D77DC3"/>
    <w:rsid w:val="48225EF7"/>
    <w:rsid w:val="488F422B"/>
    <w:rsid w:val="48E36915"/>
    <w:rsid w:val="48EB6572"/>
    <w:rsid w:val="495C4A24"/>
    <w:rsid w:val="497135DF"/>
    <w:rsid w:val="49793828"/>
    <w:rsid w:val="49F44C5D"/>
    <w:rsid w:val="4A263DF2"/>
    <w:rsid w:val="4A2F278B"/>
    <w:rsid w:val="4A6F6675"/>
    <w:rsid w:val="4B135857"/>
    <w:rsid w:val="4B26325B"/>
    <w:rsid w:val="4B7951CB"/>
    <w:rsid w:val="4B7C315C"/>
    <w:rsid w:val="4C1723B8"/>
    <w:rsid w:val="4C6836E0"/>
    <w:rsid w:val="4D1F53CA"/>
    <w:rsid w:val="4DA90454"/>
    <w:rsid w:val="4DAC4ACA"/>
    <w:rsid w:val="4DBE01D2"/>
    <w:rsid w:val="4EFD467F"/>
    <w:rsid w:val="4F0C6BA3"/>
    <w:rsid w:val="4F186D58"/>
    <w:rsid w:val="4F4C0F2D"/>
    <w:rsid w:val="4FFE7F08"/>
    <w:rsid w:val="504B6EAA"/>
    <w:rsid w:val="50F06B6E"/>
    <w:rsid w:val="51064DCD"/>
    <w:rsid w:val="51764AF1"/>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61960"/>
    <w:rsid w:val="55BE2E85"/>
    <w:rsid w:val="560373C0"/>
    <w:rsid w:val="56530F5D"/>
    <w:rsid w:val="567700D3"/>
    <w:rsid w:val="56BE6D1E"/>
    <w:rsid w:val="56F95FA8"/>
    <w:rsid w:val="56FF7E9E"/>
    <w:rsid w:val="578867FC"/>
    <w:rsid w:val="580A3393"/>
    <w:rsid w:val="5842572D"/>
    <w:rsid w:val="5A3B59D6"/>
    <w:rsid w:val="5A405C9C"/>
    <w:rsid w:val="5AD134D8"/>
    <w:rsid w:val="5B3E21DC"/>
    <w:rsid w:val="5BF41F67"/>
    <w:rsid w:val="5C263CE4"/>
    <w:rsid w:val="5C5D2777"/>
    <w:rsid w:val="5CED61D0"/>
    <w:rsid w:val="5CF66BF3"/>
    <w:rsid w:val="5D290C69"/>
    <w:rsid w:val="5D81321F"/>
    <w:rsid w:val="5DA80C2C"/>
    <w:rsid w:val="5DDB3F3E"/>
    <w:rsid w:val="5E19246F"/>
    <w:rsid w:val="5F2D4A41"/>
    <w:rsid w:val="5F762093"/>
    <w:rsid w:val="5FCC24AC"/>
    <w:rsid w:val="604A00C5"/>
    <w:rsid w:val="60C74F6C"/>
    <w:rsid w:val="61015958"/>
    <w:rsid w:val="61025A59"/>
    <w:rsid w:val="613D5BBC"/>
    <w:rsid w:val="61536C39"/>
    <w:rsid w:val="62944DD7"/>
    <w:rsid w:val="63071411"/>
    <w:rsid w:val="6319381F"/>
    <w:rsid w:val="63C25DC5"/>
    <w:rsid w:val="63C62057"/>
    <w:rsid w:val="63DB01A6"/>
    <w:rsid w:val="64571EF5"/>
    <w:rsid w:val="64E9765C"/>
    <w:rsid w:val="64FB113D"/>
    <w:rsid w:val="656152C6"/>
    <w:rsid w:val="6587477F"/>
    <w:rsid w:val="658C3A08"/>
    <w:rsid w:val="65C031CA"/>
    <w:rsid w:val="65CE6852"/>
    <w:rsid w:val="660404C6"/>
    <w:rsid w:val="66267C04"/>
    <w:rsid w:val="663F505A"/>
    <w:rsid w:val="666C2D2F"/>
    <w:rsid w:val="66AF5D7C"/>
    <w:rsid w:val="66C87490"/>
    <w:rsid w:val="66DC00D4"/>
    <w:rsid w:val="66DF52D1"/>
    <w:rsid w:val="66EE5541"/>
    <w:rsid w:val="67924660"/>
    <w:rsid w:val="67DF3BC2"/>
    <w:rsid w:val="68407834"/>
    <w:rsid w:val="6883293E"/>
    <w:rsid w:val="688412AD"/>
    <w:rsid w:val="68EB1B71"/>
    <w:rsid w:val="696C0310"/>
    <w:rsid w:val="6A6C7940"/>
    <w:rsid w:val="6A9F1565"/>
    <w:rsid w:val="6AA72B8E"/>
    <w:rsid w:val="6AAD2300"/>
    <w:rsid w:val="6B474EF5"/>
    <w:rsid w:val="6BBB33D4"/>
    <w:rsid w:val="6BC938E5"/>
    <w:rsid w:val="6C0A5AC5"/>
    <w:rsid w:val="6C51446C"/>
    <w:rsid w:val="6C560CAE"/>
    <w:rsid w:val="6C576495"/>
    <w:rsid w:val="6C9922A8"/>
    <w:rsid w:val="6D7900BF"/>
    <w:rsid w:val="6D903FF5"/>
    <w:rsid w:val="6DA955B8"/>
    <w:rsid w:val="6DE346AB"/>
    <w:rsid w:val="6DE5391A"/>
    <w:rsid w:val="6EFD1324"/>
    <w:rsid w:val="6F5A53AC"/>
    <w:rsid w:val="6F7B60AE"/>
    <w:rsid w:val="6FAC003D"/>
    <w:rsid w:val="6FD926BF"/>
    <w:rsid w:val="6FE55E12"/>
    <w:rsid w:val="6FFB2E76"/>
    <w:rsid w:val="70237187"/>
    <w:rsid w:val="708F6F7F"/>
    <w:rsid w:val="70D94BD3"/>
    <w:rsid w:val="71574775"/>
    <w:rsid w:val="71C34D91"/>
    <w:rsid w:val="72D34BB3"/>
    <w:rsid w:val="72D466F0"/>
    <w:rsid w:val="72DB435C"/>
    <w:rsid w:val="72E2613A"/>
    <w:rsid w:val="72F771F4"/>
    <w:rsid w:val="731E2BC7"/>
    <w:rsid w:val="73934AD2"/>
    <w:rsid w:val="73B12CD9"/>
    <w:rsid w:val="746F6492"/>
    <w:rsid w:val="750837F0"/>
    <w:rsid w:val="754758CF"/>
    <w:rsid w:val="75595ECD"/>
    <w:rsid w:val="764F62AB"/>
    <w:rsid w:val="765C45EC"/>
    <w:rsid w:val="768A7619"/>
    <w:rsid w:val="768D5BE5"/>
    <w:rsid w:val="76903014"/>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CD7642B"/>
    <w:rsid w:val="7D7406BB"/>
    <w:rsid w:val="7DE94331"/>
    <w:rsid w:val="7F34678E"/>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 w:type="paragraph" w:customStyle="1" w:styleId="20">
    <w:name w:val="普通(网站) Char Char"/>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6667</Words>
  <Characters>7488</Characters>
  <Lines>114</Lines>
  <Paragraphs>32</Paragraphs>
  <TotalTime>15</TotalTime>
  <ScaleCrop>false</ScaleCrop>
  <LinksUpToDate>false</LinksUpToDate>
  <CharactersWithSpaces>7556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2025-11-03T10:32:18Z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A7E10251AD32493A916C8F8AB714F5EF_13</vt:lpwstr>
  </property>
  <property fmtid="{D5CDD505-2E9C-101B-9397-08002B2CF9AE}" pid="4" name="KSOTemplateDocerSaveRecord">
    <vt:lpwstr>eyJoZGlkIjoiZjRmYWUxOWJhMWE5OGFmZGQyNzA0NjBkZTNhOGRjMDEiLCJ1c2VySWQiOiIyNDg4ODMzNzUifQ==</vt:lpwstr>
  </property>
</Properties>
</file>