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F2D" w:rsidRDefault="00CB1FDD">
      <w:pPr>
        <w:pStyle w:val="a9"/>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重庆市九龙坡区巴福镇卫生院</w:t>
      </w:r>
    </w:p>
    <w:p w:rsidR="00876F2D" w:rsidRDefault="00CB1FDD">
      <w:pPr>
        <w:pStyle w:val="a9"/>
        <w:spacing w:before="0" w:beforeAutospacing="0" w:after="0" w:afterAutospacing="0" w:line="596" w:lineRule="exact"/>
        <w:jc w:val="center"/>
        <w:rPr>
          <w:rFonts w:ascii="方正小标宋_GBK" w:eastAsia="方正小标宋_GBK" w:hAnsi="方正小标宋_GBK" w:cs="方正小标宋_GBK" w:hint="default"/>
          <w:sz w:val="36"/>
          <w:szCs w:val="36"/>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876F2D" w:rsidRDefault="00876F2D">
      <w:pPr>
        <w:pStyle w:val="a9"/>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p>
    <w:p w:rsidR="00876F2D" w:rsidRDefault="00CB1FDD">
      <w:pPr>
        <w:pStyle w:val="a9"/>
        <w:spacing w:before="0" w:beforeAutospacing="0" w:after="0" w:afterAutospacing="0" w:line="596" w:lineRule="exact"/>
        <w:ind w:firstLineChars="200" w:firstLine="643"/>
        <w:rPr>
          <w:rStyle w:val="ab"/>
          <w:rFonts w:ascii="黑体" w:eastAsia="黑体" w:hAnsi="黑体" w:cs="黑体" w:hint="default"/>
          <w:sz w:val="32"/>
          <w:szCs w:val="32"/>
          <w:shd w:val="clear" w:color="auto" w:fill="FFFFFF"/>
        </w:rPr>
      </w:pPr>
      <w:r>
        <w:rPr>
          <w:rStyle w:val="ab"/>
          <w:rFonts w:ascii="黑体" w:eastAsia="黑体" w:hAnsi="黑体" w:cs="黑体"/>
          <w:sz w:val="32"/>
          <w:szCs w:val="32"/>
          <w:shd w:val="clear" w:color="auto" w:fill="FFFFFF"/>
        </w:rPr>
        <w:t>一、单位基本情况</w:t>
      </w:r>
    </w:p>
    <w:p w:rsidR="00876F2D" w:rsidRDefault="00CB1FDD">
      <w:pPr>
        <w:pStyle w:val="a9"/>
        <w:spacing w:before="0" w:beforeAutospacing="0" w:after="0" w:afterAutospacing="0" w:line="596" w:lineRule="exact"/>
        <w:ind w:firstLineChars="200" w:firstLine="643"/>
        <w:rPr>
          <w:rFonts w:ascii="方正仿宋_GBK" w:eastAsia="方正仿宋_GBK" w:hAnsi="方正仿宋_GBK" w:cs="方正仿宋_GBK" w:hint="default"/>
          <w:sz w:val="32"/>
          <w:szCs w:val="32"/>
        </w:rPr>
      </w:pPr>
      <w:r>
        <w:rPr>
          <w:rStyle w:val="ab"/>
          <w:rFonts w:ascii="楷体" w:eastAsia="楷体" w:hAnsi="楷体" w:cs="楷体"/>
          <w:sz w:val="32"/>
          <w:szCs w:val="32"/>
          <w:shd w:val="clear" w:color="auto" w:fill="FFFFFF"/>
        </w:rPr>
        <w:t>（一）职能职责</w:t>
      </w:r>
    </w:p>
    <w:p w:rsidR="00876F2D" w:rsidRDefault="00CB1FDD">
      <w:pPr>
        <w:widowControl w:val="0"/>
        <w:spacing w:line="600" w:lineRule="exact"/>
        <w:ind w:firstLineChars="200" w:firstLine="640"/>
        <w:rPr>
          <w:rFonts w:ascii="Calibri" w:eastAsia="方正仿宋_GBK" w:hAnsi="Calibri" w:cs="Calibri" w:hint="default"/>
          <w:kern w:val="2"/>
          <w:sz w:val="32"/>
          <w:szCs w:val="32"/>
        </w:rPr>
      </w:pPr>
      <w:r>
        <w:rPr>
          <w:rFonts w:ascii="方正仿宋_GBK" w:eastAsia="方正仿宋_GBK" w:hAnsi="微软雅黑" w:cs="微软雅黑"/>
          <w:kern w:val="2"/>
          <w:sz w:val="32"/>
          <w:szCs w:val="32"/>
          <w:shd w:val="clear" w:color="auto" w:fill="FFFFFF"/>
        </w:rPr>
        <w:t>重庆市九龙坡区巴福镇卫生院是一所集医疗、预防、保健、康复为一体的高新区公共服务局直属的非营利性医疗机构，全额拨款事业单位。开</w:t>
      </w:r>
      <w:r>
        <w:rPr>
          <w:rFonts w:ascii="Calibri" w:eastAsia="方正仿宋_GBK" w:hAnsi="Calibri" w:cs="Calibri"/>
          <w:kern w:val="2"/>
          <w:sz w:val="32"/>
          <w:szCs w:val="32"/>
        </w:rPr>
        <w:t>展健康教育、预防接种，儿童、孕产妇、老年人、慢性病患者、重型精神疾病患者健康管理，计划生育技术指导、传染病防控、卫生监督协管、常见病多发病规范化治疗、中医康复理疗等基本公共卫生和基本医疗服务，是重庆市职工</w:t>
      </w:r>
      <w:proofErr w:type="gramStart"/>
      <w:r>
        <w:rPr>
          <w:rFonts w:ascii="Calibri" w:eastAsia="方正仿宋_GBK" w:hAnsi="Calibri" w:cs="Calibri"/>
          <w:kern w:val="2"/>
          <w:sz w:val="32"/>
          <w:szCs w:val="32"/>
        </w:rPr>
        <w:t>医</w:t>
      </w:r>
      <w:proofErr w:type="gramEnd"/>
      <w:r>
        <w:rPr>
          <w:rFonts w:ascii="Calibri" w:eastAsia="方正仿宋_GBK" w:hAnsi="Calibri" w:cs="Calibri"/>
          <w:kern w:val="2"/>
          <w:sz w:val="32"/>
          <w:szCs w:val="32"/>
        </w:rPr>
        <w:t>保、城乡居民</w:t>
      </w:r>
      <w:proofErr w:type="gramStart"/>
      <w:r>
        <w:rPr>
          <w:rFonts w:ascii="Calibri" w:eastAsia="方正仿宋_GBK" w:hAnsi="Calibri" w:cs="Calibri"/>
          <w:kern w:val="2"/>
          <w:sz w:val="32"/>
          <w:szCs w:val="32"/>
        </w:rPr>
        <w:t>医</w:t>
      </w:r>
      <w:proofErr w:type="gramEnd"/>
      <w:r>
        <w:rPr>
          <w:rFonts w:ascii="Calibri" w:eastAsia="方正仿宋_GBK" w:hAnsi="Calibri" w:cs="Calibri"/>
          <w:kern w:val="2"/>
          <w:sz w:val="32"/>
          <w:szCs w:val="32"/>
        </w:rPr>
        <w:t>保定点医院。医院始终秉持“全心全意为人民服务”的办院宗旨（理念），用心守护生命，用爱守护健康，为辖区居民的健康保驾护航。</w:t>
      </w:r>
    </w:p>
    <w:p w:rsidR="00876F2D" w:rsidRDefault="00CB1FDD">
      <w:pPr>
        <w:pStyle w:val="a9"/>
        <w:spacing w:before="0" w:beforeAutospacing="0" w:after="0" w:afterAutospacing="0" w:line="596" w:lineRule="exact"/>
        <w:ind w:firstLineChars="200" w:firstLine="643"/>
        <w:rPr>
          <w:rFonts w:ascii="楷体" w:eastAsia="楷体" w:hAnsi="楷体" w:cs="楷体" w:hint="default"/>
          <w:sz w:val="32"/>
          <w:szCs w:val="32"/>
        </w:rPr>
      </w:pPr>
      <w:r>
        <w:rPr>
          <w:rStyle w:val="ab"/>
          <w:rFonts w:ascii="楷体" w:eastAsia="楷体" w:hAnsi="楷体" w:cs="楷体"/>
          <w:sz w:val="32"/>
          <w:szCs w:val="32"/>
          <w:shd w:val="clear" w:color="auto" w:fill="FFFFFF"/>
        </w:rPr>
        <w:t>（二）机构设置</w:t>
      </w:r>
    </w:p>
    <w:p w:rsidR="00876F2D" w:rsidRDefault="00CB1FDD">
      <w:pPr>
        <w:widowControl w:val="0"/>
        <w:spacing w:line="600" w:lineRule="exact"/>
        <w:ind w:firstLineChars="200" w:firstLine="640"/>
        <w:rPr>
          <w:rFonts w:ascii="Calibri" w:eastAsia="方正仿宋_GBK" w:hAnsi="Calibri" w:cs="Calibri" w:hint="default"/>
          <w:kern w:val="2"/>
          <w:sz w:val="32"/>
          <w:szCs w:val="32"/>
        </w:rPr>
      </w:pPr>
      <w:r>
        <w:rPr>
          <w:rFonts w:ascii="Calibri" w:eastAsia="方正仿宋_GBK" w:hAnsi="Calibri" w:cs="Calibri"/>
          <w:kern w:val="2"/>
          <w:sz w:val="32"/>
          <w:szCs w:val="32"/>
        </w:rPr>
        <w:t>重庆市九龙坡区巴福镇卫生院现设有全科、内科、外科、妇科、中医康复科、预防保健科等科室，下设</w:t>
      </w:r>
      <w:r>
        <w:rPr>
          <w:rFonts w:ascii="Calibri" w:eastAsia="方正仿宋_GBK" w:hAnsi="Calibri" w:cs="Calibri"/>
          <w:kern w:val="2"/>
          <w:sz w:val="32"/>
          <w:szCs w:val="32"/>
        </w:rPr>
        <w:t>1</w:t>
      </w:r>
      <w:r>
        <w:rPr>
          <w:rFonts w:ascii="Calibri" w:eastAsia="方正仿宋_GBK" w:hAnsi="Calibri" w:cs="Calibri"/>
          <w:kern w:val="2"/>
          <w:sz w:val="32"/>
          <w:szCs w:val="32"/>
        </w:rPr>
        <w:t>个村卫生室。拥有迈瑞彩超、</w:t>
      </w:r>
      <w:r>
        <w:rPr>
          <w:rFonts w:ascii="Calibri" w:eastAsia="方正仿宋_GBK" w:hAnsi="Calibri" w:cs="Calibri"/>
          <w:kern w:val="2"/>
          <w:sz w:val="32"/>
          <w:szCs w:val="32"/>
        </w:rPr>
        <w:t>DR</w:t>
      </w:r>
      <w:r>
        <w:rPr>
          <w:rFonts w:ascii="Calibri" w:eastAsia="方正仿宋_GBK" w:hAnsi="Calibri" w:cs="Calibri"/>
          <w:kern w:val="2"/>
          <w:sz w:val="32"/>
          <w:szCs w:val="32"/>
        </w:rPr>
        <w:t>、</w:t>
      </w:r>
      <w:r>
        <w:rPr>
          <w:rFonts w:ascii="Calibri" w:eastAsia="方正仿宋_GBK" w:hAnsi="Calibri" w:cs="Calibri"/>
          <w:kern w:val="2"/>
          <w:sz w:val="32"/>
          <w:szCs w:val="32"/>
        </w:rPr>
        <w:t>TCD</w:t>
      </w:r>
      <w:r>
        <w:rPr>
          <w:rFonts w:ascii="Calibri" w:eastAsia="方正仿宋_GBK" w:hAnsi="Calibri" w:cs="Calibri"/>
          <w:kern w:val="2"/>
          <w:sz w:val="32"/>
          <w:szCs w:val="32"/>
        </w:rPr>
        <w:t>、全自动生化分析仪、免疫</w:t>
      </w:r>
      <w:r>
        <w:rPr>
          <w:rFonts w:ascii="Calibri" w:eastAsia="方正仿宋_GBK" w:hAnsi="Calibri" w:cs="Calibri"/>
          <w:kern w:val="2"/>
          <w:sz w:val="32"/>
          <w:szCs w:val="32"/>
        </w:rPr>
        <w:t>发光分析仪、血球计数仪、十二导联心电图机、心电监护仪、多功能牵引床、光波治疗仪、高频电刀、阴道镜等医疗设备。以“求真、崇德、精</w:t>
      </w:r>
      <w:proofErr w:type="gramStart"/>
      <w:r>
        <w:rPr>
          <w:rFonts w:ascii="Calibri" w:eastAsia="方正仿宋_GBK" w:hAnsi="Calibri" w:cs="Calibri"/>
          <w:kern w:val="2"/>
          <w:sz w:val="32"/>
          <w:szCs w:val="32"/>
        </w:rPr>
        <w:t>医</w:t>
      </w:r>
      <w:proofErr w:type="gramEnd"/>
      <w:r>
        <w:rPr>
          <w:rFonts w:ascii="Calibri" w:eastAsia="方正仿宋_GBK" w:hAnsi="Calibri" w:cs="Calibri"/>
          <w:kern w:val="2"/>
          <w:sz w:val="32"/>
          <w:szCs w:val="32"/>
        </w:rPr>
        <w:t>、博爱”送健康助幸福为服务理念，切实做好人民群众健康“守</w:t>
      </w:r>
      <w:r>
        <w:rPr>
          <w:rFonts w:ascii="Calibri" w:eastAsia="方正仿宋_GBK" w:hAnsi="Calibri" w:cs="Calibri"/>
          <w:kern w:val="2"/>
          <w:sz w:val="32"/>
          <w:szCs w:val="32"/>
        </w:rPr>
        <w:lastRenderedPageBreak/>
        <w:t>门人”，增强群众获得感，逐步实现辖区居民全生命周期的健康管理。</w:t>
      </w:r>
    </w:p>
    <w:p w:rsidR="00876F2D" w:rsidRDefault="00CB1FDD">
      <w:pPr>
        <w:pStyle w:val="a9"/>
        <w:spacing w:before="0" w:beforeAutospacing="0" w:after="0" w:afterAutospacing="0" w:line="596" w:lineRule="exact"/>
        <w:ind w:firstLineChars="200" w:firstLine="643"/>
        <w:rPr>
          <w:rStyle w:val="ab"/>
          <w:rFonts w:ascii="黑体" w:eastAsia="黑体" w:hAnsi="黑体" w:cs="黑体" w:hint="default"/>
          <w:sz w:val="32"/>
          <w:szCs w:val="32"/>
          <w:shd w:val="clear" w:color="auto" w:fill="FFFFFF"/>
        </w:rPr>
      </w:pPr>
      <w:r>
        <w:rPr>
          <w:rStyle w:val="ab"/>
          <w:rFonts w:ascii="黑体" w:eastAsia="黑体" w:hAnsi="黑体" w:cs="黑体"/>
          <w:sz w:val="32"/>
          <w:szCs w:val="32"/>
          <w:shd w:val="clear" w:color="auto" w:fill="FFFFFF"/>
        </w:rPr>
        <w:t>二、单位决算收支情况说明</w:t>
      </w:r>
    </w:p>
    <w:p w:rsidR="00876F2D" w:rsidRDefault="00CB1FD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rsidR="00876F2D" w:rsidRDefault="00CB1FDD">
      <w:pPr>
        <w:pStyle w:val="a9"/>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2133.38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81.83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w:t>
      </w:r>
      <w:r>
        <w:rPr>
          <w:rFonts w:ascii="方正仿宋_GBK" w:eastAsia="方正仿宋_GBK" w:hAnsi="方正仿宋_GBK" w:cs="方正仿宋_GBK"/>
          <w:sz w:val="32"/>
          <w:szCs w:val="32"/>
          <w:shd w:val="clear" w:color="auto" w:fill="FFFFFF"/>
        </w:rPr>
        <w:t>，主要原因是</w:t>
      </w:r>
      <w:r>
        <w:rPr>
          <w:rFonts w:ascii="Calibri" w:eastAsia="方正仿宋_GBK" w:hAnsi="Calibri" w:cs="Calibri" w:hint="default"/>
          <w:kern w:val="2"/>
          <w:sz w:val="32"/>
          <w:szCs w:val="32"/>
        </w:rPr>
        <w:t>事业收入较上年增加</w:t>
      </w:r>
      <w:r>
        <w:rPr>
          <w:rFonts w:ascii="Calibri" w:eastAsia="方正仿宋_GBK" w:hAnsi="Calibri" w:cs="Calibri"/>
          <w:kern w:val="2"/>
          <w:sz w:val="32"/>
          <w:szCs w:val="32"/>
        </w:rPr>
        <w:t>15.04</w:t>
      </w:r>
      <w:r>
        <w:rPr>
          <w:rFonts w:ascii="Calibri" w:eastAsia="方正仿宋_GBK" w:hAnsi="Calibri" w:cs="Calibri" w:hint="default"/>
          <w:kern w:val="2"/>
          <w:sz w:val="32"/>
          <w:szCs w:val="32"/>
        </w:rPr>
        <w:t>万元。一般公共预算财政拨款</w:t>
      </w:r>
      <w:r>
        <w:rPr>
          <w:rFonts w:ascii="Calibri" w:eastAsia="方正仿宋_GBK" w:hAnsi="Calibri" w:cs="Calibri"/>
          <w:kern w:val="2"/>
          <w:sz w:val="32"/>
          <w:szCs w:val="32"/>
        </w:rPr>
        <w:t>收入较上年增加</w:t>
      </w:r>
      <w:r>
        <w:rPr>
          <w:rFonts w:ascii="Calibri" w:eastAsia="方正仿宋_GBK" w:hAnsi="Calibri" w:cs="Calibri"/>
          <w:kern w:val="2"/>
          <w:sz w:val="32"/>
          <w:szCs w:val="32"/>
        </w:rPr>
        <w:t>66.79</w:t>
      </w:r>
      <w:r>
        <w:rPr>
          <w:rFonts w:ascii="Calibri" w:eastAsia="方正仿宋_GBK" w:hAnsi="Calibri" w:cs="Calibri" w:hint="default"/>
          <w:kern w:val="2"/>
          <w:sz w:val="32"/>
          <w:szCs w:val="32"/>
        </w:rPr>
        <w:t>万元</w:t>
      </w:r>
      <w:r>
        <w:rPr>
          <w:rFonts w:ascii="Calibri" w:eastAsia="方正仿宋_GBK" w:hAnsi="Calibri" w:cs="Calibri"/>
          <w:kern w:val="2"/>
          <w:sz w:val="32"/>
          <w:szCs w:val="32"/>
        </w:rPr>
        <w:t>。</w:t>
      </w:r>
    </w:p>
    <w:p w:rsidR="00876F2D" w:rsidRDefault="00CB1FDD">
      <w:pPr>
        <w:pStyle w:val="a9"/>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shd w:val="clear" w:color="auto" w:fill="FFFFFF"/>
        </w:rPr>
      </w:pPr>
      <w:r>
        <w:rPr>
          <w:rStyle w:val="ab"/>
          <w:rFonts w:ascii="Times New Roman" w:eastAsia="方正仿宋_GBK" w:hAnsi="Times New Roman"/>
          <w:sz w:val="32"/>
          <w:szCs w:val="32"/>
          <w:shd w:val="clear" w:color="auto" w:fill="FFFFFF"/>
        </w:rPr>
        <w:t>1</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2133.38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81.83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w:t>
      </w:r>
      <w:r>
        <w:rPr>
          <w:rFonts w:ascii="方正仿宋_GBK" w:eastAsia="方正仿宋_GBK" w:hAnsi="方正仿宋_GBK" w:cs="方正仿宋_GBK"/>
          <w:sz w:val="32"/>
          <w:szCs w:val="32"/>
          <w:shd w:val="clear" w:color="auto" w:fill="FFFFFF"/>
        </w:rPr>
        <w:t>，主要原因是</w:t>
      </w:r>
      <w:r>
        <w:rPr>
          <w:rFonts w:ascii="Calibri" w:eastAsia="方正仿宋_GBK" w:hAnsi="Calibri" w:cs="Calibri" w:hint="default"/>
          <w:kern w:val="2"/>
          <w:sz w:val="32"/>
          <w:szCs w:val="32"/>
        </w:rPr>
        <w:t>事业收入较上年增加</w:t>
      </w:r>
      <w:r>
        <w:rPr>
          <w:rFonts w:ascii="Calibri" w:eastAsia="方正仿宋_GBK" w:hAnsi="Calibri" w:cs="Calibri"/>
          <w:kern w:val="2"/>
          <w:sz w:val="32"/>
          <w:szCs w:val="32"/>
        </w:rPr>
        <w:t>15.04</w:t>
      </w:r>
      <w:r>
        <w:rPr>
          <w:rFonts w:ascii="Calibri" w:eastAsia="方正仿宋_GBK" w:hAnsi="Calibri" w:cs="Calibri" w:hint="default"/>
          <w:kern w:val="2"/>
          <w:sz w:val="32"/>
          <w:szCs w:val="32"/>
        </w:rPr>
        <w:t>万元。一般公共预算财政拨款</w:t>
      </w:r>
      <w:r>
        <w:rPr>
          <w:rFonts w:ascii="Calibri" w:eastAsia="方正仿宋_GBK" w:hAnsi="Calibri" w:cs="Calibri"/>
          <w:kern w:val="2"/>
          <w:sz w:val="32"/>
          <w:szCs w:val="32"/>
        </w:rPr>
        <w:t>收入较上年增加</w:t>
      </w:r>
      <w:r>
        <w:rPr>
          <w:rFonts w:ascii="Calibri" w:eastAsia="方正仿宋_GBK" w:hAnsi="Calibri" w:cs="Calibri"/>
          <w:kern w:val="2"/>
          <w:sz w:val="32"/>
          <w:szCs w:val="32"/>
        </w:rPr>
        <w:t>66.79</w:t>
      </w:r>
      <w:r>
        <w:rPr>
          <w:rFonts w:ascii="Calibri" w:eastAsia="方正仿宋_GBK" w:hAnsi="Calibri" w:cs="Calibri" w:hint="default"/>
          <w:kern w:val="2"/>
          <w:sz w:val="32"/>
          <w:szCs w:val="32"/>
        </w:rPr>
        <w:t>万元</w:t>
      </w:r>
      <w:r>
        <w:rPr>
          <w:rFonts w:ascii="Calibri" w:eastAsia="方正仿宋_GBK" w:hAnsi="Calibri" w:cs="Calibri"/>
          <w:kern w:val="2"/>
          <w:sz w:val="32"/>
          <w:szCs w:val="32"/>
        </w:rPr>
        <w:t>。</w:t>
      </w:r>
      <w:r>
        <w:rPr>
          <w:rFonts w:ascii="方正仿宋_GBK" w:eastAsia="方正仿宋_GBK" w:hAnsi="方正仿宋_GBK" w:cs="方正仿宋_GBK"/>
          <w:sz w:val="32"/>
          <w:szCs w:val="32"/>
          <w:shd w:val="clear" w:color="auto" w:fill="FFFFFF"/>
        </w:rPr>
        <w:t>其中：财政拨款收入</w:t>
      </w:r>
      <w:r>
        <w:rPr>
          <w:rFonts w:ascii="Times New Roman" w:eastAsia="方正仿宋_GBK" w:hAnsi="Times New Roman" w:hint="default"/>
          <w:sz w:val="32"/>
          <w:szCs w:val="32"/>
          <w:shd w:val="clear" w:color="auto" w:fill="FFFFFF"/>
        </w:rPr>
        <w:t>1301.36</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61%</w:t>
      </w:r>
      <w:r>
        <w:rPr>
          <w:rFonts w:ascii="方正仿宋_GBK" w:eastAsia="方正仿宋_GBK" w:hAnsi="方正仿宋_GBK" w:cs="方正仿宋_GBK"/>
          <w:sz w:val="32"/>
          <w:szCs w:val="32"/>
          <w:shd w:val="clear" w:color="auto" w:fill="FFFFFF"/>
        </w:rPr>
        <w:t>；事业收入</w:t>
      </w:r>
      <w:r>
        <w:rPr>
          <w:rFonts w:ascii="Times New Roman" w:eastAsia="方正仿宋_GBK" w:hAnsi="Times New Roman" w:hint="default"/>
          <w:sz w:val="32"/>
          <w:szCs w:val="32"/>
          <w:shd w:val="clear" w:color="auto" w:fill="FFFFFF"/>
        </w:rPr>
        <w:t>832.02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39%</w:t>
      </w:r>
      <w:r>
        <w:rPr>
          <w:rFonts w:ascii="方正仿宋_GBK" w:eastAsia="方正仿宋_GBK" w:hAnsi="方正仿宋_GBK" w:cs="方正仿宋_GBK"/>
          <w:sz w:val="32"/>
          <w:szCs w:val="32"/>
          <w:shd w:val="clear" w:color="auto" w:fill="FFFFFF"/>
        </w:rPr>
        <w:t>；经营收入</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；其他收入</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。此外，使用非财政拨款结余（含专用结余）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万元，年初结转和结余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876F2D" w:rsidRDefault="00CB1FDD">
      <w:pPr>
        <w:pStyle w:val="a9"/>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shd w:val="clear" w:color="auto" w:fill="FFFFFF"/>
        </w:rPr>
      </w:pPr>
      <w:r>
        <w:rPr>
          <w:rStyle w:val="ab"/>
          <w:rFonts w:ascii="Times New Roman" w:eastAsia="方正仿宋_GBK" w:hAnsi="Times New Roman"/>
          <w:sz w:val="32"/>
          <w:szCs w:val="32"/>
          <w:shd w:val="clear" w:color="auto" w:fill="FFFFFF"/>
        </w:rPr>
        <w:t>2</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1965.01</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58.48</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2.9%</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卫生健康支出</w:t>
      </w:r>
      <w:r>
        <w:rPr>
          <w:rFonts w:ascii="方正仿宋_GBK" w:eastAsia="方正仿宋_GBK" w:hAnsi="方正仿宋_GBK" w:cs="方正仿宋_GBK"/>
          <w:sz w:val="32"/>
          <w:szCs w:val="32"/>
          <w:shd w:val="clear" w:color="auto" w:fill="FFFFFF"/>
        </w:rPr>
        <w:t>减少。</w:t>
      </w:r>
      <w:r>
        <w:rPr>
          <w:rFonts w:ascii="方正仿宋_GBK" w:eastAsia="方正仿宋_GBK" w:hAnsi="方正仿宋_GBK" w:cs="方正仿宋_GBK"/>
          <w:sz w:val="32"/>
          <w:szCs w:val="32"/>
          <w:shd w:val="clear" w:color="auto" w:fill="FFFFFF"/>
        </w:rPr>
        <w:t>其中：基本支出</w:t>
      </w:r>
      <w:r>
        <w:rPr>
          <w:rFonts w:ascii="Times New Roman" w:eastAsia="方正仿宋_GBK" w:hAnsi="Times New Roman" w:hint="default"/>
          <w:sz w:val="32"/>
          <w:szCs w:val="32"/>
          <w:shd w:val="clear" w:color="auto" w:fill="FFFFFF"/>
        </w:rPr>
        <w:t>1135.24</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57.8%</w:t>
      </w:r>
      <w:r>
        <w:rPr>
          <w:rFonts w:ascii="方正仿宋_GBK" w:eastAsia="方正仿宋_GBK" w:hAnsi="方正仿宋_GBK" w:cs="方正仿宋_GBK"/>
          <w:sz w:val="32"/>
          <w:szCs w:val="32"/>
          <w:shd w:val="clear" w:color="auto" w:fill="FFFFFF"/>
        </w:rPr>
        <w:t>；项目支出</w:t>
      </w:r>
      <w:r>
        <w:rPr>
          <w:rFonts w:ascii="Times New Roman" w:eastAsia="方正仿宋_GBK" w:hAnsi="Times New Roman" w:hint="default"/>
          <w:sz w:val="32"/>
          <w:szCs w:val="32"/>
          <w:shd w:val="clear" w:color="auto" w:fill="FFFFFF"/>
        </w:rPr>
        <w:t>829.77</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42.2%</w:t>
      </w:r>
      <w:r>
        <w:rPr>
          <w:rFonts w:ascii="方正仿宋_GBK" w:eastAsia="方正仿宋_GBK" w:hAnsi="方正仿宋_GBK" w:cs="方正仿宋_GBK"/>
          <w:sz w:val="32"/>
          <w:szCs w:val="32"/>
          <w:shd w:val="clear" w:color="auto" w:fill="FFFFFF"/>
        </w:rPr>
        <w:t>；经营支出</w:t>
      </w:r>
      <w:r>
        <w:rPr>
          <w:rFonts w:ascii="Times New Roman" w:eastAsia="方正仿宋_GBK" w:hAnsi="Times New Roman" w:hint="default"/>
          <w:sz w:val="32"/>
          <w:szCs w:val="32"/>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。此外，结余分配</w:t>
      </w:r>
      <w:r>
        <w:rPr>
          <w:rFonts w:ascii="Times New Roman" w:eastAsia="方正仿宋_GBK" w:hAnsi="Times New Roman" w:hint="default"/>
          <w:sz w:val="32"/>
          <w:szCs w:val="32"/>
          <w:shd w:val="clear" w:color="auto" w:fill="FFFFFF"/>
        </w:rPr>
        <w:t>168.37</w:t>
      </w:r>
      <w:r>
        <w:rPr>
          <w:rFonts w:ascii="方正仿宋_GBK" w:eastAsia="方正仿宋_GBK" w:hAnsi="方正仿宋_GBK" w:cs="方正仿宋_GBK"/>
          <w:sz w:val="32"/>
          <w:szCs w:val="32"/>
          <w:shd w:val="clear" w:color="auto" w:fill="FFFFFF"/>
        </w:rPr>
        <w:t>万元。</w:t>
      </w:r>
    </w:p>
    <w:p w:rsidR="00876F2D" w:rsidRDefault="00CB1FDD">
      <w:pPr>
        <w:pStyle w:val="a9"/>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rPr>
      </w:pPr>
      <w:r>
        <w:rPr>
          <w:rStyle w:val="ab"/>
          <w:rFonts w:ascii="Times New Roman" w:eastAsia="方正仿宋_GBK" w:hAnsi="Times New Roman"/>
          <w:sz w:val="32"/>
          <w:szCs w:val="32"/>
          <w:shd w:val="clear" w:color="auto" w:fill="FFFFFF"/>
        </w:rPr>
        <w:lastRenderedPageBreak/>
        <w:t>3</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w:t>
      </w:r>
      <w:r>
        <w:rPr>
          <w:rFonts w:ascii="Calibri" w:eastAsia="方正仿宋_GBK" w:hAnsi="Calibri" w:cs="Calibri"/>
          <w:kern w:val="2"/>
          <w:sz w:val="32"/>
          <w:szCs w:val="32"/>
        </w:rPr>
        <w:t>2024</w:t>
      </w:r>
      <w:r>
        <w:rPr>
          <w:rFonts w:ascii="Calibri" w:eastAsia="方正仿宋_GBK" w:hAnsi="Calibri" w:cs="Calibri"/>
          <w:kern w:val="2"/>
          <w:sz w:val="32"/>
          <w:szCs w:val="32"/>
        </w:rPr>
        <w:t>年度末本部门无年末结转和结余。</w:t>
      </w:r>
    </w:p>
    <w:p w:rsidR="00876F2D" w:rsidRDefault="00CB1FD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rsidR="00876F2D" w:rsidRDefault="00CB1FDD">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1301.36</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Times New Roman" w:eastAsia="方正仿宋_GBK" w:hAnsi="Times New Roman" w:hint="default"/>
          <w:sz w:val="32"/>
          <w:szCs w:val="32"/>
          <w:shd w:val="clear" w:color="auto" w:fill="FFFFFF"/>
        </w:rPr>
        <w:t>财政拨款收、支总计各增加</w:t>
      </w:r>
      <w:r>
        <w:rPr>
          <w:rFonts w:ascii="Times New Roman" w:eastAsia="方正仿宋_GBK" w:hAnsi="Times New Roman" w:hint="default"/>
          <w:sz w:val="32"/>
          <w:szCs w:val="32"/>
          <w:shd w:val="clear" w:color="auto" w:fill="FFFFFF"/>
        </w:rPr>
        <w:t>66.79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5.4%</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sz w:val="32"/>
          <w:szCs w:val="32"/>
          <w:shd w:val="clear" w:color="auto" w:fill="FFFFFF"/>
        </w:rPr>
        <w:t>财政拨款基本支出增加</w:t>
      </w:r>
      <w:r>
        <w:rPr>
          <w:rFonts w:ascii="Times New Roman" w:eastAsia="方正仿宋_GBK" w:hAnsi="Times New Roman"/>
          <w:sz w:val="32"/>
          <w:szCs w:val="32"/>
          <w:shd w:val="clear" w:color="auto" w:fill="FFFFFF"/>
        </w:rPr>
        <w:t>50.11</w:t>
      </w:r>
      <w:r>
        <w:rPr>
          <w:rFonts w:ascii="Times New Roman" w:eastAsia="方正仿宋_GBK" w:hAnsi="Times New Roman"/>
          <w:sz w:val="32"/>
          <w:szCs w:val="32"/>
          <w:shd w:val="clear" w:color="auto" w:fill="FFFFFF"/>
        </w:rPr>
        <w:t>万元，项目支出增加</w:t>
      </w:r>
      <w:r>
        <w:rPr>
          <w:rFonts w:ascii="Times New Roman" w:eastAsia="方正仿宋_GBK" w:hAnsi="Times New Roman"/>
          <w:sz w:val="32"/>
          <w:szCs w:val="32"/>
          <w:shd w:val="clear" w:color="auto" w:fill="FFFFFF"/>
        </w:rPr>
        <w:t>16.68</w:t>
      </w:r>
      <w:r>
        <w:rPr>
          <w:rFonts w:ascii="Times New Roman" w:eastAsia="方正仿宋_GBK" w:hAnsi="Times New Roman"/>
          <w:sz w:val="32"/>
          <w:szCs w:val="32"/>
          <w:shd w:val="clear" w:color="auto" w:fill="FFFFFF"/>
        </w:rPr>
        <w:t>万元。</w:t>
      </w:r>
    </w:p>
    <w:p w:rsidR="00876F2D" w:rsidRDefault="00CB1FD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rsidR="00876F2D" w:rsidRDefault="00CB1FDD">
      <w:pPr>
        <w:pStyle w:val="a9"/>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rPr>
      </w:pPr>
      <w:r>
        <w:rPr>
          <w:rStyle w:val="ab"/>
          <w:rFonts w:ascii="Times New Roman" w:eastAsia="方正仿宋_GBK" w:hAnsi="Times New Roman" w:hint="default"/>
          <w:sz w:val="32"/>
          <w:szCs w:val="32"/>
          <w:shd w:val="clear" w:color="auto" w:fill="FFFFFF"/>
        </w:rPr>
        <w:t>1</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1301.36</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66.79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5.4%</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sz w:val="32"/>
          <w:szCs w:val="32"/>
          <w:shd w:val="clear" w:color="auto" w:fill="FFFFFF"/>
        </w:rPr>
        <w:t>财政拨款基本支出增加</w:t>
      </w:r>
      <w:r>
        <w:rPr>
          <w:rFonts w:ascii="Times New Roman" w:eastAsia="方正仿宋_GBK" w:hAnsi="Times New Roman"/>
          <w:sz w:val="32"/>
          <w:szCs w:val="32"/>
          <w:shd w:val="clear" w:color="auto" w:fill="FFFFFF"/>
        </w:rPr>
        <w:t>50.11</w:t>
      </w:r>
      <w:r>
        <w:rPr>
          <w:rFonts w:ascii="Times New Roman" w:eastAsia="方正仿宋_GBK" w:hAnsi="Times New Roman"/>
          <w:sz w:val="32"/>
          <w:szCs w:val="32"/>
          <w:shd w:val="clear" w:color="auto" w:fill="FFFFFF"/>
        </w:rPr>
        <w:t>万元，项目支出增加</w:t>
      </w:r>
      <w:r>
        <w:rPr>
          <w:rFonts w:ascii="Times New Roman" w:eastAsia="方正仿宋_GBK" w:hAnsi="Times New Roman"/>
          <w:sz w:val="32"/>
          <w:szCs w:val="32"/>
          <w:shd w:val="clear" w:color="auto" w:fill="FFFFFF"/>
        </w:rPr>
        <w:t>16.68</w:t>
      </w:r>
      <w:r>
        <w:rPr>
          <w:rFonts w:ascii="Times New Roman" w:eastAsia="方正仿宋_GBK" w:hAnsi="Times New Roman"/>
          <w:sz w:val="32"/>
          <w:szCs w:val="32"/>
          <w:shd w:val="clear" w:color="auto" w:fill="FFFFFF"/>
        </w:rPr>
        <w:t>万元。</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818.47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169.5%</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增加了</w:t>
      </w:r>
      <w:r>
        <w:rPr>
          <w:rFonts w:ascii="方正仿宋_GBK" w:eastAsia="方正仿宋_GBK" w:hAnsi="方正仿宋_GBK" w:cs="方正仿宋_GBK"/>
          <w:sz w:val="32"/>
          <w:szCs w:val="32"/>
          <w:shd w:val="clear" w:color="auto" w:fill="FFFFFF"/>
        </w:rPr>
        <w:t>基本公共卫生服务经费及</w:t>
      </w:r>
      <w:r>
        <w:rPr>
          <w:rFonts w:ascii="方正仿宋_GBK" w:eastAsia="方正仿宋_GBK" w:hAnsi="方正仿宋_GBK" w:cs="方正仿宋_GBK"/>
          <w:sz w:val="32"/>
          <w:szCs w:val="32"/>
          <w:shd w:val="clear" w:color="auto" w:fill="FFFFFF"/>
        </w:rPr>
        <w:t>基本药物制度补助资金。</w:t>
      </w:r>
      <w:r>
        <w:rPr>
          <w:rFonts w:ascii="方正仿宋_GBK" w:eastAsia="方正仿宋_GBK" w:hAnsi="方正仿宋_GBK" w:cs="方正仿宋_GBK"/>
          <w:sz w:val="32"/>
          <w:szCs w:val="32"/>
          <w:shd w:val="clear" w:color="auto" w:fill="FFFFFF"/>
        </w:rPr>
        <w:t>此外，年初财政拨款结转和结余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876F2D" w:rsidRDefault="00CB1FDD">
      <w:pPr>
        <w:pStyle w:val="a9"/>
        <w:snapToGrid w:val="0"/>
        <w:spacing w:before="0" w:beforeAutospacing="0" w:after="0" w:afterAutospacing="0" w:line="596" w:lineRule="exact"/>
        <w:ind w:firstLineChars="200" w:firstLine="643"/>
        <w:jc w:val="both"/>
        <w:rPr>
          <w:rFonts w:ascii="方正仿宋_GBK" w:eastAsia="方正仿宋_GBK" w:hAnsi="方正仿宋_GBK" w:cs="方正仿宋_GBK" w:hint="default"/>
          <w:color w:val="FF0000"/>
          <w:sz w:val="32"/>
          <w:szCs w:val="32"/>
          <w:shd w:val="clear" w:color="auto" w:fill="FFFFFF"/>
        </w:rPr>
      </w:pPr>
      <w:r>
        <w:rPr>
          <w:rStyle w:val="ab"/>
          <w:rFonts w:ascii="Times New Roman" w:eastAsia="方正仿宋_GBK" w:hAnsi="Times New Roman" w:hint="default"/>
          <w:sz w:val="32"/>
          <w:szCs w:val="32"/>
          <w:shd w:val="clear" w:color="auto" w:fill="FFFFFF"/>
        </w:rPr>
        <w:t>2</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1301.36</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66.79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5.4%</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sz w:val="32"/>
          <w:szCs w:val="32"/>
          <w:shd w:val="clear" w:color="auto" w:fill="FFFFFF"/>
        </w:rPr>
        <w:t>财政拨款基本支出增加</w:t>
      </w:r>
      <w:r>
        <w:rPr>
          <w:rFonts w:ascii="Times New Roman" w:eastAsia="方正仿宋_GBK" w:hAnsi="Times New Roman"/>
          <w:sz w:val="32"/>
          <w:szCs w:val="32"/>
          <w:shd w:val="clear" w:color="auto" w:fill="FFFFFF"/>
        </w:rPr>
        <w:t>50.11</w:t>
      </w:r>
      <w:r>
        <w:rPr>
          <w:rFonts w:ascii="Times New Roman" w:eastAsia="方正仿宋_GBK" w:hAnsi="Times New Roman"/>
          <w:sz w:val="32"/>
          <w:szCs w:val="32"/>
          <w:shd w:val="clear" w:color="auto" w:fill="FFFFFF"/>
        </w:rPr>
        <w:t>万元，项目支出增加</w:t>
      </w:r>
      <w:r>
        <w:rPr>
          <w:rFonts w:ascii="Times New Roman" w:eastAsia="方正仿宋_GBK" w:hAnsi="Times New Roman"/>
          <w:sz w:val="32"/>
          <w:szCs w:val="32"/>
          <w:shd w:val="clear" w:color="auto" w:fill="FFFFFF"/>
        </w:rPr>
        <w:t>16.68</w:t>
      </w:r>
      <w:r>
        <w:rPr>
          <w:rFonts w:ascii="Times New Roman" w:eastAsia="方正仿宋_GBK" w:hAnsi="Times New Roman"/>
          <w:sz w:val="32"/>
          <w:szCs w:val="32"/>
          <w:shd w:val="clear" w:color="auto" w:fill="FFFFFF"/>
        </w:rPr>
        <w:t>万元。</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818.47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169.5%</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增加了</w:t>
      </w:r>
      <w:r>
        <w:rPr>
          <w:rFonts w:ascii="方正仿宋_GBK" w:eastAsia="方正仿宋_GBK" w:hAnsi="方正仿宋_GBK" w:cs="方正仿宋_GBK"/>
          <w:sz w:val="32"/>
          <w:szCs w:val="32"/>
          <w:shd w:val="clear" w:color="auto" w:fill="FFFFFF"/>
        </w:rPr>
        <w:t>基本公共卫生服务经费及</w:t>
      </w:r>
      <w:r>
        <w:rPr>
          <w:rFonts w:ascii="方正仿宋_GBK" w:eastAsia="方正仿宋_GBK" w:hAnsi="方正仿宋_GBK" w:cs="方正仿宋_GBK"/>
          <w:sz w:val="32"/>
          <w:szCs w:val="32"/>
          <w:shd w:val="clear" w:color="auto" w:fill="FFFFFF"/>
        </w:rPr>
        <w:t>基本药物制度补助资金。</w:t>
      </w:r>
    </w:p>
    <w:p w:rsidR="00876F2D" w:rsidRDefault="00CB1FDD">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rsidR="00876F2D" w:rsidRDefault="00CB1FDD">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）社会保障和就业支出</w:t>
      </w:r>
      <w:r>
        <w:rPr>
          <w:rFonts w:ascii="Times New Roman" w:eastAsia="方正仿宋_GBK" w:hAnsi="Times New Roman" w:hint="default"/>
          <w:sz w:val="32"/>
          <w:szCs w:val="32"/>
          <w:shd w:val="clear" w:color="auto" w:fill="FFFFFF"/>
        </w:rPr>
        <w:t>111.19</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8.5%</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28.04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33.7%</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单位社会保障缴费基数调整实际支出增加。</w:t>
      </w:r>
    </w:p>
    <w:p w:rsidR="00876F2D" w:rsidRDefault="00CB1FDD">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2</w:t>
      </w: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1156.8</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88.9%</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790.74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216%</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年中预算追加基本公共卫生服务经费</w:t>
      </w:r>
      <w:r>
        <w:rPr>
          <w:rFonts w:ascii="方正仿宋_GBK" w:eastAsia="方正仿宋_GBK" w:hAnsi="方正仿宋_GBK" w:cs="方正仿宋_GBK"/>
          <w:sz w:val="32"/>
          <w:szCs w:val="32"/>
          <w:shd w:val="clear" w:color="auto" w:fill="FFFFFF"/>
        </w:rPr>
        <w:t>及</w:t>
      </w:r>
      <w:r>
        <w:rPr>
          <w:rFonts w:ascii="方正仿宋_GBK" w:eastAsia="方正仿宋_GBK" w:hAnsi="方正仿宋_GBK" w:cs="方正仿宋_GBK"/>
          <w:sz w:val="32"/>
          <w:szCs w:val="32"/>
          <w:shd w:val="clear" w:color="auto" w:fill="FFFFFF"/>
        </w:rPr>
        <w:t>基本药物制度补助资金。</w:t>
      </w:r>
    </w:p>
    <w:p w:rsidR="00876F2D" w:rsidRDefault="00CB1FDD">
      <w:pPr>
        <w:spacing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3</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Times New Roman" w:eastAsia="方正仿宋_GBK" w:hAnsi="Times New Roman" w:hint="default"/>
          <w:sz w:val="32"/>
          <w:szCs w:val="32"/>
          <w:shd w:val="clear" w:color="auto" w:fill="FFFFFF"/>
        </w:rPr>
        <w:t>33.37</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2.6%</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0.31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0.9%</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主要原因是住房公积金基数调整，年中预算追加住房公积金。</w:t>
      </w:r>
    </w:p>
    <w:p w:rsidR="00876F2D" w:rsidRDefault="00CB1FDD">
      <w:pPr>
        <w:pStyle w:val="a9"/>
        <w:snapToGrid w:val="0"/>
        <w:spacing w:before="0" w:beforeAutospacing="0" w:after="0" w:afterAutospacing="0" w:line="596" w:lineRule="exact"/>
        <w:ind w:firstLineChars="200" w:firstLine="643"/>
        <w:jc w:val="both"/>
        <w:rPr>
          <w:rFonts w:ascii="方正仿宋_GBK" w:eastAsia="方正仿宋_GBK" w:hAnsi="方正仿宋_GBK" w:cs="方正仿宋_GBK" w:hint="default"/>
          <w:color w:val="FF0000"/>
          <w:sz w:val="32"/>
          <w:szCs w:val="32"/>
          <w:shd w:val="clear" w:color="auto" w:fill="FFFFFF"/>
        </w:rPr>
      </w:pPr>
      <w:r>
        <w:rPr>
          <w:rStyle w:val="ab"/>
          <w:rFonts w:ascii="Times New Roman" w:eastAsia="方正仿宋_GBK" w:hAnsi="Times New Roman" w:hint="default"/>
          <w:sz w:val="32"/>
          <w:szCs w:val="32"/>
          <w:shd w:val="clear" w:color="auto" w:fill="FFFFFF"/>
        </w:rPr>
        <w:t>3</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年终无结转和结余</w:t>
      </w:r>
      <w:r>
        <w:rPr>
          <w:rFonts w:ascii="方正仿宋_GBK" w:eastAsia="方正仿宋_GBK" w:hAnsi="方正仿宋_GBK" w:cs="方正仿宋_GBK"/>
          <w:sz w:val="32"/>
          <w:szCs w:val="32"/>
          <w:shd w:val="clear" w:color="auto" w:fill="FFFFFF"/>
        </w:rPr>
        <w:t>。</w:t>
      </w:r>
    </w:p>
    <w:p w:rsidR="00876F2D" w:rsidRDefault="00CB1FD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rsidR="00876F2D" w:rsidRDefault="00CB1FDD">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979.56</w:t>
      </w:r>
      <w:r>
        <w:rPr>
          <w:rFonts w:ascii="方正仿宋_GBK" w:eastAsia="方正仿宋_GBK" w:hAnsi="方正仿宋_GBK" w:cs="方正仿宋_GBK"/>
          <w:sz w:val="32"/>
          <w:szCs w:val="32"/>
          <w:shd w:val="clear" w:color="auto" w:fill="FFFFFF"/>
        </w:rPr>
        <w:t>万元。</w:t>
      </w:r>
    </w:p>
    <w:p w:rsidR="00876F2D" w:rsidRDefault="00CB1FDD">
      <w:pPr>
        <w:pStyle w:val="a9"/>
        <w:snapToGrid w:val="0"/>
        <w:spacing w:before="0" w:beforeAutospacing="0" w:after="0" w:afterAutospacing="0" w:line="596" w:lineRule="exact"/>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其中：</w:t>
      </w:r>
    </w:p>
    <w:p w:rsidR="00876F2D" w:rsidRDefault="00CB1FDD">
      <w:pPr>
        <w:pStyle w:val="a9"/>
        <w:snapToGrid w:val="0"/>
        <w:spacing w:before="0" w:beforeAutospacing="0" w:after="0" w:afterAutospacing="0" w:line="596" w:lineRule="exact"/>
        <w:ind w:firstLineChars="200" w:firstLine="640"/>
        <w:jc w:val="both"/>
        <w:rPr>
          <w:rFonts w:ascii="Calibri" w:eastAsia="方正仿宋_GBK" w:hAnsi="Calibri" w:cs="Calibri" w:hint="default"/>
          <w:kern w:val="2"/>
          <w:sz w:val="32"/>
          <w:szCs w:val="32"/>
        </w:rPr>
      </w:pPr>
      <w:r>
        <w:rPr>
          <w:rFonts w:ascii="方正仿宋_GBK" w:eastAsia="方正仿宋_GBK" w:hAnsi="方正仿宋_GBK" w:cs="方正仿宋_GBK"/>
          <w:sz w:val="32"/>
          <w:szCs w:val="32"/>
          <w:shd w:val="clear" w:color="auto" w:fill="FFFFFF"/>
        </w:rPr>
        <w:t>人员经费</w:t>
      </w:r>
      <w:r>
        <w:rPr>
          <w:rFonts w:ascii="Times New Roman" w:eastAsia="方正仿宋_GBK" w:hAnsi="Times New Roman" w:hint="default"/>
          <w:sz w:val="32"/>
          <w:szCs w:val="32"/>
          <w:shd w:val="clear" w:color="auto" w:fill="FFFFFF"/>
        </w:rPr>
        <w:t>974.08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56.14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6.1%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事业单位养老支出和医疗支出等人员经费增加。</w:t>
      </w:r>
      <w:r>
        <w:rPr>
          <w:rFonts w:ascii="方正仿宋_GBK" w:eastAsia="方正仿宋_GBK" w:hAnsi="方正仿宋_GBK" w:cs="方正仿宋_GBK"/>
          <w:sz w:val="32"/>
          <w:szCs w:val="32"/>
          <w:shd w:val="clear" w:color="auto" w:fill="FFFFFF"/>
        </w:rPr>
        <w:t>人员经费用途主要包括</w:t>
      </w:r>
      <w:r>
        <w:rPr>
          <w:rFonts w:ascii="Calibri" w:eastAsia="方正仿宋_GBK" w:hAnsi="Calibri" w:cs="Calibri"/>
          <w:kern w:val="2"/>
          <w:sz w:val="32"/>
          <w:szCs w:val="32"/>
        </w:rPr>
        <w:t>基本工资、津贴补贴、绩效工资、机关事业单位基本养老保险缴费、职业年金缴费、职工基本医疗保险缴费、住房公积金、医疗费、其他工资福利支出、生活补助、医疗费补助、奖励金、其他对个人和家庭的补助。</w:t>
      </w:r>
    </w:p>
    <w:p w:rsidR="00876F2D" w:rsidRDefault="00CB1FDD">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公用经费</w:t>
      </w:r>
      <w:r>
        <w:rPr>
          <w:rFonts w:ascii="Times New Roman" w:eastAsia="方正仿宋_GBK" w:hAnsi="Times New Roman" w:hint="default"/>
          <w:sz w:val="32"/>
          <w:szCs w:val="32"/>
          <w:shd w:val="clear" w:color="auto" w:fill="FFFFFF"/>
        </w:rPr>
        <w:t>5.48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6.03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52.4%</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运行经费</w:t>
      </w:r>
      <w:r>
        <w:rPr>
          <w:rFonts w:ascii="方正仿宋_GBK" w:eastAsia="方正仿宋_GBK" w:hAnsi="方正仿宋_GBK" w:cs="方正仿宋_GBK"/>
          <w:sz w:val="32"/>
          <w:szCs w:val="32"/>
          <w:shd w:val="clear" w:color="auto" w:fill="FFFFFF"/>
        </w:rPr>
        <w:t>支出</w:t>
      </w:r>
      <w:r>
        <w:rPr>
          <w:rFonts w:ascii="方正仿宋_GBK" w:eastAsia="方正仿宋_GBK" w:hAnsi="方正仿宋_GBK" w:cs="方正仿宋_GBK"/>
          <w:sz w:val="32"/>
          <w:szCs w:val="32"/>
          <w:shd w:val="clear" w:color="auto" w:fill="FFFFFF"/>
        </w:rPr>
        <w:t>减少。</w:t>
      </w:r>
      <w:r>
        <w:rPr>
          <w:rFonts w:ascii="方正仿宋_GBK" w:eastAsia="方正仿宋_GBK" w:hAnsi="方正仿宋_GBK" w:cs="方正仿宋_GBK"/>
          <w:sz w:val="32"/>
          <w:szCs w:val="32"/>
          <w:shd w:val="clear" w:color="auto" w:fill="FFFFFF"/>
        </w:rPr>
        <w:t>公用经费用途主要包括</w:t>
      </w:r>
      <w:r>
        <w:rPr>
          <w:rFonts w:ascii="Calibri" w:eastAsia="方正仿宋_GBK" w:hAnsi="Calibri" w:cs="Calibri"/>
          <w:kern w:val="2"/>
          <w:sz w:val="32"/>
          <w:szCs w:val="32"/>
        </w:rPr>
        <w:t>办公费、印刷费、咨询费、手续费、水费、电费、邮电费、物业管理费、差旅费、维修（护）费、租赁费、培训费、专用材料费、劳务费、委托业务费、工会经费、公务用车运行维护费、其他商品和服务支出。</w:t>
      </w:r>
    </w:p>
    <w:p w:rsidR="00876F2D" w:rsidRDefault="00CB1FD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（五）政府性基金预算收支决算情况说明</w:t>
      </w:r>
    </w:p>
    <w:p w:rsidR="00876F2D" w:rsidRDefault="00CB1FDD">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Calibri" w:eastAsia="方正仿宋_GBK" w:hAnsi="Calibri" w:cs="Calibri"/>
          <w:kern w:val="2"/>
          <w:sz w:val="32"/>
          <w:szCs w:val="32"/>
        </w:rPr>
        <w:t>本单位</w:t>
      </w:r>
      <w:r>
        <w:rPr>
          <w:rFonts w:ascii="Calibri" w:eastAsia="方正仿宋_GBK" w:hAnsi="Calibri" w:cs="Calibri" w:hint="default"/>
          <w:kern w:val="2"/>
          <w:sz w:val="32"/>
          <w:szCs w:val="32"/>
        </w:rPr>
        <w:t>2024</w:t>
      </w:r>
      <w:r>
        <w:rPr>
          <w:rFonts w:ascii="Calibri" w:eastAsia="方正仿宋_GBK" w:hAnsi="Calibri" w:cs="Calibri"/>
          <w:kern w:val="2"/>
          <w:sz w:val="32"/>
          <w:szCs w:val="32"/>
        </w:rPr>
        <w:t>年度无政府性基金预算财政拨款收支。</w:t>
      </w:r>
    </w:p>
    <w:p w:rsidR="00876F2D" w:rsidRDefault="00CB1FD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rsidR="00876F2D" w:rsidRDefault="00CB1FDD">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Calibri" w:eastAsia="方正仿宋_GBK" w:hAnsi="Calibri" w:cs="Calibri"/>
          <w:kern w:val="2"/>
          <w:sz w:val="32"/>
          <w:szCs w:val="32"/>
        </w:rPr>
        <w:t>本单位</w:t>
      </w:r>
      <w:r>
        <w:rPr>
          <w:rFonts w:ascii="Calibri" w:eastAsia="方正仿宋_GBK" w:hAnsi="Calibri" w:cs="Calibri" w:hint="default"/>
          <w:kern w:val="2"/>
          <w:sz w:val="32"/>
          <w:szCs w:val="32"/>
        </w:rPr>
        <w:t>2024</w:t>
      </w:r>
      <w:r>
        <w:rPr>
          <w:rFonts w:ascii="Calibri" w:eastAsia="方正仿宋_GBK" w:hAnsi="Calibri" w:cs="Calibri"/>
          <w:kern w:val="2"/>
          <w:sz w:val="32"/>
          <w:szCs w:val="32"/>
        </w:rPr>
        <w:t>年度无国有资本经营预算财政拨款支出。</w:t>
      </w:r>
    </w:p>
    <w:p w:rsidR="00876F2D" w:rsidRDefault="00CB1FDD">
      <w:pPr>
        <w:pStyle w:val="a9"/>
        <w:spacing w:before="0" w:beforeAutospacing="0" w:after="0" w:afterAutospacing="0" w:line="596" w:lineRule="exact"/>
        <w:ind w:firstLineChars="200" w:firstLine="643"/>
        <w:rPr>
          <w:rStyle w:val="ab"/>
          <w:rFonts w:ascii="黑体" w:eastAsia="黑体" w:hAnsi="黑体" w:cs="黑体" w:hint="default"/>
          <w:sz w:val="32"/>
          <w:szCs w:val="32"/>
          <w:shd w:val="clear" w:color="auto" w:fill="FFFFFF"/>
        </w:rPr>
      </w:pPr>
      <w:r>
        <w:rPr>
          <w:rStyle w:val="ab"/>
          <w:rFonts w:ascii="黑体" w:eastAsia="黑体" w:hAnsi="黑体" w:cs="黑体"/>
          <w:sz w:val="32"/>
          <w:szCs w:val="32"/>
          <w:shd w:val="clear" w:color="auto" w:fill="FFFFFF"/>
        </w:rPr>
        <w:t>三、财政拨款“三公”经费情况说明</w:t>
      </w:r>
    </w:p>
    <w:p w:rsidR="00876F2D" w:rsidRDefault="00CB1FD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（一）“三公”经费支出总体情况说明</w:t>
      </w:r>
    </w:p>
    <w:p w:rsidR="00876F2D" w:rsidRDefault="00CB1FDD">
      <w:pPr>
        <w:pStyle w:val="a9"/>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年度“三公”经费支出共计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w:t>
      </w:r>
      <w:r>
        <w:rPr>
          <w:rFonts w:ascii="Calibri" w:eastAsia="方正仿宋_GBK" w:hAnsi="Calibri" w:cs="Calibri"/>
          <w:kern w:val="2"/>
          <w:sz w:val="32"/>
          <w:szCs w:val="32"/>
        </w:rPr>
        <w:t>与上年持平，</w:t>
      </w:r>
      <w:r>
        <w:rPr>
          <w:rFonts w:ascii="方正仿宋_GBK" w:eastAsia="方正仿宋_GBK" w:hAnsi="方正仿宋_GBK" w:cs="方正仿宋_GBK"/>
          <w:sz w:val="32"/>
          <w:szCs w:val="32"/>
          <w:shd w:val="clear" w:color="auto" w:fill="FFFFFF"/>
        </w:rPr>
        <w:t>主要原因是</w:t>
      </w:r>
      <w:r>
        <w:rPr>
          <w:rFonts w:ascii="Calibri" w:eastAsia="方正仿宋_GBK" w:hAnsi="Calibri" w:cs="Calibri"/>
          <w:kern w:val="2"/>
          <w:sz w:val="32"/>
          <w:szCs w:val="32"/>
        </w:rPr>
        <w:t>本单位</w:t>
      </w:r>
      <w:r>
        <w:rPr>
          <w:rFonts w:ascii="Calibri" w:eastAsia="方正仿宋_GBK" w:hAnsi="Calibri" w:cs="Calibri"/>
          <w:kern w:val="2"/>
          <w:sz w:val="32"/>
          <w:szCs w:val="32"/>
        </w:rPr>
        <w:t>2024</w:t>
      </w:r>
      <w:r>
        <w:rPr>
          <w:rFonts w:ascii="Calibri" w:eastAsia="方正仿宋_GBK" w:hAnsi="Calibri" w:cs="Calibri"/>
          <w:kern w:val="2"/>
          <w:sz w:val="32"/>
          <w:szCs w:val="32"/>
        </w:rPr>
        <w:t>年未发生因公出国（境）、未购置公务用车、未发生公务接待，公务用车运行维护费由事业收入保障。</w:t>
      </w:r>
    </w:p>
    <w:p w:rsidR="00876F2D" w:rsidRDefault="00CB1FD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（二）“三公”经费分项支出情况</w:t>
      </w:r>
    </w:p>
    <w:p w:rsidR="00876F2D" w:rsidRDefault="00CB1FDD">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年度本单位因公出国（境）费用</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费用支出</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w:t>
      </w:r>
      <w:bookmarkStart w:id="0" w:name="OLE_LINK2"/>
      <w:r>
        <w:rPr>
          <w:rFonts w:ascii="Calibri" w:eastAsia="方正仿宋_GBK" w:hAnsi="Calibri" w:cs="Calibri"/>
          <w:kern w:val="2"/>
          <w:sz w:val="32"/>
          <w:szCs w:val="32"/>
        </w:rPr>
        <w:t>与上年持平</w:t>
      </w:r>
      <w:bookmarkEnd w:id="0"/>
      <w:r>
        <w:rPr>
          <w:rFonts w:ascii="Calibri" w:eastAsia="方正仿宋_GBK" w:hAnsi="Calibri" w:cs="Calibri"/>
          <w:kern w:val="2"/>
          <w:sz w:val="32"/>
          <w:szCs w:val="32"/>
        </w:rPr>
        <w:t>，</w:t>
      </w:r>
      <w:r>
        <w:rPr>
          <w:rFonts w:ascii="方正仿宋_GBK" w:eastAsia="方正仿宋_GBK" w:hAnsi="方正仿宋_GBK" w:cs="方正仿宋_GBK"/>
          <w:sz w:val="32"/>
          <w:szCs w:val="32"/>
          <w:shd w:val="clear" w:color="auto" w:fill="FFFFFF"/>
        </w:rPr>
        <w:t>主要原因是</w:t>
      </w:r>
      <w:r>
        <w:rPr>
          <w:rFonts w:ascii="Calibri" w:eastAsia="方正仿宋_GBK" w:hAnsi="Calibri" w:cs="Calibri"/>
          <w:kern w:val="2"/>
          <w:sz w:val="32"/>
          <w:szCs w:val="32"/>
        </w:rPr>
        <w:t>本单位</w:t>
      </w:r>
      <w:r>
        <w:rPr>
          <w:rFonts w:ascii="Calibri" w:eastAsia="方正仿宋_GBK" w:hAnsi="Calibri" w:cs="Calibri"/>
          <w:kern w:val="2"/>
          <w:sz w:val="32"/>
          <w:szCs w:val="32"/>
        </w:rPr>
        <w:t>2024</w:t>
      </w:r>
      <w:r>
        <w:rPr>
          <w:rFonts w:ascii="Calibri" w:eastAsia="方正仿宋_GBK" w:hAnsi="Calibri" w:cs="Calibri"/>
          <w:kern w:val="2"/>
          <w:sz w:val="32"/>
          <w:szCs w:val="32"/>
        </w:rPr>
        <w:t>年度未发生因公出国（境）费支出。</w:t>
      </w:r>
    </w:p>
    <w:p w:rsidR="00876F2D" w:rsidRDefault="00CB1FDD">
      <w:pPr>
        <w:pStyle w:val="a9"/>
        <w:snapToGrid w:val="0"/>
        <w:spacing w:before="0" w:beforeAutospacing="0" w:after="0" w:afterAutospacing="0" w:line="596" w:lineRule="exact"/>
        <w:ind w:firstLineChars="200" w:firstLine="640"/>
        <w:jc w:val="both"/>
        <w:rPr>
          <w:rFonts w:ascii="Calibri" w:eastAsia="方正仿宋_GBK" w:hAnsi="Calibri" w:cs="Calibri" w:hint="default"/>
          <w:kern w:val="2"/>
          <w:sz w:val="32"/>
          <w:szCs w:val="32"/>
        </w:rPr>
      </w:pPr>
      <w:r>
        <w:rPr>
          <w:rFonts w:ascii="方正仿宋_GBK" w:eastAsia="方正仿宋_GBK" w:hAnsi="方正仿宋_GBK" w:cs="方正仿宋_GBK"/>
          <w:sz w:val="32"/>
          <w:szCs w:val="32"/>
          <w:shd w:val="clear" w:color="auto" w:fill="FFFFFF"/>
        </w:rPr>
        <w:lastRenderedPageBreak/>
        <w:t>公务用车购置费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万元，费用支出</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w:t>
      </w:r>
      <w:r>
        <w:rPr>
          <w:rFonts w:ascii="Calibri" w:eastAsia="方正仿宋_GBK" w:hAnsi="Calibri" w:cs="Calibri"/>
          <w:kern w:val="2"/>
          <w:sz w:val="32"/>
          <w:szCs w:val="32"/>
        </w:rPr>
        <w:t>与上年持平，</w:t>
      </w:r>
      <w:r>
        <w:rPr>
          <w:rFonts w:ascii="方正仿宋_GBK" w:eastAsia="方正仿宋_GBK" w:hAnsi="方正仿宋_GBK" w:cs="方正仿宋_GBK"/>
          <w:sz w:val="32"/>
          <w:szCs w:val="32"/>
          <w:shd w:val="clear" w:color="auto" w:fill="FFFFFF"/>
        </w:rPr>
        <w:t>主要原因是</w:t>
      </w:r>
      <w:r>
        <w:rPr>
          <w:rFonts w:ascii="Calibri" w:eastAsia="方正仿宋_GBK" w:hAnsi="Calibri" w:cs="Calibri"/>
          <w:kern w:val="2"/>
          <w:sz w:val="32"/>
          <w:szCs w:val="32"/>
        </w:rPr>
        <w:t>本单位</w:t>
      </w:r>
      <w:r>
        <w:rPr>
          <w:rFonts w:ascii="Calibri" w:eastAsia="方正仿宋_GBK" w:hAnsi="Calibri" w:cs="Calibri"/>
          <w:kern w:val="2"/>
          <w:sz w:val="32"/>
          <w:szCs w:val="32"/>
        </w:rPr>
        <w:t>2024</w:t>
      </w:r>
      <w:r>
        <w:rPr>
          <w:rFonts w:ascii="Calibri" w:eastAsia="方正仿宋_GBK" w:hAnsi="Calibri" w:cs="Calibri"/>
          <w:kern w:val="2"/>
          <w:sz w:val="32"/>
          <w:szCs w:val="32"/>
        </w:rPr>
        <w:t>年度未发生公务车购置费支出。</w:t>
      </w:r>
    </w:p>
    <w:p w:rsidR="00876F2D" w:rsidRDefault="00CB1FDD">
      <w:pPr>
        <w:pStyle w:val="a9"/>
        <w:snapToGrid w:val="0"/>
        <w:spacing w:before="0" w:beforeAutospacing="0" w:after="0" w:afterAutospacing="0" w:line="596" w:lineRule="exact"/>
        <w:ind w:firstLineChars="200" w:firstLine="640"/>
        <w:jc w:val="both"/>
        <w:rPr>
          <w:rFonts w:ascii="Calibri" w:eastAsia="方正仿宋_GBK" w:hAnsi="Calibri" w:cs="Calibri" w:hint="default"/>
          <w:kern w:val="2"/>
          <w:sz w:val="32"/>
          <w:szCs w:val="32"/>
        </w:rPr>
      </w:pPr>
      <w:r>
        <w:rPr>
          <w:rFonts w:ascii="方正仿宋_GBK" w:eastAsia="方正仿宋_GBK" w:hAnsi="方正仿宋_GBK" w:cs="方正仿宋_GBK"/>
          <w:sz w:val="32"/>
          <w:szCs w:val="32"/>
          <w:shd w:val="clear" w:color="auto" w:fill="FFFFFF"/>
        </w:rPr>
        <w:t>公务用车运行维护费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万元，费用支出</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w:t>
      </w:r>
      <w:r>
        <w:rPr>
          <w:rFonts w:ascii="Calibri" w:eastAsia="方正仿宋_GBK" w:hAnsi="Calibri" w:cs="Calibri"/>
          <w:kern w:val="2"/>
          <w:sz w:val="32"/>
          <w:szCs w:val="32"/>
        </w:rPr>
        <w:t>与上年持平，</w:t>
      </w:r>
      <w:r>
        <w:rPr>
          <w:rFonts w:ascii="方正仿宋_GBK" w:eastAsia="方正仿宋_GBK" w:hAnsi="方正仿宋_GBK" w:cs="方正仿宋_GBK"/>
          <w:sz w:val="32"/>
          <w:szCs w:val="32"/>
          <w:shd w:val="clear" w:color="auto" w:fill="FFFFFF"/>
        </w:rPr>
        <w:t>主要原因是</w:t>
      </w:r>
      <w:r>
        <w:rPr>
          <w:rFonts w:ascii="Calibri" w:eastAsia="方正仿宋_GBK" w:hAnsi="Calibri" w:cs="Calibri"/>
          <w:kern w:val="2"/>
          <w:sz w:val="32"/>
          <w:szCs w:val="32"/>
        </w:rPr>
        <w:t>本单位</w:t>
      </w:r>
      <w:r>
        <w:rPr>
          <w:rFonts w:ascii="Calibri" w:eastAsia="方正仿宋_GBK" w:hAnsi="Calibri" w:cs="Calibri"/>
          <w:kern w:val="2"/>
          <w:sz w:val="32"/>
          <w:szCs w:val="32"/>
        </w:rPr>
        <w:t>2024</w:t>
      </w:r>
      <w:r>
        <w:rPr>
          <w:rFonts w:ascii="Calibri" w:eastAsia="方正仿宋_GBK" w:hAnsi="Calibri" w:cs="Calibri"/>
          <w:kern w:val="2"/>
          <w:sz w:val="32"/>
          <w:szCs w:val="32"/>
        </w:rPr>
        <w:t>年度公务车运行维护费由事业收入保障。</w:t>
      </w:r>
    </w:p>
    <w:p w:rsidR="00876F2D" w:rsidRDefault="00CB1FDD">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公务接待费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万元，费用支出</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w:t>
      </w:r>
      <w:r>
        <w:rPr>
          <w:rFonts w:ascii="Calibri" w:eastAsia="方正仿宋_GBK" w:hAnsi="Calibri" w:cs="Calibri"/>
          <w:kern w:val="2"/>
          <w:sz w:val="32"/>
          <w:szCs w:val="32"/>
        </w:rPr>
        <w:t>与上年持平，</w:t>
      </w:r>
      <w:r>
        <w:rPr>
          <w:rFonts w:ascii="方正仿宋_GBK" w:eastAsia="方正仿宋_GBK" w:hAnsi="方正仿宋_GBK" w:cs="方正仿宋_GBK"/>
          <w:sz w:val="32"/>
          <w:szCs w:val="32"/>
          <w:shd w:val="clear" w:color="auto" w:fill="FFFFFF"/>
        </w:rPr>
        <w:t>主要原因是</w:t>
      </w:r>
      <w:r>
        <w:rPr>
          <w:rFonts w:ascii="Calibri" w:eastAsia="方正仿宋_GBK" w:hAnsi="Calibri" w:cs="Calibri"/>
          <w:kern w:val="2"/>
          <w:sz w:val="32"/>
          <w:szCs w:val="32"/>
        </w:rPr>
        <w:t>本单位</w:t>
      </w:r>
      <w:r>
        <w:rPr>
          <w:rFonts w:ascii="Calibri" w:eastAsia="方正仿宋_GBK" w:hAnsi="Calibri" w:cs="Calibri"/>
          <w:kern w:val="2"/>
          <w:sz w:val="32"/>
          <w:szCs w:val="32"/>
        </w:rPr>
        <w:t>2024</w:t>
      </w:r>
      <w:r>
        <w:rPr>
          <w:rFonts w:ascii="Calibri" w:eastAsia="方正仿宋_GBK" w:hAnsi="Calibri" w:cs="Calibri"/>
          <w:kern w:val="2"/>
          <w:sz w:val="32"/>
          <w:szCs w:val="32"/>
        </w:rPr>
        <w:t>年度未发生公务接待费。</w:t>
      </w:r>
    </w:p>
    <w:p w:rsidR="00876F2D" w:rsidRDefault="00CB1FD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（三）“三公”经费实物量情况</w:t>
      </w:r>
    </w:p>
    <w:p w:rsidR="00876F2D" w:rsidRDefault="00CB1FDD">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年度本单位因公出国（境）共计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人；公务用车购置</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辆，公务车保有量为</w:t>
      </w:r>
      <w:r>
        <w:rPr>
          <w:rFonts w:ascii="Times New Roman" w:eastAsia="方正仿宋_GBK" w:hAnsi="Times New Roman"/>
          <w:sz w:val="32"/>
          <w:szCs w:val="32"/>
          <w:shd w:val="clear" w:color="auto" w:fill="FFFFFF"/>
        </w:rPr>
        <w:t>1</w:t>
      </w:r>
      <w:r>
        <w:rPr>
          <w:rFonts w:ascii="方正仿宋_GBK" w:eastAsia="方正仿宋_GBK" w:hAnsi="方正仿宋_GBK" w:cs="方正仿宋_GBK"/>
          <w:sz w:val="32"/>
          <w:szCs w:val="32"/>
          <w:shd w:val="clear" w:color="auto" w:fill="FFFFFF"/>
        </w:rPr>
        <w:t>辆；国内公务接待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人，其中：国内外事接待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年本单位人均接待费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元，车均购置费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万元，车均维护费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876F2D" w:rsidRDefault="00CB1FDD">
      <w:pPr>
        <w:pStyle w:val="a9"/>
        <w:spacing w:before="0" w:beforeAutospacing="0" w:after="0" w:afterAutospacing="0" w:line="596" w:lineRule="exact"/>
        <w:ind w:firstLineChars="200" w:firstLine="643"/>
        <w:rPr>
          <w:rStyle w:val="ab"/>
          <w:rFonts w:ascii="黑体" w:eastAsia="黑体" w:hAnsi="黑体" w:cs="黑体" w:hint="default"/>
          <w:sz w:val="32"/>
          <w:szCs w:val="32"/>
          <w:shd w:val="clear" w:color="auto" w:fill="FFFFFF"/>
        </w:rPr>
      </w:pPr>
      <w:r>
        <w:rPr>
          <w:rStyle w:val="ab"/>
          <w:rFonts w:ascii="黑体" w:eastAsia="黑体" w:hAnsi="黑体" w:cs="黑体"/>
          <w:sz w:val="32"/>
          <w:szCs w:val="32"/>
          <w:shd w:val="clear" w:color="auto" w:fill="FFFFFF"/>
        </w:rPr>
        <w:t>四、其他需要说明的事项</w:t>
      </w:r>
    </w:p>
    <w:p w:rsidR="00876F2D" w:rsidRDefault="00CB1FDD">
      <w:pPr>
        <w:pStyle w:val="a9"/>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（一）财政拨款会议费、培训费和差旅费情况说明</w:t>
      </w:r>
    </w:p>
    <w:p w:rsidR="00876F2D" w:rsidRDefault="00CB1FDD">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highlight w:val="yellow"/>
        </w:rPr>
      </w:pPr>
      <w:r>
        <w:rPr>
          <w:rFonts w:ascii="方正仿宋_GBK" w:eastAsia="方正仿宋_GBK" w:hAnsi="方正仿宋_GBK" w:cs="方正仿宋_GBK"/>
          <w:sz w:val="32"/>
          <w:szCs w:val="32"/>
          <w:shd w:val="clear" w:color="auto" w:fill="FFFFFF"/>
        </w:rPr>
        <w:t>本年度会议费支出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w:t>
      </w:r>
      <w:r>
        <w:rPr>
          <w:rFonts w:ascii="Calibri" w:eastAsia="方正仿宋_GBK" w:hAnsi="Calibri" w:cs="Calibri"/>
          <w:kern w:val="2"/>
          <w:sz w:val="32"/>
          <w:szCs w:val="32"/>
        </w:rPr>
        <w:t>本单位</w:t>
      </w:r>
      <w:r>
        <w:rPr>
          <w:rFonts w:ascii="Calibri" w:eastAsia="方正仿宋_GBK" w:hAnsi="Calibri" w:cs="Calibri"/>
          <w:kern w:val="2"/>
          <w:sz w:val="32"/>
          <w:szCs w:val="32"/>
        </w:rPr>
        <w:t>2024</w:t>
      </w:r>
      <w:r>
        <w:rPr>
          <w:rFonts w:ascii="Calibri" w:eastAsia="方正仿宋_GBK" w:hAnsi="Calibri" w:cs="Calibri"/>
          <w:kern w:val="2"/>
          <w:sz w:val="32"/>
          <w:szCs w:val="32"/>
        </w:rPr>
        <w:t>年度未发生</w:t>
      </w:r>
      <w:r>
        <w:rPr>
          <w:rFonts w:ascii="方正仿宋_GBK" w:eastAsia="方正仿宋_GBK" w:hAnsi="方正仿宋_GBK" w:cs="方正仿宋_GBK"/>
          <w:sz w:val="32"/>
          <w:szCs w:val="32"/>
          <w:shd w:val="clear" w:color="auto" w:fill="FFFFFF"/>
        </w:rPr>
        <w:t>会议费。本年度培训费支出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0.64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，主要原因是</w:t>
      </w:r>
      <w:r>
        <w:rPr>
          <w:rFonts w:ascii="Calibri" w:eastAsia="方正仿宋_GBK" w:hAnsi="Calibri" w:cs="Calibri"/>
          <w:kern w:val="2"/>
          <w:sz w:val="32"/>
          <w:szCs w:val="32"/>
        </w:rPr>
        <w:t>本单位</w:t>
      </w:r>
      <w:r>
        <w:rPr>
          <w:rFonts w:ascii="Calibri" w:eastAsia="方正仿宋_GBK" w:hAnsi="Calibri" w:cs="Calibri"/>
          <w:kern w:val="2"/>
          <w:sz w:val="32"/>
          <w:szCs w:val="32"/>
        </w:rPr>
        <w:t>2024</w:t>
      </w:r>
      <w:r>
        <w:rPr>
          <w:rFonts w:ascii="Calibri" w:eastAsia="方正仿宋_GBK" w:hAnsi="Calibri" w:cs="Calibri"/>
          <w:kern w:val="2"/>
          <w:sz w:val="32"/>
          <w:szCs w:val="32"/>
        </w:rPr>
        <w:t>年度未发生</w:t>
      </w:r>
      <w:r>
        <w:rPr>
          <w:rFonts w:ascii="方正仿宋_GBK" w:eastAsia="方正仿宋_GBK" w:hAnsi="方正仿宋_GBK" w:cs="方正仿宋_GBK"/>
          <w:sz w:val="32"/>
          <w:szCs w:val="32"/>
          <w:shd w:val="clear" w:color="auto" w:fill="FFFFFF"/>
        </w:rPr>
        <w:t>培训费。本年度差旅费支出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rPr>
        <w:t>万元，</w:t>
      </w:r>
      <w:r>
        <w:rPr>
          <w:rFonts w:ascii="Times New Roman" w:eastAsia="方正仿宋_GBK" w:hAnsi="Times New Roman" w:hint="default"/>
          <w:sz w:val="32"/>
          <w:szCs w:val="32"/>
          <w:shd w:val="clear" w:color="auto" w:fill="FFFFFF"/>
        </w:rPr>
        <w:lastRenderedPageBreak/>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w:t>
      </w:r>
      <w:r>
        <w:rPr>
          <w:rFonts w:ascii="Times New Roman" w:eastAsia="方正仿宋_GBK" w:hAnsi="Times New Roman"/>
          <w:sz w:val="32"/>
          <w:szCs w:val="32"/>
          <w:shd w:val="clear" w:color="auto" w:fill="FFFFFF"/>
        </w:rPr>
        <w:t>增减</w:t>
      </w:r>
      <w:r>
        <w:rPr>
          <w:rFonts w:ascii="方正仿宋_GBK" w:eastAsia="方正仿宋_GBK" w:hAnsi="方正仿宋_GBK" w:cs="方正仿宋_GBK"/>
          <w:sz w:val="32"/>
          <w:szCs w:val="32"/>
          <w:shd w:val="clear" w:color="auto" w:fill="FFFFFF"/>
        </w:rPr>
        <w:t>，主要原因是</w:t>
      </w:r>
      <w:r>
        <w:rPr>
          <w:rFonts w:ascii="Calibri" w:eastAsia="方正仿宋_GBK" w:hAnsi="Calibri" w:cs="Calibri"/>
          <w:kern w:val="2"/>
          <w:sz w:val="32"/>
          <w:szCs w:val="32"/>
        </w:rPr>
        <w:t>本单位</w:t>
      </w:r>
      <w:r>
        <w:rPr>
          <w:rFonts w:ascii="Calibri" w:eastAsia="方正仿宋_GBK" w:hAnsi="Calibri" w:cs="Calibri"/>
          <w:kern w:val="2"/>
          <w:sz w:val="32"/>
          <w:szCs w:val="32"/>
        </w:rPr>
        <w:t>2024</w:t>
      </w:r>
      <w:r>
        <w:rPr>
          <w:rFonts w:ascii="Calibri" w:eastAsia="方正仿宋_GBK" w:hAnsi="Calibri" w:cs="Calibri"/>
          <w:kern w:val="2"/>
          <w:sz w:val="32"/>
          <w:szCs w:val="32"/>
        </w:rPr>
        <w:t>年度</w:t>
      </w:r>
      <w:r>
        <w:rPr>
          <w:rFonts w:ascii="方正仿宋_GBK" w:eastAsia="方正仿宋_GBK" w:hAnsi="方正仿宋_GBK" w:cs="方正仿宋_GBK"/>
          <w:sz w:val="32"/>
          <w:szCs w:val="32"/>
          <w:shd w:val="clear" w:color="auto" w:fill="FFFFFF"/>
        </w:rPr>
        <w:t>差旅费</w:t>
      </w:r>
      <w:r>
        <w:rPr>
          <w:rFonts w:ascii="Calibri" w:eastAsia="方正仿宋_GBK" w:hAnsi="Calibri" w:cs="Calibri"/>
          <w:kern w:val="2"/>
          <w:sz w:val="32"/>
          <w:szCs w:val="32"/>
        </w:rPr>
        <w:t>由事业收入保障。</w:t>
      </w:r>
    </w:p>
    <w:p w:rsidR="00876F2D" w:rsidRDefault="00CB1FD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rsidR="00876F2D" w:rsidRDefault="00CB1FDD">
      <w:pPr>
        <w:widowControl w:val="0"/>
        <w:spacing w:line="600" w:lineRule="exact"/>
        <w:ind w:firstLineChars="200" w:firstLine="640"/>
        <w:rPr>
          <w:rFonts w:ascii="Calibri" w:eastAsia="方正仿宋_GBK" w:hAnsi="Calibri" w:cs="Calibri" w:hint="default"/>
          <w:kern w:val="2"/>
          <w:sz w:val="32"/>
          <w:szCs w:val="32"/>
        </w:rPr>
      </w:pPr>
      <w:r>
        <w:rPr>
          <w:rFonts w:ascii="Calibri" w:eastAsia="方正仿宋_GBK" w:hAnsi="Calibri" w:cs="Calibri"/>
          <w:kern w:val="2"/>
          <w:sz w:val="32"/>
          <w:szCs w:val="32"/>
        </w:rPr>
        <w:t>按照部门决算列报口径，我单位不在机关运行经费统计范围之内。</w:t>
      </w:r>
    </w:p>
    <w:p w:rsidR="00876F2D" w:rsidRDefault="00CB1FD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rsidR="00876F2D" w:rsidRDefault="00CB1FDD">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Times New Roman" w:eastAsia="方正仿宋_GBK" w:hAnsi="Times New Roman" w:hint="default"/>
          <w:sz w:val="32"/>
          <w:szCs w:val="32"/>
          <w:shd w:val="clear" w:color="auto" w:fill="FFFFFF"/>
        </w:rPr>
        <w:t>31</w:t>
      </w:r>
      <w:r>
        <w:rPr>
          <w:rFonts w:ascii="方正仿宋_GBK" w:eastAsia="方正仿宋_GBK" w:hAnsi="方正仿宋_GBK" w:cs="方正仿宋_GBK"/>
          <w:sz w:val="32"/>
          <w:szCs w:val="32"/>
          <w:shd w:val="clear" w:color="auto" w:fill="FFFFFF"/>
        </w:rPr>
        <w:t>日，本单位共有车辆</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辆、主要负责人用车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辆、机要通信用车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辆、应急保障用车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辆、执法执勤用车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辆，特种专业技术用车</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辆，离退休干部用车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台（套）。</w:t>
      </w:r>
    </w:p>
    <w:p w:rsidR="00876F2D" w:rsidRDefault="00CB1FD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rsidR="00876F2D" w:rsidRDefault="00CB1FDD">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年度本单位政府采购支出总额</w:t>
      </w:r>
      <w:r>
        <w:rPr>
          <w:rFonts w:ascii="Times New Roman" w:eastAsia="方正仿宋_GBK" w:hAnsi="Times New Roman" w:hint="default"/>
          <w:sz w:val="32"/>
          <w:szCs w:val="32"/>
          <w:shd w:val="clear" w:color="auto" w:fill="FFFFFF"/>
        </w:rPr>
        <w:t>0.95</w:t>
      </w:r>
      <w:r>
        <w:rPr>
          <w:rFonts w:ascii="方正仿宋_GBK" w:eastAsia="方正仿宋_GBK" w:hAnsi="方正仿宋_GBK" w:cs="方正仿宋_GBK"/>
          <w:sz w:val="32"/>
          <w:szCs w:val="32"/>
          <w:shd w:val="clear" w:color="auto" w:fill="FFFFFF"/>
        </w:rPr>
        <w:t>万元，其中：政府采购货物支出</w:t>
      </w:r>
      <w:r>
        <w:rPr>
          <w:rFonts w:ascii="Times New Roman" w:eastAsia="方正仿宋_GBK" w:hAnsi="Times New Roman" w:hint="default"/>
          <w:sz w:val="32"/>
          <w:szCs w:val="32"/>
          <w:shd w:val="clear" w:color="auto" w:fill="FFFFFF"/>
        </w:rPr>
        <w:t>0.95</w:t>
      </w:r>
      <w:r>
        <w:rPr>
          <w:rFonts w:ascii="方正仿宋_GBK" w:eastAsia="方正仿宋_GBK" w:hAnsi="方正仿宋_GBK" w:cs="方正仿宋_GBK"/>
          <w:sz w:val="32"/>
          <w:szCs w:val="32"/>
          <w:shd w:val="clear" w:color="auto" w:fill="FFFFFF"/>
        </w:rPr>
        <w:t>万元、政府采购工程支出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万元、政府采购服务支出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万元。授予中小企业合同金额</w:t>
      </w:r>
      <w:r>
        <w:rPr>
          <w:rFonts w:ascii="Times New Roman" w:eastAsia="方正仿宋_GBK" w:hAnsi="Times New Roman" w:hint="default"/>
          <w:sz w:val="32"/>
          <w:szCs w:val="32"/>
          <w:shd w:val="clear" w:color="auto" w:fill="FFFFFF"/>
        </w:rPr>
        <w:t>0.95</w:t>
      </w:r>
      <w:r>
        <w:rPr>
          <w:rFonts w:ascii="方正仿宋_GBK" w:eastAsia="方正仿宋_GBK" w:hAnsi="方正仿宋_GBK" w:cs="方正仿宋_GBK"/>
          <w:sz w:val="32"/>
          <w:szCs w:val="32"/>
        </w:rPr>
        <w:t>万</w:t>
      </w:r>
      <w:r>
        <w:rPr>
          <w:rFonts w:ascii="方正仿宋_GBK" w:eastAsia="方正仿宋_GBK" w:hAnsi="方正仿宋_GBK" w:cs="方正仿宋_GBK"/>
          <w:sz w:val="32"/>
          <w:szCs w:val="32"/>
          <w:shd w:val="clear" w:color="auto" w:fill="FFFFFF"/>
        </w:rPr>
        <w:t>元，占政府采购支出总额的</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，其中：授予小</w:t>
      </w:r>
      <w:proofErr w:type="gramStart"/>
      <w:r>
        <w:rPr>
          <w:rFonts w:ascii="方正仿宋_GBK" w:eastAsia="方正仿宋_GBK" w:hAnsi="方正仿宋_GBK" w:cs="方正仿宋_GBK"/>
          <w:sz w:val="32"/>
          <w:szCs w:val="32"/>
          <w:shd w:val="clear" w:color="auto" w:fill="FFFFFF"/>
        </w:rPr>
        <w:t>微企业</w:t>
      </w:r>
      <w:proofErr w:type="gramEnd"/>
      <w:r>
        <w:rPr>
          <w:rFonts w:ascii="方正仿宋_GBK" w:eastAsia="方正仿宋_GBK" w:hAnsi="方正仿宋_GBK" w:cs="方正仿宋_GBK"/>
          <w:sz w:val="32"/>
          <w:szCs w:val="32"/>
          <w:shd w:val="clear" w:color="auto" w:fill="FFFFFF"/>
        </w:rPr>
        <w:t>合同金额</w:t>
      </w:r>
      <w:r>
        <w:rPr>
          <w:rFonts w:ascii="Times New Roman" w:eastAsia="方正仿宋_GBK" w:hAnsi="Times New Roman" w:hint="default"/>
          <w:sz w:val="32"/>
          <w:szCs w:val="32"/>
          <w:shd w:val="clear" w:color="auto" w:fill="FFFFFF"/>
        </w:rPr>
        <w:t>0.95</w:t>
      </w:r>
      <w:r>
        <w:rPr>
          <w:rFonts w:ascii="方正仿宋_GBK" w:eastAsia="方正仿宋_GBK" w:hAnsi="方正仿宋_GBK" w:cs="方正仿宋_GBK"/>
          <w:sz w:val="32"/>
          <w:szCs w:val="32"/>
          <w:shd w:val="clear" w:color="auto" w:fill="FFFFFF"/>
        </w:rPr>
        <w:t>万元，占政府采购支出总额的</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。主要用于采购</w:t>
      </w:r>
      <w:r>
        <w:rPr>
          <w:rFonts w:ascii="方正仿宋_GBK" w:eastAsia="方正仿宋_GBK" w:hAnsi="方正仿宋_GBK" w:cs="方正仿宋_GBK"/>
          <w:sz w:val="32"/>
          <w:szCs w:val="32"/>
          <w:shd w:val="clear" w:color="auto" w:fill="FFFFFF"/>
        </w:rPr>
        <w:t>办公用纸。</w:t>
      </w:r>
    </w:p>
    <w:p w:rsidR="00876F2D" w:rsidRDefault="00CB1FDD">
      <w:pPr>
        <w:pStyle w:val="Char0"/>
        <w:spacing w:before="0" w:beforeAutospacing="0" w:after="0" w:afterAutospacing="0" w:line="596" w:lineRule="exact"/>
        <w:ind w:firstLineChars="200" w:firstLine="643"/>
        <w:rPr>
          <w:rStyle w:val="ab"/>
          <w:rFonts w:ascii="黑体" w:eastAsia="黑体" w:hAnsi="黑体" w:cs="黑体"/>
          <w:sz w:val="32"/>
          <w:szCs w:val="32"/>
          <w:shd w:val="clear" w:color="auto" w:fill="FFFFFF"/>
        </w:rPr>
      </w:pPr>
      <w:r>
        <w:rPr>
          <w:rStyle w:val="ab"/>
          <w:rFonts w:ascii="黑体" w:eastAsia="黑体" w:hAnsi="黑体" w:cs="黑体" w:hint="eastAsia"/>
          <w:sz w:val="32"/>
          <w:szCs w:val="32"/>
          <w:shd w:val="clear" w:color="auto" w:fill="FFFFFF"/>
        </w:rPr>
        <w:t>五、</w:t>
      </w:r>
      <w:r>
        <w:rPr>
          <w:rStyle w:val="ab"/>
          <w:rFonts w:ascii="黑体" w:eastAsia="黑体" w:hAnsi="黑体" w:cs="黑体" w:hint="eastAsia"/>
          <w:sz w:val="32"/>
          <w:szCs w:val="32"/>
          <w:shd w:val="clear" w:color="auto" w:fill="FFFFFF"/>
        </w:rPr>
        <w:t>2024</w:t>
      </w:r>
      <w:r>
        <w:rPr>
          <w:rStyle w:val="ab"/>
          <w:rFonts w:ascii="黑体" w:eastAsia="黑体" w:hAnsi="黑体" w:cs="黑体" w:hint="eastAsia"/>
          <w:sz w:val="32"/>
          <w:szCs w:val="32"/>
          <w:shd w:val="clear" w:color="auto" w:fill="FFFFFF"/>
        </w:rPr>
        <w:t>年度预算绩效管理情况说明</w:t>
      </w:r>
    </w:p>
    <w:p w:rsidR="00876F2D" w:rsidRDefault="00CB1FDD">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（一）单位自评情况</w:t>
      </w:r>
    </w:p>
    <w:p w:rsidR="00876F2D" w:rsidRDefault="00CB1FDD">
      <w:pPr>
        <w:pStyle w:val="a9"/>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根据预算绩效管理要求，我单位对</w:t>
      </w:r>
      <w:r>
        <w:rPr>
          <w:rFonts w:ascii="Times New Roman" w:eastAsia="方正仿宋_GBK" w:hAnsi="Times New Roman"/>
          <w:sz w:val="32"/>
          <w:szCs w:val="32"/>
          <w:shd w:val="clear" w:color="auto" w:fill="FFFFFF"/>
        </w:rPr>
        <w:t>2</w:t>
      </w:r>
      <w:r>
        <w:rPr>
          <w:rFonts w:ascii="方正仿宋_GBK" w:eastAsia="方正仿宋_GBK" w:hAnsi="方正仿宋_GBK" w:cs="方正仿宋_GBK" w:hint="default"/>
          <w:sz w:val="32"/>
          <w:szCs w:val="32"/>
          <w:shd w:val="clear" w:color="auto" w:fill="FFFFFF"/>
        </w:rPr>
        <w:t>个二级项目开展了绩效自评，涉及财政拨款项目支出资金</w:t>
      </w:r>
      <w:r>
        <w:rPr>
          <w:rFonts w:ascii="Times New Roman" w:eastAsia="方正仿宋_GBK" w:hAnsi="Times New Roman"/>
          <w:sz w:val="32"/>
          <w:szCs w:val="32"/>
          <w:shd w:val="clear" w:color="auto" w:fill="FFFFFF"/>
        </w:rPr>
        <w:t>321.79</w:t>
      </w:r>
      <w:r>
        <w:rPr>
          <w:rFonts w:ascii="方正仿宋_GBK" w:eastAsia="方正仿宋_GBK" w:hAnsi="方正仿宋_GBK" w:cs="方正仿宋_GBK" w:hint="default"/>
          <w:sz w:val="32"/>
          <w:szCs w:val="32"/>
          <w:shd w:val="clear" w:color="auto" w:fill="FFFFFF"/>
        </w:rPr>
        <w:t>万元</w:t>
      </w:r>
    </w:p>
    <w:p w:rsidR="00876F2D" w:rsidRDefault="00CB1FDD">
      <w:pPr>
        <w:pStyle w:val="a9"/>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1.</w:t>
      </w:r>
      <w:r>
        <w:rPr>
          <w:rFonts w:ascii="方正仿宋_GBK" w:eastAsia="方正仿宋_GBK" w:hAnsi="方正仿宋_GBK" w:cs="方正仿宋_GBK" w:hint="default"/>
          <w:sz w:val="32"/>
          <w:szCs w:val="32"/>
          <w:shd w:val="clear" w:color="auto" w:fill="FFFFFF"/>
        </w:rPr>
        <w:t>项目支出绩效自评表</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hint="default"/>
          <w:sz w:val="32"/>
          <w:szCs w:val="32"/>
          <w:shd w:val="clear" w:color="auto" w:fill="FFFFFF"/>
        </w:rPr>
        <w:t>二级项目</w:t>
      </w:r>
      <w:r>
        <w:rPr>
          <w:rFonts w:ascii="方正仿宋_GBK" w:eastAsia="方正仿宋_GBK" w:hAnsi="方正仿宋_GBK" w:cs="方正仿宋_GBK" w:hint="default"/>
          <w:sz w:val="32"/>
          <w:szCs w:val="32"/>
          <w:shd w:val="clear" w:color="auto" w:fill="FFFFFF"/>
        </w:rPr>
        <w:t>)</w:t>
      </w:r>
    </w:p>
    <w:tbl>
      <w:tblPr>
        <w:tblW w:w="5000" w:type="pct"/>
        <w:jc w:val="center"/>
        <w:tblLayout w:type="fixed"/>
        <w:tblCellMar>
          <w:top w:w="32" w:type="dxa"/>
          <w:left w:w="64" w:type="dxa"/>
          <w:bottom w:w="32" w:type="dxa"/>
          <w:right w:w="64" w:type="dxa"/>
        </w:tblCellMar>
        <w:tblLook w:val="04A0" w:firstRow="1" w:lastRow="0" w:firstColumn="1" w:lastColumn="0" w:noHBand="0" w:noVBand="1"/>
      </w:tblPr>
      <w:tblGrid>
        <w:gridCol w:w="1018"/>
        <w:gridCol w:w="781"/>
        <w:gridCol w:w="706"/>
        <w:gridCol w:w="677"/>
        <w:gridCol w:w="814"/>
        <w:gridCol w:w="972"/>
        <w:gridCol w:w="912"/>
        <w:gridCol w:w="70"/>
        <w:gridCol w:w="912"/>
        <w:gridCol w:w="815"/>
        <w:gridCol w:w="862"/>
        <w:gridCol w:w="442"/>
      </w:tblGrid>
      <w:tr w:rsidR="00876F2D">
        <w:trPr>
          <w:jc w:val="center"/>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巴福镇卫生院</w:t>
            </w:r>
            <w:r>
              <w:rPr>
                <w:rFonts w:cs="宋体"/>
                <w:color w:val="000000"/>
                <w:sz w:val="18"/>
                <w:szCs w:val="18"/>
                <w:lang w:bidi="ar"/>
              </w:rPr>
              <w:t>2024</w:t>
            </w:r>
            <w:r>
              <w:rPr>
                <w:rFonts w:cs="宋体"/>
                <w:color w:val="000000"/>
                <w:sz w:val="18"/>
                <w:szCs w:val="18"/>
                <w:lang w:bidi="ar"/>
              </w:rPr>
              <w:t>年度二级项目绩效自评表</w:t>
            </w:r>
          </w:p>
        </w:tc>
      </w:tr>
      <w:tr w:rsidR="00876F2D">
        <w:trPr>
          <w:jc w:val="center"/>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 xml:space="preserve">                                                                   </w:t>
            </w:r>
            <w:r>
              <w:rPr>
                <w:rFonts w:cs="宋体"/>
                <w:color w:val="000000"/>
                <w:sz w:val="18"/>
                <w:szCs w:val="18"/>
                <w:lang w:bidi="ar"/>
              </w:rPr>
              <w:t>转态：专管员审核已审</w:t>
            </w:r>
          </w:p>
        </w:tc>
      </w:tr>
      <w:tr w:rsidR="00876F2D">
        <w:trPr>
          <w:jc w:val="center"/>
        </w:trPr>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项目名称</w:t>
            </w:r>
          </w:p>
        </w:tc>
        <w:tc>
          <w:tcPr>
            <w:tcW w:w="827" w:type="pct"/>
            <w:gridSpan w:val="2"/>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基本药物制度补助资金</w:t>
            </w:r>
          </w:p>
        </w:tc>
        <w:tc>
          <w:tcPr>
            <w:tcW w:w="377" w:type="pct"/>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项目编码</w:t>
            </w:r>
          </w:p>
        </w:tc>
        <w:tc>
          <w:tcPr>
            <w:tcW w:w="994" w:type="pct"/>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50019323T00000379</w:t>
            </w:r>
          </w:p>
        </w:tc>
        <w:tc>
          <w:tcPr>
            <w:tcW w:w="508"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自评得分</w:t>
            </w:r>
          </w:p>
        </w:tc>
        <w:tc>
          <w:tcPr>
            <w:tcW w:w="547" w:type="pct"/>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100</w:t>
            </w:r>
          </w:p>
        </w:tc>
        <w:tc>
          <w:tcPr>
            <w:tcW w:w="454" w:type="pct"/>
            <w:tcBorders>
              <w:top w:val="single" w:sz="4" w:space="0" w:color="000000"/>
              <w:left w:val="nil"/>
              <w:bottom w:val="single" w:sz="4" w:space="0" w:color="000000"/>
              <w:right w:val="single" w:sz="4" w:space="0" w:color="000000"/>
            </w:tcBorders>
            <w:shd w:val="clear" w:color="auto" w:fill="auto"/>
            <w:noWrap/>
            <w:vAlign w:val="center"/>
          </w:tcPr>
          <w:p w:rsidR="00876F2D" w:rsidRDefault="00876F2D">
            <w:pPr>
              <w:jc w:val="center"/>
              <w:textAlignment w:val="center"/>
              <w:rPr>
                <w:rFonts w:cs="宋体" w:hint="default"/>
                <w:color w:val="000000"/>
                <w:sz w:val="18"/>
                <w:szCs w:val="18"/>
                <w:lang w:bidi="ar"/>
              </w:rPr>
            </w:pPr>
          </w:p>
        </w:tc>
        <w:tc>
          <w:tcPr>
            <w:tcW w:w="723" w:type="pct"/>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876F2D">
            <w:pPr>
              <w:jc w:val="center"/>
              <w:textAlignment w:val="center"/>
              <w:rPr>
                <w:rFonts w:cs="宋体" w:hint="default"/>
                <w:color w:val="000000"/>
                <w:sz w:val="18"/>
                <w:szCs w:val="18"/>
                <w:lang w:bidi="ar"/>
              </w:rPr>
            </w:pPr>
          </w:p>
        </w:tc>
      </w:tr>
      <w:tr w:rsidR="00876F2D">
        <w:trPr>
          <w:jc w:val="center"/>
        </w:trPr>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项目主管部门</w:t>
            </w:r>
          </w:p>
        </w:tc>
        <w:tc>
          <w:tcPr>
            <w:tcW w:w="827" w:type="pct"/>
            <w:gridSpan w:val="2"/>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204-</w:t>
            </w:r>
            <w:r>
              <w:rPr>
                <w:rFonts w:cs="宋体"/>
                <w:color w:val="000000"/>
                <w:sz w:val="18"/>
                <w:szCs w:val="18"/>
                <w:lang w:bidi="ar"/>
              </w:rPr>
              <w:t>重庆高新区卫生系统</w:t>
            </w:r>
          </w:p>
        </w:tc>
        <w:tc>
          <w:tcPr>
            <w:tcW w:w="377" w:type="pct"/>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财政归口处室</w:t>
            </w:r>
          </w:p>
        </w:tc>
        <w:tc>
          <w:tcPr>
            <w:tcW w:w="994" w:type="pct"/>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002-</w:t>
            </w:r>
            <w:r>
              <w:rPr>
                <w:rFonts w:cs="宋体"/>
                <w:color w:val="000000"/>
                <w:sz w:val="18"/>
                <w:szCs w:val="18"/>
                <w:lang w:bidi="ar"/>
              </w:rPr>
              <w:t>公共科</w:t>
            </w:r>
          </w:p>
        </w:tc>
        <w:tc>
          <w:tcPr>
            <w:tcW w:w="508"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部门联系人</w:t>
            </w:r>
          </w:p>
        </w:tc>
        <w:tc>
          <w:tcPr>
            <w:tcW w:w="547" w:type="pct"/>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曹红娟</w:t>
            </w:r>
          </w:p>
        </w:tc>
        <w:tc>
          <w:tcPr>
            <w:tcW w:w="454"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联系电话</w:t>
            </w:r>
          </w:p>
        </w:tc>
        <w:tc>
          <w:tcPr>
            <w:tcW w:w="723" w:type="pct"/>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15213482127</w:t>
            </w:r>
          </w:p>
        </w:tc>
      </w:tr>
      <w:tr w:rsidR="00876F2D">
        <w:trPr>
          <w:jc w:val="center"/>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资金情况</w:t>
            </w:r>
          </w:p>
        </w:tc>
      </w:tr>
      <w:tr w:rsidR="00876F2D">
        <w:trPr>
          <w:jc w:val="center"/>
        </w:trPr>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F2D" w:rsidRDefault="00876F2D">
            <w:pPr>
              <w:jc w:val="center"/>
              <w:textAlignment w:val="center"/>
              <w:rPr>
                <w:rFonts w:cs="宋体" w:hint="default"/>
                <w:color w:val="000000"/>
                <w:sz w:val="18"/>
                <w:szCs w:val="18"/>
                <w:lang w:bidi="ar"/>
              </w:rPr>
            </w:pPr>
          </w:p>
        </w:tc>
        <w:tc>
          <w:tcPr>
            <w:tcW w:w="435" w:type="pct"/>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年初</w:t>
            </w:r>
          </w:p>
          <w:p w:rsidR="00876F2D" w:rsidRDefault="00CB1FDD">
            <w:pPr>
              <w:jc w:val="center"/>
              <w:textAlignment w:val="center"/>
              <w:rPr>
                <w:rFonts w:cs="宋体" w:hint="default"/>
                <w:color w:val="000000"/>
                <w:sz w:val="18"/>
                <w:szCs w:val="18"/>
                <w:lang w:bidi="ar"/>
              </w:rPr>
            </w:pPr>
            <w:r>
              <w:rPr>
                <w:rFonts w:cs="宋体"/>
                <w:color w:val="000000"/>
                <w:sz w:val="18"/>
                <w:szCs w:val="18"/>
                <w:lang w:bidi="ar"/>
              </w:rPr>
              <w:t>预算</w:t>
            </w:r>
          </w:p>
        </w:tc>
        <w:tc>
          <w:tcPr>
            <w:tcW w:w="769" w:type="pct"/>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全年（调整）预算数</w:t>
            </w:r>
          </w:p>
        </w:tc>
        <w:tc>
          <w:tcPr>
            <w:tcW w:w="994" w:type="pct"/>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全年</w:t>
            </w:r>
          </w:p>
          <w:p w:rsidR="00876F2D" w:rsidRDefault="00CB1FDD">
            <w:pPr>
              <w:jc w:val="center"/>
              <w:textAlignment w:val="center"/>
              <w:rPr>
                <w:rFonts w:cs="宋体" w:hint="default"/>
                <w:color w:val="000000"/>
                <w:sz w:val="18"/>
                <w:szCs w:val="18"/>
                <w:lang w:bidi="ar"/>
              </w:rPr>
            </w:pPr>
            <w:r>
              <w:rPr>
                <w:rFonts w:cs="宋体"/>
                <w:color w:val="000000"/>
                <w:sz w:val="18"/>
                <w:szCs w:val="18"/>
                <w:lang w:bidi="ar"/>
              </w:rPr>
              <w:t>执行数</w:t>
            </w:r>
          </w:p>
        </w:tc>
        <w:tc>
          <w:tcPr>
            <w:tcW w:w="508"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执行率</w:t>
            </w:r>
          </w:p>
        </w:tc>
        <w:tc>
          <w:tcPr>
            <w:tcW w:w="547" w:type="pct"/>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执行率权重</w:t>
            </w:r>
          </w:p>
        </w:tc>
        <w:tc>
          <w:tcPr>
            <w:tcW w:w="1177" w:type="pct"/>
            <w:gridSpan w:val="3"/>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执行率得分</w:t>
            </w:r>
          </w:p>
        </w:tc>
      </w:tr>
      <w:tr w:rsidR="00876F2D">
        <w:trPr>
          <w:jc w:val="center"/>
        </w:trPr>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F2D" w:rsidRDefault="00CB1FDD">
            <w:pPr>
              <w:textAlignment w:val="center"/>
              <w:rPr>
                <w:rFonts w:cs="宋体" w:hint="default"/>
                <w:color w:val="000000"/>
                <w:sz w:val="18"/>
                <w:szCs w:val="18"/>
                <w:lang w:bidi="ar"/>
              </w:rPr>
            </w:pPr>
            <w:r>
              <w:rPr>
                <w:rFonts w:cs="宋体"/>
                <w:color w:val="000000"/>
                <w:sz w:val="18"/>
                <w:szCs w:val="18"/>
                <w:lang w:bidi="ar"/>
              </w:rPr>
              <w:t>年度总额</w:t>
            </w:r>
          </w:p>
        </w:tc>
        <w:tc>
          <w:tcPr>
            <w:tcW w:w="435" w:type="pct"/>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0.00</w:t>
            </w:r>
          </w:p>
        </w:tc>
        <w:tc>
          <w:tcPr>
            <w:tcW w:w="769" w:type="pct"/>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189785.00</w:t>
            </w:r>
          </w:p>
        </w:tc>
        <w:tc>
          <w:tcPr>
            <w:tcW w:w="994" w:type="pct"/>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189785.00</w:t>
            </w:r>
          </w:p>
        </w:tc>
        <w:tc>
          <w:tcPr>
            <w:tcW w:w="508" w:type="pct"/>
            <w:tcBorders>
              <w:top w:val="single" w:sz="4" w:space="0" w:color="000000"/>
              <w:left w:val="nil"/>
              <w:bottom w:val="single" w:sz="4" w:space="0" w:color="000000"/>
              <w:right w:val="single" w:sz="4" w:space="0" w:color="000000"/>
            </w:tcBorders>
            <w:shd w:val="clear" w:color="auto" w:fill="auto"/>
            <w:noWrap/>
            <w:vAlign w:val="center"/>
          </w:tcPr>
          <w:p w:rsidR="00876F2D" w:rsidRDefault="00876F2D">
            <w:pPr>
              <w:jc w:val="center"/>
              <w:textAlignment w:val="center"/>
              <w:rPr>
                <w:rFonts w:cs="宋体" w:hint="default"/>
                <w:color w:val="000000"/>
                <w:sz w:val="18"/>
                <w:szCs w:val="18"/>
                <w:lang w:bidi="ar"/>
              </w:rPr>
            </w:pPr>
          </w:p>
        </w:tc>
        <w:tc>
          <w:tcPr>
            <w:tcW w:w="547" w:type="pct"/>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876F2D">
            <w:pPr>
              <w:jc w:val="center"/>
              <w:textAlignment w:val="center"/>
              <w:rPr>
                <w:rFonts w:cs="宋体" w:hint="default"/>
                <w:color w:val="000000"/>
                <w:sz w:val="18"/>
                <w:szCs w:val="18"/>
                <w:lang w:bidi="ar"/>
              </w:rPr>
            </w:pPr>
          </w:p>
        </w:tc>
        <w:tc>
          <w:tcPr>
            <w:tcW w:w="1177" w:type="pct"/>
            <w:gridSpan w:val="3"/>
            <w:tcBorders>
              <w:top w:val="single" w:sz="4" w:space="0" w:color="000000"/>
              <w:left w:val="nil"/>
              <w:bottom w:val="single" w:sz="4" w:space="0" w:color="000000"/>
              <w:right w:val="single" w:sz="4" w:space="0" w:color="000000"/>
            </w:tcBorders>
            <w:shd w:val="clear" w:color="auto" w:fill="auto"/>
            <w:noWrap/>
            <w:vAlign w:val="center"/>
          </w:tcPr>
          <w:p w:rsidR="00876F2D" w:rsidRDefault="00876F2D">
            <w:pPr>
              <w:jc w:val="center"/>
              <w:textAlignment w:val="center"/>
              <w:rPr>
                <w:rFonts w:cs="宋体" w:hint="default"/>
                <w:color w:val="000000"/>
                <w:sz w:val="18"/>
                <w:szCs w:val="18"/>
                <w:lang w:bidi="ar"/>
              </w:rPr>
            </w:pPr>
          </w:p>
        </w:tc>
      </w:tr>
      <w:tr w:rsidR="00876F2D">
        <w:trPr>
          <w:jc w:val="center"/>
        </w:trPr>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F2D" w:rsidRDefault="00CB1FDD">
            <w:pPr>
              <w:textAlignment w:val="center"/>
              <w:rPr>
                <w:rFonts w:cs="宋体" w:hint="default"/>
                <w:color w:val="000000"/>
                <w:sz w:val="18"/>
                <w:szCs w:val="18"/>
                <w:lang w:bidi="ar"/>
              </w:rPr>
            </w:pPr>
            <w:r>
              <w:rPr>
                <w:rFonts w:cs="宋体"/>
                <w:color w:val="000000"/>
                <w:sz w:val="18"/>
                <w:szCs w:val="18"/>
                <w:lang w:bidi="ar"/>
              </w:rPr>
              <w:t>其中：财政资金</w:t>
            </w:r>
          </w:p>
        </w:tc>
        <w:tc>
          <w:tcPr>
            <w:tcW w:w="435" w:type="pct"/>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0.00</w:t>
            </w:r>
          </w:p>
        </w:tc>
        <w:tc>
          <w:tcPr>
            <w:tcW w:w="769" w:type="pct"/>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189785.00</w:t>
            </w:r>
          </w:p>
        </w:tc>
        <w:tc>
          <w:tcPr>
            <w:tcW w:w="994" w:type="pct"/>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189785.00</w:t>
            </w:r>
          </w:p>
        </w:tc>
        <w:tc>
          <w:tcPr>
            <w:tcW w:w="508"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100</w:t>
            </w:r>
          </w:p>
        </w:tc>
        <w:tc>
          <w:tcPr>
            <w:tcW w:w="547" w:type="pct"/>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10</w:t>
            </w:r>
          </w:p>
        </w:tc>
        <w:tc>
          <w:tcPr>
            <w:tcW w:w="1177" w:type="pct"/>
            <w:gridSpan w:val="3"/>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10</w:t>
            </w:r>
          </w:p>
        </w:tc>
      </w:tr>
      <w:tr w:rsidR="00876F2D">
        <w:trPr>
          <w:jc w:val="center"/>
        </w:trPr>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F2D" w:rsidRDefault="00CB1FDD">
            <w:pPr>
              <w:textAlignment w:val="center"/>
              <w:rPr>
                <w:rFonts w:cs="宋体" w:hint="default"/>
                <w:color w:val="000000"/>
                <w:sz w:val="18"/>
                <w:szCs w:val="18"/>
                <w:lang w:bidi="ar"/>
              </w:rPr>
            </w:pPr>
            <w:r>
              <w:rPr>
                <w:rFonts w:cs="宋体"/>
                <w:color w:val="000000"/>
                <w:sz w:val="18"/>
                <w:szCs w:val="18"/>
                <w:lang w:bidi="ar"/>
              </w:rPr>
              <w:t>一般公共预算</w:t>
            </w:r>
          </w:p>
        </w:tc>
        <w:tc>
          <w:tcPr>
            <w:tcW w:w="435" w:type="pct"/>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0.00</w:t>
            </w:r>
          </w:p>
        </w:tc>
        <w:tc>
          <w:tcPr>
            <w:tcW w:w="769" w:type="pct"/>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189785.00</w:t>
            </w:r>
          </w:p>
        </w:tc>
        <w:tc>
          <w:tcPr>
            <w:tcW w:w="994" w:type="pct"/>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189785.00</w:t>
            </w:r>
          </w:p>
        </w:tc>
        <w:tc>
          <w:tcPr>
            <w:tcW w:w="508"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100</w:t>
            </w:r>
          </w:p>
        </w:tc>
        <w:tc>
          <w:tcPr>
            <w:tcW w:w="547" w:type="pct"/>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876F2D">
            <w:pPr>
              <w:jc w:val="center"/>
              <w:textAlignment w:val="center"/>
              <w:rPr>
                <w:rFonts w:cs="宋体" w:hint="default"/>
                <w:color w:val="000000"/>
                <w:sz w:val="18"/>
                <w:szCs w:val="18"/>
                <w:lang w:bidi="ar"/>
              </w:rPr>
            </w:pPr>
          </w:p>
        </w:tc>
        <w:tc>
          <w:tcPr>
            <w:tcW w:w="1177" w:type="pct"/>
            <w:gridSpan w:val="3"/>
            <w:tcBorders>
              <w:top w:val="single" w:sz="4" w:space="0" w:color="000000"/>
              <w:left w:val="nil"/>
              <w:bottom w:val="single" w:sz="4" w:space="0" w:color="000000"/>
              <w:right w:val="single" w:sz="4" w:space="0" w:color="000000"/>
            </w:tcBorders>
            <w:shd w:val="clear" w:color="auto" w:fill="auto"/>
            <w:noWrap/>
            <w:vAlign w:val="center"/>
          </w:tcPr>
          <w:p w:rsidR="00876F2D" w:rsidRDefault="00876F2D">
            <w:pPr>
              <w:jc w:val="center"/>
              <w:textAlignment w:val="center"/>
              <w:rPr>
                <w:rFonts w:cs="宋体" w:hint="default"/>
                <w:color w:val="000000"/>
                <w:sz w:val="18"/>
                <w:szCs w:val="18"/>
                <w:lang w:bidi="ar"/>
              </w:rPr>
            </w:pPr>
          </w:p>
        </w:tc>
      </w:tr>
      <w:tr w:rsidR="00876F2D">
        <w:trPr>
          <w:jc w:val="center"/>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绩效目标</w:t>
            </w:r>
          </w:p>
        </w:tc>
      </w:tr>
      <w:tr w:rsidR="00876F2D">
        <w:trPr>
          <w:jc w:val="center"/>
        </w:trPr>
        <w:tc>
          <w:tcPr>
            <w:tcW w:w="139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年初绩效目标</w:t>
            </w:r>
          </w:p>
        </w:tc>
        <w:tc>
          <w:tcPr>
            <w:tcW w:w="1918" w:type="pct"/>
            <w:gridSpan w:val="5"/>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全年（调整）绩效目标</w:t>
            </w:r>
          </w:p>
        </w:tc>
        <w:tc>
          <w:tcPr>
            <w:tcW w:w="1687" w:type="pct"/>
            <w:gridSpan w:val="4"/>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全年目标实际完成情况</w:t>
            </w:r>
          </w:p>
        </w:tc>
      </w:tr>
      <w:tr w:rsidR="00876F2D">
        <w:trPr>
          <w:jc w:val="center"/>
        </w:trPr>
        <w:tc>
          <w:tcPr>
            <w:tcW w:w="139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进行健康知识社会公众宣传及其余基本公共卫生服务支出</w:t>
            </w:r>
            <w:r>
              <w:rPr>
                <w:rFonts w:cs="宋体"/>
                <w:color w:val="000000"/>
                <w:sz w:val="18"/>
                <w:szCs w:val="18"/>
                <w:lang w:bidi="ar"/>
              </w:rPr>
              <w:t>,</w:t>
            </w:r>
            <w:r>
              <w:rPr>
                <w:rFonts w:cs="宋体"/>
                <w:color w:val="000000"/>
                <w:sz w:val="18"/>
                <w:szCs w:val="18"/>
                <w:lang w:bidi="ar"/>
              </w:rPr>
              <w:t>通过本项目的实施，使辖区内医疗服务水平</w:t>
            </w:r>
            <w:proofErr w:type="gramStart"/>
            <w:r>
              <w:rPr>
                <w:rFonts w:cs="宋体"/>
                <w:color w:val="000000"/>
                <w:sz w:val="18"/>
                <w:szCs w:val="18"/>
                <w:lang w:bidi="ar"/>
              </w:rPr>
              <w:t>提得到</w:t>
            </w:r>
            <w:proofErr w:type="gramEnd"/>
            <w:r>
              <w:rPr>
                <w:rFonts w:cs="宋体"/>
                <w:color w:val="000000"/>
                <w:sz w:val="18"/>
                <w:szCs w:val="18"/>
                <w:lang w:bidi="ar"/>
              </w:rPr>
              <w:t>提高，群众身体健康和生命安全得到保障，健康知识社会公众知晓度达</w:t>
            </w:r>
            <w:r>
              <w:rPr>
                <w:rFonts w:cs="宋体"/>
                <w:color w:val="000000"/>
                <w:sz w:val="18"/>
                <w:szCs w:val="18"/>
                <w:lang w:bidi="ar"/>
              </w:rPr>
              <w:t>90%</w:t>
            </w:r>
            <w:r>
              <w:rPr>
                <w:rFonts w:cs="宋体"/>
                <w:color w:val="000000"/>
                <w:sz w:val="18"/>
                <w:szCs w:val="18"/>
                <w:lang w:bidi="ar"/>
              </w:rPr>
              <w:t>以上，同时受益群众满意度达</w:t>
            </w:r>
            <w:r>
              <w:rPr>
                <w:rFonts w:cs="宋体"/>
                <w:color w:val="000000"/>
                <w:sz w:val="18"/>
                <w:szCs w:val="18"/>
                <w:lang w:bidi="ar"/>
              </w:rPr>
              <w:t>95%</w:t>
            </w:r>
            <w:r>
              <w:rPr>
                <w:rFonts w:cs="宋体"/>
                <w:color w:val="000000"/>
                <w:sz w:val="18"/>
                <w:szCs w:val="18"/>
                <w:lang w:bidi="ar"/>
              </w:rPr>
              <w:t>以上。</w:t>
            </w:r>
          </w:p>
        </w:tc>
        <w:tc>
          <w:tcPr>
            <w:tcW w:w="1918" w:type="pct"/>
            <w:gridSpan w:val="5"/>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进行健康知识社会公众宣传及其余基本公共卫生服务支出</w:t>
            </w:r>
            <w:r>
              <w:rPr>
                <w:rFonts w:cs="宋体"/>
                <w:color w:val="000000"/>
                <w:sz w:val="18"/>
                <w:szCs w:val="18"/>
                <w:lang w:bidi="ar"/>
              </w:rPr>
              <w:t>,</w:t>
            </w:r>
            <w:r>
              <w:rPr>
                <w:rFonts w:cs="宋体"/>
                <w:color w:val="000000"/>
                <w:sz w:val="18"/>
                <w:szCs w:val="18"/>
                <w:lang w:bidi="ar"/>
              </w:rPr>
              <w:t>通过本项目的实施，使辖区内医疗服务水平</w:t>
            </w:r>
            <w:proofErr w:type="gramStart"/>
            <w:r>
              <w:rPr>
                <w:rFonts w:cs="宋体"/>
                <w:color w:val="000000"/>
                <w:sz w:val="18"/>
                <w:szCs w:val="18"/>
                <w:lang w:bidi="ar"/>
              </w:rPr>
              <w:t>提得到</w:t>
            </w:r>
            <w:proofErr w:type="gramEnd"/>
            <w:r>
              <w:rPr>
                <w:rFonts w:cs="宋体"/>
                <w:color w:val="000000"/>
                <w:sz w:val="18"/>
                <w:szCs w:val="18"/>
                <w:lang w:bidi="ar"/>
              </w:rPr>
              <w:t>提高，群众身体健康和生命安全得到保障，健康知识社会公众知晓度达</w:t>
            </w:r>
            <w:r>
              <w:rPr>
                <w:rFonts w:cs="宋体"/>
                <w:color w:val="000000"/>
                <w:sz w:val="18"/>
                <w:szCs w:val="18"/>
                <w:lang w:bidi="ar"/>
              </w:rPr>
              <w:t>90%</w:t>
            </w:r>
            <w:r>
              <w:rPr>
                <w:rFonts w:cs="宋体"/>
                <w:color w:val="000000"/>
                <w:sz w:val="18"/>
                <w:szCs w:val="18"/>
                <w:lang w:bidi="ar"/>
              </w:rPr>
              <w:t>以上，同时受益群众满意度达</w:t>
            </w:r>
            <w:r>
              <w:rPr>
                <w:rFonts w:cs="宋体"/>
                <w:color w:val="000000"/>
                <w:sz w:val="18"/>
                <w:szCs w:val="18"/>
                <w:lang w:bidi="ar"/>
              </w:rPr>
              <w:t>95%</w:t>
            </w:r>
            <w:r>
              <w:rPr>
                <w:rFonts w:cs="宋体"/>
                <w:color w:val="000000"/>
                <w:sz w:val="18"/>
                <w:szCs w:val="18"/>
                <w:lang w:bidi="ar"/>
              </w:rPr>
              <w:t>以上。</w:t>
            </w:r>
          </w:p>
        </w:tc>
        <w:tc>
          <w:tcPr>
            <w:tcW w:w="1687" w:type="pct"/>
            <w:gridSpan w:val="4"/>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进行健康知识社会公众宣传及其余基本公共卫生服务支出</w:t>
            </w:r>
            <w:r>
              <w:rPr>
                <w:rFonts w:cs="宋体"/>
                <w:color w:val="000000"/>
                <w:sz w:val="18"/>
                <w:szCs w:val="18"/>
                <w:lang w:bidi="ar"/>
              </w:rPr>
              <w:t>,</w:t>
            </w:r>
            <w:r>
              <w:rPr>
                <w:rFonts w:cs="宋体"/>
                <w:color w:val="000000"/>
                <w:sz w:val="18"/>
                <w:szCs w:val="18"/>
                <w:lang w:bidi="ar"/>
              </w:rPr>
              <w:t>通过本项目的实施，使辖区内医疗服务水平</w:t>
            </w:r>
            <w:proofErr w:type="gramStart"/>
            <w:r>
              <w:rPr>
                <w:rFonts w:cs="宋体"/>
                <w:color w:val="000000"/>
                <w:sz w:val="18"/>
                <w:szCs w:val="18"/>
                <w:lang w:bidi="ar"/>
              </w:rPr>
              <w:t>提得到</w:t>
            </w:r>
            <w:proofErr w:type="gramEnd"/>
            <w:r>
              <w:rPr>
                <w:rFonts w:cs="宋体"/>
                <w:color w:val="000000"/>
                <w:sz w:val="18"/>
                <w:szCs w:val="18"/>
                <w:lang w:bidi="ar"/>
              </w:rPr>
              <w:t>提高，群众身体健康和生命安全得到保障，健康知识社会公众知晓度达</w:t>
            </w:r>
            <w:r>
              <w:rPr>
                <w:rFonts w:cs="宋体"/>
                <w:color w:val="000000"/>
                <w:sz w:val="18"/>
                <w:szCs w:val="18"/>
                <w:lang w:bidi="ar"/>
              </w:rPr>
              <w:t>90%</w:t>
            </w:r>
            <w:r>
              <w:rPr>
                <w:rFonts w:cs="宋体"/>
                <w:color w:val="000000"/>
                <w:sz w:val="18"/>
                <w:szCs w:val="18"/>
                <w:lang w:bidi="ar"/>
              </w:rPr>
              <w:t>，同时受益群众满意度达</w:t>
            </w:r>
            <w:r>
              <w:rPr>
                <w:rFonts w:cs="宋体"/>
                <w:color w:val="000000"/>
                <w:sz w:val="18"/>
                <w:szCs w:val="18"/>
                <w:lang w:bidi="ar"/>
              </w:rPr>
              <w:t>95%</w:t>
            </w:r>
            <w:r>
              <w:rPr>
                <w:rFonts w:cs="宋体"/>
                <w:color w:val="000000"/>
                <w:sz w:val="18"/>
                <w:szCs w:val="18"/>
                <w:lang w:bidi="ar"/>
              </w:rPr>
              <w:t>。</w:t>
            </w:r>
          </w:p>
        </w:tc>
      </w:tr>
      <w:tr w:rsidR="00876F2D">
        <w:trPr>
          <w:jc w:val="center"/>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876F2D" w:rsidRDefault="00CB1FDD">
            <w:pPr>
              <w:snapToGrid w:val="0"/>
              <w:jc w:val="center"/>
              <w:textAlignment w:val="center"/>
              <w:rPr>
                <w:rFonts w:cs="宋体" w:hint="default"/>
                <w:color w:val="000000"/>
                <w:sz w:val="18"/>
                <w:szCs w:val="18"/>
              </w:rPr>
            </w:pPr>
            <w:r>
              <w:rPr>
                <w:rFonts w:cs="宋体"/>
                <w:color w:val="000000"/>
                <w:sz w:val="18"/>
                <w:szCs w:val="18"/>
              </w:rPr>
              <w:t>绩效指标</w:t>
            </w:r>
          </w:p>
        </w:tc>
      </w:tr>
      <w:tr w:rsidR="00876F2D">
        <w:trPr>
          <w:jc w:val="center"/>
        </w:trPr>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rPr>
            </w:pPr>
            <w:r>
              <w:rPr>
                <w:rFonts w:cs="宋体"/>
                <w:color w:val="000000"/>
                <w:sz w:val="18"/>
                <w:szCs w:val="18"/>
                <w:lang w:bidi="ar"/>
              </w:rPr>
              <w:t>指标名称</w:t>
            </w:r>
          </w:p>
        </w:tc>
        <w:tc>
          <w:tcPr>
            <w:tcW w:w="435" w:type="pct"/>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计量单位</w:t>
            </w:r>
          </w:p>
        </w:tc>
        <w:tc>
          <w:tcPr>
            <w:tcW w:w="392"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指标性质</w:t>
            </w:r>
          </w:p>
        </w:tc>
        <w:tc>
          <w:tcPr>
            <w:tcW w:w="377" w:type="pct"/>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指标值</w:t>
            </w:r>
          </w:p>
        </w:tc>
        <w:tc>
          <w:tcPr>
            <w:tcW w:w="453"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全年完成值</w:t>
            </w:r>
          </w:p>
        </w:tc>
        <w:tc>
          <w:tcPr>
            <w:tcW w:w="541" w:type="pct"/>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偏离度（</w:t>
            </w:r>
            <w:r>
              <w:rPr>
                <w:rFonts w:cs="宋体"/>
                <w:color w:val="000000"/>
                <w:sz w:val="18"/>
                <w:szCs w:val="18"/>
                <w:lang w:bidi="ar"/>
              </w:rPr>
              <w:t>%</w:t>
            </w:r>
            <w:r>
              <w:rPr>
                <w:rFonts w:cs="宋体"/>
                <w:color w:val="000000"/>
                <w:sz w:val="18"/>
                <w:szCs w:val="18"/>
                <w:lang w:bidi="ar"/>
              </w:rPr>
              <w:t>）</w:t>
            </w:r>
          </w:p>
        </w:tc>
        <w:tc>
          <w:tcPr>
            <w:tcW w:w="508"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得分系数（</w:t>
            </w:r>
            <w:r>
              <w:rPr>
                <w:rFonts w:cs="宋体"/>
                <w:color w:val="000000"/>
                <w:sz w:val="18"/>
                <w:szCs w:val="18"/>
                <w:lang w:bidi="ar"/>
              </w:rPr>
              <w:t>%</w:t>
            </w:r>
            <w:r>
              <w:rPr>
                <w:rFonts w:cs="宋体"/>
                <w:color w:val="000000"/>
                <w:sz w:val="18"/>
                <w:szCs w:val="18"/>
                <w:lang w:bidi="ar"/>
              </w:rPr>
              <w:t>）</w:t>
            </w:r>
          </w:p>
        </w:tc>
        <w:tc>
          <w:tcPr>
            <w:tcW w:w="547" w:type="pct"/>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指标权重</w:t>
            </w:r>
          </w:p>
        </w:tc>
        <w:tc>
          <w:tcPr>
            <w:tcW w:w="454"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指标得分</w:t>
            </w:r>
          </w:p>
        </w:tc>
        <w:tc>
          <w:tcPr>
            <w:tcW w:w="480"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是否核心指标</w:t>
            </w:r>
          </w:p>
        </w:tc>
        <w:tc>
          <w:tcPr>
            <w:tcW w:w="242"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说明</w:t>
            </w:r>
          </w:p>
        </w:tc>
      </w:tr>
      <w:tr w:rsidR="00876F2D">
        <w:trPr>
          <w:jc w:val="center"/>
        </w:trPr>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F2D" w:rsidRDefault="00CB1FDD">
            <w:pPr>
              <w:jc w:val="both"/>
              <w:textAlignment w:val="center"/>
              <w:rPr>
                <w:rFonts w:cs="宋体" w:hint="default"/>
                <w:color w:val="000000"/>
                <w:sz w:val="18"/>
                <w:szCs w:val="18"/>
              </w:rPr>
            </w:pPr>
            <w:r>
              <w:rPr>
                <w:rFonts w:cs="宋体"/>
                <w:color w:val="000000"/>
                <w:sz w:val="18"/>
                <w:szCs w:val="18"/>
                <w:lang w:bidi="ar"/>
              </w:rPr>
              <w:t>单位在编在岗人数</w:t>
            </w:r>
          </w:p>
        </w:tc>
        <w:tc>
          <w:tcPr>
            <w:tcW w:w="435" w:type="pct"/>
            <w:tcBorders>
              <w:top w:val="single" w:sz="4" w:space="0" w:color="000000"/>
              <w:left w:val="nil"/>
              <w:bottom w:val="single" w:sz="4" w:space="0" w:color="000000"/>
              <w:right w:val="single" w:sz="4" w:space="0" w:color="000000"/>
            </w:tcBorders>
            <w:shd w:val="clear" w:color="auto" w:fill="auto"/>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人数</w:t>
            </w:r>
          </w:p>
        </w:tc>
        <w:tc>
          <w:tcPr>
            <w:tcW w:w="392"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w:t>
            </w:r>
          </w:p>
        </w:tc>
        <w:tc>
          <w:tcPr>
            <w:tcW w:w="377" w:type="pct"/>
            <w:tcBorders>
              <w:top w:val="single" w:sz="4" w:space="0" w:color="000000"/>
              <w:left w:val="nil"/>
              <w:bottom w:val="single" w:sz="4" w:space="0" w:color="000000"/>
              <w:right w:val="single" w:sz="4" w:space="0" w:color="000000"/>
            </w:tcBorders>
            <w:shd w:val="clear" w:color="auto" w:fill="auto"/>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33</w:t>
            </w:r>
          </w:p>
        </w:tc>
        <w:tc>
          <w:tcPr>
            <w:tcW w:w="453"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32</w:t>
            </w:r>
          </w:p>
        </w:tc>
        <w:tc>
          <w:tcPr>
            <w:tcW w:w="541" w:type="pct"/>
            <w:tcBorders>
              <w:top w:val="single" w:sz="4" w:space="0" w:color="000000"/>
              <w:left w:val="nil"/>
              <w:bottom w:val="single" w:sz="4" w:space="0" w:color="000000"/>
              <w:right w:val="single" w:sz="4" w:space="0" w:color="000000"/>
            </w:tcBorders>
            <w:shd w:val="clear" w:color="auto" w:fill="auto"/>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3.03</w:t>
            </w:r>
          </w:p>
        </w:tc>
        <w:tc>
          <w:tcPr>
            <w:tcW w:w="508"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69.7</w:t>
            </w:r>
          </w:p>
        </w:tc>
        <w:tc>
          <w:tcPr>
            <w:tcW w:w="547" w:type="pct"/>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20</w:t>
            </w:r>
          </w:p>
        </w:tc>
        <w:tc>
          <w:tcPr>
            <w:tcW w:w="454"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13.94</w:t>
            </w:r>
          </w:p>
        </w:tc>
        <w:tc>
          <w:tcPr>
            <w:tcW w:w="480"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否</w:t>
            </w:r>
          </w:p>
        </w:tc>
        <w:tc>
          <w:tcPr>
            <w:tcW w:w="242" w:type="pct"/>
            <w:tcBorders>
              <w:top w:val="single" w:sz="4" w:space="0" w:color="000000"/>
              <w:left w:val="nil"/>
              <w:bottom w:val="single" w:sz="4" w:space="0" w:color="000000"/>
              <w:right w:val="single" w:sz="4" w:space="0" w:color="000000"/>
            </w:tcBorders>
            <w:shd w:val="clear" w:color="auto" w:fill="auto"/>
            <w:noWrap/>
            <w:vAlign w:val="center"/>
          </w:tcPr>
          <w:p w:rsidR="00876F2D" w:rsidRDefault="00876F2D">
            <w:pPr>
              <w:jc w:val="center"/>
              <w:rPr>
                <w:rFonts w:cs="宋体" w:hint="default"/>
                <w:color w:val="000000"/>
                <w:sz w:val="18"/>
                <w:szCs w:val="18"/>
              </w:rPr>
            </w:pPr>
          </w:p>
        </w:tc>
      </w:tr>
      <w:tr w:rsidR="00876F2D">
        <w:trPr>
          <w:jc w:val="center"/>
        </w:trPr>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F2D" w:rsidRDefault="00CB1FDD">
            <w:pPr>
              <w:jc w:val="both"/>
              <w:textAlignment w:val="center"/>
              <w:rPr>
                <w:rFonts w:cs="宋体" w:hint="default"/>
                <w:color w:val="000000"/>
                <w:sz w:val="18"/>
                <w:szCs w:val="18"/>
              </w:rPr>
            </w:pPr>
            <w:r>
              <w:rPr>
                <w:rFonts w:cs="宋体"/>
                <w:color w:val="000000"/>
                <w:sz w:val="18"/>
                <w:szCs w:val="18"/>
                <w:lang w:bidi="ar"/>
              </w:rPr>
              <w:t>职工人数</w:t>
            </w:r>
          </w:p>
        </w:tc>
        <w:tc>
          <w:tcPr>
            <w:tcW w:w="435" w:type="pct"/>
            <w:tcBorders>
              <w:top w:val="single" w:sz="4" w:space="0" w:color="000000"/>
              <w:left w:val="nil"/>
              <w:bottom w:val="single" w:sz="4" w:space="0" w:color="000000"/>
              <w:right w:val="single" w:sz="4" w:space="0" w:color="000000"/>
            </w:tcBorders>
            <w:shd w:val="clear" w:color="auto" w:fill="auto"/>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人数</w:t>
            </w:r>
          </w:p>
        </w:tc>
        <w:tc>
          <w:tcPr>
            <w:tcW w:w="392"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w:t>
            </w:r>
          </w:p>
        </w:tc>
        <w:tc>
          <w:tcPr>
            <w:tcW w:w="377" w:type="pct"/>
            <w:tcBorders>
              <w:top w:val="single" w:sz="4" w:space="0" w:color="000000"/>
              <w:left w:val="nil"/>
              <w:bottom w:val="single" w:sz="4" w:space="0" w:color="000000"/>
              <w:right w:val="single" w:sz="4" w:space="0" w:color="000000"/>
            </w:tcBorders>
            <w:shd w:val="clear" w:color="auto" w:fill="auto"/>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51</w:t>
            </w:r>
          </w:p>
        </w:tc>
        <w:tc>
          <w:tcPr>
            <w:tcW w:w="453"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49</w:t>
            </w:r>
          </w:p>
        </w:tc>
        <w:tc>
          <w:tcPr>
            <w:tcW w:w="541" w:type="pct"/>
            <w:tcBorders>
              <w:top w:val="single" w:sz="4" w:space="0" w:color="000000"/>
              <w:left w:val="nil"/>
              <w:bottom w:val="single" w:sz="4" w:space="0" w:color="000000"/>
              <w:right w:val="single" w:sz="4" w:space="0" w:color="000000"/>
            </w:tcBorders>
            <w:shd w:val="clear" w:color="auto" w:fill="auto"/>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3.92</w:t>
            </w:r>
          </w:p>
        </w:tc>
        <w:tc>
          <w:tcPr>
            <w:tcW w:w="508"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60.8</w:t>
            </w:r>
          </w:p>
        </w:tc>
        <w:tc>
          <w:tcPr>
            <w:tcW w:w="547" w:type="pct"/>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20</w:t>
            </w:r>
          </w:p>
        </w:tc>
        <w:tc>
          <w:tcPr>
            <w:tcW w:w="454"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12.16</w:t>
            </w:r>
          </w:p>
        </w:tc>
        <w:tc>
          <w:tcPr>
            <w:tcW w:w="480"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是</w:t>
            </w:r>
          </w:p>
        </w:tc>
        <w:tc>
          <w:tcPr>
            <w:tcW w:w="242" w:type="pct"/>
            <w:tcBorders>
              <w:top w:val="single" w:sz="4" w:space="0" w:color="000000"/>
              <w:left w:val="nil"/>
              <w:bottom w:val="single" w:sz="4" w:space="0" w:color="000000"/>
              <w:right w:val="single" w:sz="4" w:space="0" w:color="000000"/>
            </w:tcBorders>
            <w:shd w:val="clear" w:color="auto" w:fill="auto"/>
            <w:noWrap/>
            <w:vAlign w:val="center"/>
          </w:tcPr>
          <w:p w:rsidR="00876F2D" w:rsidRDefault="00876F2D">
            <w:pPr>
              <w:jc w:val="center"/>
              <w:rPr>
                <w:rFonts w:cs="宋体" w:hint="default"/>
                <w:color w:val="000000"/>
                <w:sz w:val="18"/>
                <w:szCs w:val="18"/>
              </w:rPr>
            </w:pPr>
          </w:p>
        </w:tc>
      </w:tr>
      <w:tr w:rsidR="00876F2D">
        <w:trPr>
          <w:jc w:val="center"/>
        </w:trPr>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F2D" w:rsidRDefault="00CB1FDD">
            <w:pPr>
              <w:jc w:val="both"/>
              <w:textAlignment w:val="center"/>
              <w:rPr>
                <w:rFonts w:cs="宋体" w:hint="default"/>
                <w:color w:val="000000"/>
                <w:sz w:val="18"/>
                <w:szCs w:val="18"/>
              </w:rPr>
            </w:pPr>
            <w:r>
              <w:rPr>
                <w:rFonts w:cs="宋体"/>
                <w:color w:val="000000"/>
                <w:sz w:val="18"/>
                <w:szCs w:val="18"/>
                <w:lang w:bidi="ar"/>
              </w:rPr>
              <w:t>保障单位整体运行效率</w:t>
            </w:r>
          </w:p>
        </w:tc>
        <w:tc>
          <w:tcPr>
            <w:tcW w:w="435" w:type="pct"/>
            <w:tcBorders>
              <w:top w:val="single" w:sz="4" w:space="0" w:color="000000"/>
              <w:left w:val="nil"/>
              <w:bottom w:val="single" w:sz="4" w:space="0" w:color="000000"/>
              <w:right w:val="single" w:sz="4" w:space="0" w:color="000000"/>
            </w:tcBorders>
            <w:shd w:val="clear" w:color="auto" w:fill="auto"/>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w:t>
            </w:r>
          </w:p>
        </w:tc>
        <w:tc>
          <w:tcPr>
            <w:tcW w:w="392"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w:t>
            </w:r>
          </w:p>
        </w:tc>
        <w:tc>
          <w:tcPr>
            <w:tcW w:w="377" w:type="pct"/>
            <w:tcBorders>
              <w:top w:val="single" w:sz="4" w:space="0" w:color="000000"/>
              <w:left w:val="nil"/>
              <w:bottom w:val="single" w:sz="4" w:space="0" w:color="000000"/>
              <w:right w:val="single" w:sz="4" w:space="0" w:color="000000"/>
            </w:tcBorders>
            <w:shd w:val="clear" w:color="auto" w:fill="auto"/>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100</w:t>
            </w:r>
          </w:p>
        </w:tc>
        <w:tc>
          <w:tcPr>
            <w:tcW w:w="453"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100</w:t>
            </w:r>
          </w:p>
        </w:tc>
        <w:tc>
          <w:tcPr>
            <w:tcW w:w="541" w:type="pct"/>
            <w:tcBorders>
              <w:top w:val="single" w:sz="4" w:space="0" w:color="000000"/>
              <w:left w:val="nil"/>
              <w:bottom w:val="single" w:sz="4" w:space="0" w:color="000000"/>
              <w:right w:val="single" w:sz="4" w:space="0" w:color="000000"/>
            </w:tcBorders>
            <w:shd w:val="clear" w:color="auto" w:fill="auto"/>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0</w:t>
            </w:r>
          </w:p>
        </w:tc>
        <w:tc>
          <w:tcPr>
            <w:tcW w:w="508"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100</w:t>
            </w:r>
          </w:p>
        </w:tc>
        <w:tc>
          <w:tcPr>
            <w:tcW w:w="547" w:type="pct"/>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10</w:t>
            </w:r>
          </w:p>
        </w:tc>
        <w:tc>
          <w:tcPr>
            <w:tcW w:w="454"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10</w:t>
            </w:r>
          </w:p>
        </w:tc>
        <w:tc>
          <w:tcPr>
            <w:tcW w:w="480"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否</w:t>
            </w:r>
          </w:p>
        </w:tc>
        <w:tc>
          <w:tcPr>
            <w:tcW w:w="242" w:type="pct"/>
            <w:tcBorders>
              <w:top w:val="single" w:sz="4" w:space="0" w:color="000000"/>
              <w:left w:val="nil"/>
              <w:bottom w:val="single" w:sz="4" w:space="0" w:color="000000"/>
              <w:right w:val="single" w:sz="4" w:space="0" w:color="000000"/>
            </w:tcBorders>
            <w:shd w:val="clear" w:color="auto" w:fill="auto"/>
            <w:noWrap/>
            <w:vAlign w:val="center"/>
          </w:tcPr>
          <w:p w:rsidR="00876F2D" w:rsidRDefault="00876F2D">
            <w:pPr>
              <w:jc w:val="center"/>
              <w:rPr>
                <w:rFonts w:cs="宋体" w:hint="default"/>
                <w:color w:val="000000"/>
                <w:sz w:val="18"/>
                <w:szCs w:val="18"/>
              </w:rPr>
            </w:pPr>
          </w:p>
        </w:tc>
      </w:tr>
      <w:tr w:rsidR="00876F2D">
        <w:trPr>
          <w:jc w:val="center"/>
        </w:trPr>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F2D" w:rsidRDefault="00CB1FDD">
            <w:pPr>
              <w:jc w:val="both"/>
              <w:textAlignment w:val="center"/>
              <w:rPr>
                <w:rFonts w:cs="宋体" w:hint="default"/>
                <w:color w:val="000000"/>
                <w:sz w:val="18"/>
                <w:szCs w:val="18"/>
              </w:rPr>
            </w:pPr>
            <w:r>
              <w:rPr>
                <w:rFonts w:cs="宋体"/>
                <w:color w:val="000000"/>
                <w:sz w:val="18"/>
                <w:szCs w:val="18"/>
                <w:lang w:bidi="ar"/>
              </w:rPr>
              <w:lastRenderedPageBreak/>
              <w:t>部门自身运行的可持续性</w:t>
            </w:r>
          </w:p>
        </w:tc>
        <w:tc>
          <w:tcPr>
            <w:tcW w:w="435" w:type="pct"/>
            <w:tcBorders>
              <w:top w:val="single" w:sz="4" w:space="0" w:color="000000"/>
              <w:left w:val="nil"/>
              <w:bottom w:val="single" w:sz="4" w:space="0" w:color="000000"/>
              <w:right w:val="single" w:sz="4" w:space="0" w:color="000000"/>
            </w:tcBorders>
            <w:shd w:val="clear" w:color="auto" w:fill="auto"/>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w:t>
            </w:r>
          </w:p>
        </w:tc>
        <w:tc>
          <w:tcPr>
            <w:tcW w:w="392"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w:t>
            </w:r>
          </w:p>
        </w:tc>
        <w:tc>
          <w:tcPr>
            <w:tcW w:w="377" w:type="pct"/>
            <w:tcBorders>
              <w:top w:val="single" w:sz="4" w:space="0" w:color="000000"/>
              <w:left w:val="nil"/>
              <w:bottom w:val="single" w:sz="4" w:space="0" w:color="000000"/>
              <w:right w:val="single" w:sz="4" w:space="0" w:color="000000"/>
            </w:tcBorders>
            <w:shd w:val="clear" w:color="auto" w:fill="auto"/>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100</w:t>
            </w:r>
          </w:p>
        </w:tc>
        <w:tc>
          <w:tcPr>
            <w:tcW w:w="453"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100</w:t>
            </w:r>
          </w:p>
        </w:tc>
        <w:tc>
          <w:tcPr>
            <w:tcW w:w="541" w:type="pct"/>
            <w:tcBorders>
              <w:top w:val="single" w:sz="4" w:space="0" w:color="000000"/>
              <w:left w:val="nil"/>
              <w:bottom w:val="single" w:sz="4" w:space="0" w:color="000000"/>
              <w:right w:val="single" w:sz="4" w:space="0" w:color="000000"/>
            </w:tcBorders>
            <w:shd w:val="clear" w:color="auto" w:fill="auto"/>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0</w:t>
            </w:r>
          </w:p>
        </w:tc>
        <w:tc>
          <w:tcPr>
            <w:tcW w:w="508"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100</w:t>
            </w:r>
          </w:p>
        </w:tc>
        <w:tc>
          <w:tcPr>
            <w:tcW w:w="547" w:type="pct"/>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10</w:t>
            </w:r>
          </w:p>
        </w:tc>
        <w:tc>
          <w:tcPr>
            <w:tcW w:w="454"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10</w:t>
            </w:r>
          </w:p>
        </w:tc>
        <w:tc>
          <w:tcPr>
            <w:tcW w:w="480"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否</w:t>
            </w:r>
          </w:p>
        </w:tc>
        <w:tc>
          <w:tcPr>
            <w:tcW w:w="242" w:type="pct"/>
            <w:tcBorders>
              <w:top w:val="single" w:sz="4" w:space="0" w:color="000000"/>
              <w:left w:val="nil"/>
              <w:bottom w:val="single" w:sz="4" w:space="0" w:color="000000"/>
              <w:right w:val="single" w:sz="4" w:space="0" w:color="000000"/>
            </w:tcBorders>
            <w:shd w:val="clear" w:color="auto" w:fill="auto"/>
            <w:noWrap/>
            <w:vAlign w:val="center"/>
          </w:tcPr>
          <w:p w:rsidR="00876F2D" w:rsidRDefault="00876F2D">
            <w:pPr>
              <w:jc w:val="center"/>
              <w:rPr>
                <w:rFonts w:cs="宋体" w:hint="default"/>
                <w:color w:val="000000"/>
                <w:sz w:val="18"/>
                <w:szCs w:val="18"/>
              </w:rPr>
            </w:pPr>
          </w:p>
        </w:tc>
      </w:tr>
      <w:tr w:rsidR="00876F2D">
        <w:trPr>
          <w:jc w:val="center"/>
        </w:trPr>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F2D" w:rsidRDefault="00CB1FDD">
            <w:pPr>
              <w:jc w:val="both"/>
              <w:textAlignment w:val="center"/>
              <w:rPr>
                <w:rFonts w:cs="宋体" w:hint="default"/>
                <w:color w:val="000000"/>
                <w:sz w:val="18"/>
                <w:szCs w:val="18"/>
              </w:rPr>
            </w:pPr>
            <w:r>
              <w:rPr>
                <w:rFonts w:cs="宋体"/>
                <w:color w:val="000000"/>
                <w:sz w:val="18"/>
                <w:szCs w:val="18"/>
                <w:lang w:bidi="ar"/>
              </w:rPr>
              <w:t>工资薪酬与岗位等级匹配率</w:t>
            </w:r>
          </w:p>
        </w:tc>
        <w:tc>
          <w:tcPr>
            <w:tcW w:w="435" w:type="pct"/>
            <w:tcBorders>
              <w:top w:val="single" w:sz="4" w:space="0" w:color="000000"/>
              <w:left w:val="nil"/>
              <w:bottom w:val="single" w:sz="4" w:space="0" w:color="000000"/>
              <w:right w:val="single" w:sz="4" w:space="0" w:color="000000"/>
            </w:tcBorders>
            <w:shd w:val="clear" w:color="auto" w:fill="auto"/>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w:t>
            </w:r>
          </w:p>
        </w:tc>
        <w:tc>
          <w:tcPr>
            <w:tcW w:w="392"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w:t>
            </w:r>
          </w:p>
        </w:tc>
        <w:tc>
          <w:tcPr>
            <w:tcW w:w="377" w:type="pct"/>
            <w:tcBorders>
              <w:top w:val="single" w:sz="4" w:space="0" w:color="000000"/>
              <w:left w:val="nil"/>
              <w:bottom w:val="single" w:sz="4" w:space="0" w:color="000000"/>
              <w:right w:val="single" w:sz="4" w:space="0" w:color="000000"/>
            </w:tcBorders>
            <w:shd w:val="clear" w:color="auto" w:fill="auto"/>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100</w:t>
            </w:r>
          </w:p>
        </w:tc>
        <w:tc>
          <w:tcPr>
            <w:tcW w:w="453"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100</w:t>
            </w:r>
          </w:p>
        </w:tc>
        <w:tc>
          <w:tcPr>
            <w:tcW w:w="541" w:type="pct"/>
            <w:tcBorders>
              <w:top w:val="single" w:sz="4" w:space="0" w:color="000000"/>
              <w:left w:val="nil"/>
              <w:bottom w:val="single" w:sz="4" w:space="0" w:color="000000"/>
              <w:right w:val="single" w:sz="4" w:space="0" w:color="000000"/>
            </w:tcBorders>
            <w:shd w:val="clear" w:color="auto" w:fill="auto"/>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0</w:t>
            </w:r>
          </w:p>
        </w:tc>
        <w:tc>
          <w:tcPr>
            <w:tcW w:w="508"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100</w:t>
            </w:r>
          </w:p>
        </w:tc>
        <w:tc>
          <w:tcPr>
            <w:tcW w:w="547" w:type="pct"/>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10</w:t>
            </w:r>
          </w:p>
        </w:tc>
        <w:tc>
          <w:tcPr>
            <w:tcW w:w="454"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10</w:t>
            </w:r>
          </w:p>
        </w:tc>
        <w:tc>
          <w:tcPr>
            <w:tcW w:w="480"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否</w:t>
            </w:r>
          </w:p>
        </w:tc>
        <w:tc>
          <w:tcPr>
            <w:tcW w:w="242" w:type="pct"/>
            <w:tcBorders>
              <w:top w:val="single" w:sz="4" w:space="0" w:color="000000"/>
              <w:left w:val="nil"/>
              <w:bottom w:val="single" w:sz="4" w:space="0" w:color="000000"/>
              <w:right w:val="single" w:sz="4" w:space="0" w:color="000000"/>
            </w:tcBorders>
            <w:shd w:val="clear" w:color="auto" w:fill="auto"/>
            <w:noWrap/>
            <w:vAlign w:val="center"/>
          </w:tcPr>
          <w:p w:rsidR="00876F2D" w:rsidRDefault="00876F2D">
            <w:pPr>
              <w:jc w:val="center"/>
              <w:rPr>
                <w:rFonts w:cs="宋体" w:hint="default"/>
                <w:color w:val="000000"/>
                <w:sz w:val="18"/>
                <w:szCs w:val="18"/>
              </w:rPr>
            </w:pPr>
          </w:p>
        </w:tc>
      </w:tr>
      <w:tr w:rsidR="00876F2D">
        <w:trPr>
          <w:jc w:val="center"/>
        </w:trPr>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F2D" w:rsidRDefault="00CB1FDD">
            <w:pPr>
              <w:jc w:val="both"/>
              <w:textAlignment w:val="center"/>
              <w:rPr>
                <w:rFonts w:cs="宋体" w:hint="default"/>
                <w:color w:val="000000"/>
                <w:sz w:val="18"/>
                <w:szCs w:val="18"/>
              </w:rPr>
            </w:pPr>
            <w:r>
              <w:rPr>
                <w:rFonts w:cs="宋体"/>
                <w:color w:val="000000"/>
                <w:sz w:val="18"/>
                <w:szCs w:val="18"/>
                <w:lang w:bidi="ar"/>
              </w:rPr>
              <w:t>经费来源保障的可持续性</w:t>
            </w:r>
          </w:p>
        </w:tc>
        <w:tc>
          <w:tcPr>
            <w:tcW w:w="435" w:type="pct"/>
            <w:tcBorders>
              <w:top w:val="single" w:sz="4" w:space="0" w:color="000000"/>
              <w:left w:val="nil"/>
              <w:bottom w:val="single" w:sz="4" w:space="0" w:color="000000"/>
              <w:right w:val="single" w:sz="4" w:space="0" w:color="000000"/>
            </w:tcBorders>
            <w:shd w:val="clear" w:color="auto" w:fill="auto"/>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w:t>
            </w:r>
          </w:p>
        </w:tc>
        <w:tc>
          <w:tcPr>
            <w:tcW w:w="392"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w:t>
            </w:r>
          </w:p>
        </w:tc>
        <w:tc>
          <w:tcPr>
            <w:tcW w:w="377" w:type="pct"/>
            <w:tcBorders>
              <w:top w:val="single" w:sz="4" w:space="0" w:color="000000"/>
              <w:left w:val="nil"/>
              <w:bottom w:val="single" w:sz="4" w:space="0" w:color="000000"/>
              <w:right w:val="single" w:sz="4" w:space="0" w:color="000000"/>
            </w:tcBorders>
            <w:shd w:val="clear" w:color="auto" w:fill="auto"/>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100</w:t>
            </w:r>
          </w:p>
        </w:tc>
        <w:tc>
          <w:tcPr>
            <w:tcW w:w="453"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100</w:t>
            </w:r>
          </w:p>
        </w:tc>
        <w:tc>
          <w:tcPr>
            <w:tcW w:w="541" w:type="pct"/>
            <w:tcBorders>
              <w:top w:val="single" w:sz="4" w:space="0" w:color="000000"/>
              <w:left w:val="nil"/>
              <w:bottom w:val="single" w:sz="4" w:space="0" w:color="000000"/>
              <w:right w:val="single" w:sz="4" w:space="0" w:color="000000"/>
            </w:tcBorders>
            <w:shd w:val="clear" w:color="auto" w:fill="auto"/>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0</w:t>
            </w:r>
          </w:p>
        </w:tc>
        <w:tc>
          <w:tcPr>
            <w:tcW w:w="508"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100</w:t>
            </w:r>
          </w:p>
        </w:tc>
        <w:tc>
          <w:tcPr>
            <w:tcW w:w="547" w:type="pct"/>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10</w:t>
            </w:r>
          </w:p>
        </w:tc>
        <w:tc>
          <w:tcPr>
            <w:tcW w:w="454"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10</w:t>
            </w:r>
          </w:p>
        </w:tc>
        <w:tc>
          <w:tcPr>
            <w:tcW w:w="480"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否</w:t>
            </w:r>
          </w:p>
        </w:tc>
        <w:tc>
          <w:tcPr>
            <w:tcW w:w="242" w:type="pct"/>
            <w:tcBorders>
              <w:top w:val="single" w:sz="4" w:space="0" w:color="000000"/>
              <w:left w:val="nil"/>
              <w:bottom w:val="single" w:sz="4" w:space="0" w:color="000000"/>
              <w:right w:val="single" w:sz="4" w:space="0" w:color="000000"/>
            </w:tcBorders>
            <w:shd w:val="clear" w:color="auto" w:fill="auto"/>
            <w:noWrap/>
            <w:vAlign w:val="center"/>
          </w:tcPr>
          <w:p w:rsidR="00876F2D" w:rsidRDefault="00876F2D">
            <w:pPr>
              <w:jc w:val="center"/>
              <w:rPr>
                <w:rFonts w:cs="宋体" w:hint="default"/>
                <w:color w:val="000000"/>
                <w:sz w:val="18"/>
                <w:szCs w:val="18"/>
              </w:rPr>
            </w:pPr>
          </w:p>
        </w:tc>
      </w:tr>
      <w:tr w:rsidR="00876F2D">
        <w:trPr>
          <w:jc w:val="center"/>
        </w:trPr>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F2D" w:rsidRDefault="00CB1FDD">
            <w:pPr>
              <w:jc w:val="both"/>
              <w:textAlignment w:val="center"/>
              <w:rPr>
                <w:rFonts w:cs="宋体" w:hint="default"/>
                <w:color w:val="000000"/>
                <w:sz w:val="18"/>
                <w:szCs w:val="18"/>
              </w:rPr>
            </w:pPr>
            <w:r>
              <w:rPr>
                <w:rFonts w:cs="宋体"/>
                <w:color w:val="000000"/>
                <w:sz w:val="18"/>
                <w:szCs w:val="18"/>
                <w:lang w:bidi="ar"/>
              </w:rPr>
              <w:t>服务对象满意度</w:t>
            </w:r>
          </w:p>
        </w:tc>
        <w:tc>
          <w:tcPr>
            <w:tcW w:w="435" w:type="pct"/>
            <w:tcBorders>
              <w:top w:val="single" w:sz="4" w:space="0" w:color="000000"/>
              <w:left w:val="nil"/>
              <w:bottom w:val="single" w:sz="4" w:space="0" w:color="000000"/>
              <w:right w:val="single" w:sz="4" w:space="0" w:color="000000"/>
            </w:tcBorders>
            <w:shd w:val="clear" w:color="auto" w:fill="auto"/>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w:t>
            </w:r>
          </w:p>
        </w:tc>
        <w:tc>
          <w:tcPr>
            <w:tcW w:w="392"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w:t>
            </w:r>
          </w:p>
        </w:tc>
        <w:tc>
          <w:tcPr>
            <w:tcW w:w="377" w:type="pct"/>
            <w:tcBorders>
              <w:top w:val="single" w:sz="4" w:space="0" w:color="000000"/>
              <w:left w:val="nil"/>
              <w:bottom w:val="single" w:sz="4" w:space="0" w:color="000000"/>
              <w:right w:val="single" w:sz="4" w:space="0" w:color="000000"/>
            </w:tcBorders>
            <w:shd w:val="clear" w:color="auto" w:fill="auto"/>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90</w:t>
            </w:r>
          </w:p>
        </w:tc>
        <w:tc>
          <w:tcPr>
            <w:tcW w:w="453"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95</w:t>
            </w:r>
          </w:p>
        </w:tc>
        <w:tc>
          <w:tcPr>
            <w:tcW w:w="541" w:type="pct"/>
            <w:tcBorders>
              <w:top w:val="single" w:sz="4" w:space="0" w:color="000000"/>
              <w:left w:val="nil"/>
              <w:bottom w:val="single" w:sz="4" w:space="0" w:color="000000"/>
              <w:right w:val="single" w:sz="4" w:space="0" w:color="000000"/>
            </w:tcBorders>
            <w:shd w:val="clear" w:color="auto" w:fill="auto"/>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5.56</w:t>
            </w:r>
          </w:p>
        </w:tc>
        <w:tc>
          <w:tcPr>
            <w:tcW w:w="508"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100</w:t>
            </w:r>
          </w:p>
        </w:tc>
        <w:tc>
          <w:tcPr>
            <w:tcW w:w="547" w:type="pct"/>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5</w:t>
            </w:r>
          </w:p>
        </w:tc>
        <w:tc>
          <w:tcPr>
            <w:tcW w:w="454"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5</w:t>
            </w:r>
          </w:p>
        </w:tc>
        <w:tc>
          <w:tcPr>
            <w:tcW w:w="480"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否</w:t>
            </w:r>
          </w:p>
        </w:tc>
        <w:tc>
          <w:tcPr>
            <w:tcW w:w="242" w:type="pct"/>
            <w:tcBorders>
              <w:top w:val="single" w:sz="4" w:space="0" w:color="000000"/>
              <w:left w:val="nil"/>
              <w:bottom w:val="single" w:sz="4" w:space="0" w:color="000000"/>
              <w:right w:val="single" w:sz="4" w:space="0" w:color="000000"/>
            </w:tcBorders>
            <w:shd w:val="clear" w:color="auto" w:fill="auto"/>
            <w:noWrap/>
            <w:vAlign w:val="center"/>
          </w:tcPr>
          <w:p w:rsidR="00876F2D" w:rsidRDefault="00876F2D">
            <w:pPr>
              <w:jc w:val="center"/>
              <w:rPr>
                <w:rFonts w:cs="宋体" w:hint="default"/>
                <w:color w:val="000000"/>
                <w:sz w:val="18"/>
                <w:szCs w:val="18"/>
              </w:rPr>
            </w:pPr>
          </w:p>
        </w:tc>
      </w:tr>
      <w:tr w:rsidR="00876F2D">
        <w:trPr>
          <w:jc w:val="center"/>
        </w:trPr>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F2D" w:rsidRDefault="00CB1FDD">
            <w:pPr>
              <w:jc w:val="both"/>
              <w:textAlignment w:val="center"/>
              <w:rPr>
                <w:rFonts w:cs="宋体" w:hint="default"/>
                <w:color w:val="000000"/>
                <w:sz w:val="18"/>
                <w:szCs w:val="18"/>
              </w:rPr>
            </w:pPr>
            <w:r>
              <w:rPr>
                <w:rFonts w:cs="宋体"/>
                <w:color w:val="000000"/>
                <w:sz w:val="18"/>
                <w:szCs w:val="18"/>
                <w:lang w:bidi="ar"/>
              </w:rPr>
              <w:t>在职职工满意度</w:t>
            </w:r>
          </w:p>
        </w:tc>
        <w:tc>
          <w:tcPr>
            <w:tcW w:w="435" w:type="pct"/>
            <w:tcBorders>
              <w:top w:val="single" w:sz="4" w:space="0" w:color="000000"/>
              <w:left w:val="nil"/>
              <w:bottom w:val="single" w:sz="4" w:space="0" w:color="000000"/>
              <w:right w:val="single" w:sz="4" w:space="0" w:color="000000"/>
            </w:tcBorders>
            <w:shd w:val="clear" w:color="auto" w:fill="auto"/>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w:t>
            </w:r>
          </w:p>
        </w:tc>
        <w:tc>
          <w:tcPr>
            <w:tcW w:w="392"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w:t>
            </w:r>
          </w:p>
        </w:tc>
        <w:tc>
          <w:tcPr>
            <w:tcW w:w="377" w:type="pct"/>
            <w:tcBorders>
              <w:top w:val="single" w:sz="4" w:space="0" w:color="000000"/>
              <w:left w:val="nil"/>
              <w:bottom w:val="single" w:sz="4" w:space="0" w:color="000000"/>
              <w:right w:val="single" w:sz="4" w:space="0" w:color="000000"/>
            </w:tcBorders>
            <w:shd w:val="clear" w:color="auto" w:fill="auto"/>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90</w:t>
            </w:r>
          </w:p>
        </w:tc>
        <w:tc>
          <w:tcPr>
            <w:tcW w:w="453"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90</w:t>
            </w:r>
          </w:p>
        </w:tc>
        <w:tc>
          <w:tcPr>
            <w:tcW w:w="541" w:type="pct"/>
            <w:tcBorders>
              <w:top w:val="single" w:sz="4" w:space="0" w:color="000000"/>
              <w:left w:val="nil"/>
              <w:bottom w:val="single" w:sz="4" w:space="0" w:color="000000"/>
              <w:right w:val="single" w:sz="4" w:space="0" w:color="000000"/>
            </w:tcBorders>
            <w:shd w:val="clear" w:color="auto" w:fill="auto"/>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0</w:t>
            </w:r>
          </w:p>
        </w:tc>
        <w:tc>
          <w:tcPr>
            <w:tcW w:w="508"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100</w:t>
            </w:r>
          </w:p>
        </w:tc>
        <w:tc>
          <w:tcPr>
            <w:tcW w:w="547" w:type="pct"/>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5</w:t>
            </w:r>
          </w:p>
        </w:tc>
        <w:tc>
          <w:tcPr>
            <w:tcW w:w="454"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5</w:t>
            </w:r>
          </w:p>
        </w:tc>
        <w:tc>
          <w:tcPr>
            <w:tcW w:w="480"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ind w:firstLineChars="100" w:firstLine="180"/>
              <w:jc w:val="center"/>
              <w:textAlignment w:val="center"/>
              <w:rPr>
                <w:rFonts w:cs="宋体" w:hint="default"/>
                <w:color w:val="000000"/>
                <w:sz w:val="18"/>
                <w:szCs w:val="18"/>
              </w:rPr>
            </w:pPr>
            <w:r>
              <w:rPr>
                <w:rFonts w:cs="宋体"/>
                <w:color w:val="000000"/>
                <w:sz w:val="18"/>
                <w:szCs w:val="18"/>
                <w:lang w:bidi="ar"/>
              </w:rPr>
              <w:t>否</w:t>
            </w:r>
          </w:p>
        </w:tc>
        <w:tc>
          <w:tcPr>
            <w:tcW w:w="242" w:type="pct"/>
            <w:tcBorders>
              <w:top w:val="single" w:sz="4" w:space="0" w:color="000000"/>
              <w:left w:val="nil"/>
              <w:bottom w:val="single" w:sz="4" w:space="0" w:color="000000"/>
              <w:right w:val="single" w:sz="4" w:space="0" w:color="000000"/>
            </w:tcBorders>
            <w:shd w:val="clear" w:color="auto" w:fill="auto"/>
            <w:noWrap/>
            <w:vAlign w:val="center"/>
          </w:tcPr>
          <w:p w:rsidR="00876F2D" w:rsidRDefault="00876F2D">
            <w:pPr>
              <w:jc w:val="center"/>
              <w:rPr>
                <w:rFonts w:cs="宋体" w:hint="default"/>
                <w:color w:val="000000"/>
                <w:sz w:val="18"/>
                <w:szCs w:val="18"/>
              </w:rPr>
            </w:pPr>
          </w:p>
        </w:tc>
      </w:tr>
    </w:tbl>
    <w:p w:rsidR="00876F2D" w:rsidRDefault="00CB1FDD">
      <w:pPr>
        <w:pStyle w:val="a9"/>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hint="default"/>
          <w:sz w:val="32"/>
          <w:szCs w:val="32"/>
          <w:shd w:val="clear" w:color="auto" w:fill="FFFFFF"/>
        </w:rPr>
        <w:t>项目支出绩效自评表</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hint="default"/>
          <w:sz w:val="32"/>
          <w:szCs w:val="32"/>
          <w:shd w:val="clear" w:color="auto" w:fill="FFFFFF"/>
        </w:rPr>
        <w:t>二级项目</w:t>
      </w:r>
      <w:r>
        <w:rPr>
          <w:rFonts w:ascii="方正仿宋_GBK" w:eastAsia="方正仿宋_GBK" w:hAnsi="方正仿宋_GBK" w:cs="方正仿宋_GBK" w:hint="default"/>
          <w:sz w:val="32"/>
          <w:szCs w:val="32"/>
          <w:shd w:val="clear" w:color="auto" w:fill="FFFFFF"/>
        </w:rPr>
        <w:t>)</w:t>
      </w:r>
    </w:p>
    <w:tbl>
      <w:tblPr>
        <w:tblW w:w="5000" w:type="pct"/>
        <w:jc w:val="center"/>
        <w:tblLayout w:type="fixed"/>
        <w:tblCellMar>
          <w:top w:w="32" w:type="dxa"/>
          <w:left w:w="64" w:type="dxa"/>
          <w:bottom w:w="32" w:type="dxa"/>
          <w:right w:w="64" w:type="dxa"/>
        </w:tblCellMar>
        <w:tblLook w:val="04A0" w:firstRow="1" w:lastRow="0" w:firstColumn="1" w:lastColumn="0" w:noHBand="0" w:noVBand="1"/>
      </w:tblPr>
      <w:tblGrid>
        <w:gridCol w:w="1003"/>
        <w:gridCol w:w="767"/>
        <w:gridCol w:w="1714"/>
        <w:gridCol w:w="663"/>
        <w:gridCol w:w="801"/>
        <w:gridCol w:w="959"/>
        <w:gridCol w:w="899"/>
        <w:gridCol w:w="57"/>
        <w:gridCol w:w="899"/>
        <w:gridCol w:w="802"/>
        <w:gridCol w:w="269"/>
        <w:gridCol w:w="148"/>
      </w:tblGrid>
      <w:tr w:rsidR="00876F2D">
        <w:trPr>
          <w:jc w:val="center"/>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巴福镇卫生院</w:t>
            </w:r>
            <w:r>
              <w:rPr>
                <w:rFonts w:cs="宋体"/>
                <w:color w:val="000000"/>
                <w:sz w:val="18"/>
                <w:szCs w:val="18"/>
                <w:lang w:bidi="ar"/>
              </w:rPr>
              <w:t>2024</w:t>
            </w:r>
            <w:r>
              <w:rPr>
                <w:rFonts w:cs="宋体"/>
                <w:color w:val="000000"/>
                <w:sz w:val="18"/>
                <w:szCs w:val="18"/>
                <w:lang w:bidi="ar"/>
              </w:rPr>
              <w:t>年度二级项目绩效自评表</w:t>
            </w:r>
          </w:p>
        </w:tc>
      </w:tr>
      <w:tr w:rsidR="00876F2D">
        <w:trPr>
          <w:jc w:val="center"/>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 xml:space="preserve">                                                                   </w:t>
            </w:r>
            <w:r>
              <w:rPr>
                <w:rFonts w:cs="宋体"/>
                <w:color w:val="000000"/>
                <w:sz w:val="18"/>
                <w:szCs w:val="18"/>
                <w:lang w:bidi="ar"/>
              </w:rPr>
              <w:t>转态：专管员审核已审</w:t>
            </w:r>
          </w:p>
        </w:tc>
      </w:tr>
      <w:tr w:rsidR="00876F2D">
        <w:trPr>
          <w:jc w:val="center"/>
        </w:trPr>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项目名称</w:t>
            </w:r>
          </w:p>
        </w:tc>
        <w:tc>
          <w:tcPr>
            <w:tcW w:w="1397" w:type="dxa"/>
            <w:gridSpan w:val="2"/>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基本公共卫生服务</w:t>
            </w:r>
          </w:p>
        </w:tc>
        <w:tc>
          <w:tcPr>
            <w:tcW w:w="377" w:type="pct"/>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项目编码</w:t>
            </w:r>
          </w:p>
        </w:tc>
        <w:tc>
          <w:tcPr>
            <w:tcW w:w="1680" w:type="dxa"/>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50019322T000002450118</w:t>
            </w:r>
          </w:p>
        </w:tc>
        <w:tc>
          <w:tcPr>
            <w:tcW w:w="508"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自评得分</w:t>
            </w:r>
          </w:p>
        </w:tc>
        <w:tc>
          <w:tcPr>
            <w:tcW w:w="925" w:type="dxa"/>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86.10</w:t>
            </w:r>
          </w:p>
        </w:tc>
        <w:tc>
          <w:tcPr>
            <w:tcW w:w="454" w:type="pct"/>
            <w:tcBorders>
              <w:top w:val="single" w:sz="4" w:space="0" w:color="000000"/>
              <w:left w:val="nil"/>
              <w:bottom w:val="single" w:sz="4" w:space="0" w:color="000000"/>
              <w:right w:val="single" w:sz="4" w:space="0" w:color="000000"/>
            </w:tcBorders>
            <w:shd w:val="clear" w:color="auto" w:fill="auto"/>
            <w:noWrap/>
            <w:vAlign w:val="center"/>
          </w:tcPr>
          <w:p w:rsidR="00876F2D" w:rsidRDefault="00876F2D">
            <w:pPr>
              <w:jc w:val="center"/>
              <w:textAlignment w:val="center"/>
              <w:rPr>
                <w:rFonts w:cs="宋体" w:hint="default"/>
                <w:color w:val="000000"/>
                <w:sz w:val="18"/>
                <w:szCs w:val="18"/>
                <w:lang w:bidi="ar"/>
              </w:rPr>
            </w:pPr>
          </w:p>
        </w:tc>
        <w:tc>
          <w:tcPr>
            <w:tcW w:w="1221" w:type="dxa"/>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876F2D">
            <w:pPr>
              <w:jc w:val="center"/>
              <w:textAlignment w:val="center"/>
              <w:rPr>
                <w:rFonts w:cs="宋体" w:hint="default"/>
                <w:color w:val="000000"/>
                <w:sz w:val="18"/>
                <w:szCs w:val="18"/>
                <w:lang w:bidi="ar"/>
              </w:rPr>
            </w:pPr>
          </w:p>
        </w:tc>
      </w:tr>
      <w:tr w:rsidR="00876F2D">
        <w:trPr>
          <w:jc w:val="center"/>
        </w:trPr>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项目主管部门</w:t>
            </w:r>
          </w:p>
        </w:tc>
        <w:tc>
          <w:tcPr>
            <w:tcW w:w="1397" w:type="dxa"/>
            <w:gridSpan w:val="2"/>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204-</w:t>
            </w:r>
            <w:r>
              <w:rPr>
                <w:rFonts w:cs="宋体"/>
                <w:color w:val="000000"/>
                <w:sz w:val="18"/>
                <w:szCs w:val="18"/>
                <w:lang w:bidi="ar"/>
              </w:rPr>
              <w:t>重庆高新区卫生系统</w:t>
            </w:r>
          </w:p>
        </w:tc>
        <w:tc>
          <w:tcPr>
            <w:tcW w:w="377" w:type="pct"/>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财政归口处室</w:t>
            </w:r>
          </w:p>
        </w:tc>
        <w:tc>
          <w:tcPr>
            <w:tcW w:w="1680" w:type="dxa"/>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002-</w:t>
            </w:r>
            <w:r>
              <w:rPr>
                <w:rFonts w:cs="宋体"/>
                <w:color w:val="000000"/>
                <w:sz w:val="18"/>
                <w:szCs w:val="18"/>
                <w:lang w:bidi="ar"/>
              </w:rPr>
              <w:t>公共科</w:t>
            </w:r>
          </w:p>
        </w:tc>
        <w:tc>
          <w:tcPr>
            <w:tcW w:w="508"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部门联系人</w:t>
            </w:r>
          </w:p>
        </w:tc>
        <w:tc>
          <w:tcPr>
            <w:tcW w:w="925" w:type="dxa"/>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谢小燕</w:t>
            </w:r>
          </w:p>
        </w:tc>
        <w:tc>
          <w:tcPr>
            <w:tcW w:w="454"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联系电话</w:t>
            </w:r>
          </w:p>
        </w:tc>
        <w:tc>
          <w:tcPr>
            <w:tcW w:w="1221" w:type="dxa"/>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68172908</w:t>
            </w:r>
          </w:p>
        </w:tc>
      </w:tr>
      <w:tr w:rsidR="00876F2D">
        <w:trPr>
          <w:jc w:val="center"/>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资金情况</w:t>
            </w:r>
          </w:p>
        </w:tc>
      </w:tr>
      <w:tr w:rsidR="00876F2D">
        <w:trPr>
          <w:jc w:val="center"/>
        </w:trPr>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F2D" w:rsidRDefault="00876F2D">
            <w:pPr>
              <w:jc w:val="center"/>
              <w:textAlignment w:val="center"/>
              <w:rPr>
                <w:rFonts w:cs="宋体" w:hint="default"/>
                <w:color w:val="000000"/>
                <w:sz w:val="18"/>
                <w:szCs w:val="18"/>
                <w:lang w:bidi="ar"/>
              </w:rPr>
            </w:pPr>
          </w:p>
        </w:tc>
        <w:tc>
          <w:tcPr>
            <w:tcW w:w="435" w:type="pct"/>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年初</w:t>
            </w:r>
          </w:p>
          <w:p w:rsidR="00876F2D" w:rsidRDefault="00CB1FDD">
            <w:pPr>
              <w:jc w:val="center"/>
              <w:textAlignment w:val="center"/>
              <w:rPr>
                <w:rFonts w:cs="宋体" w:hint="default"/>
                <w:color w:val="000000"/>
                <w:sz w:val="18"/>
                <w:szCs w:val="18"/>
                <w:lang w:bidi="ar"/>
              </w:rPr>
            </w:pPr>
            <w:r>
              <w:rPr>
                <w:rFonts w:cs="宋体"/>
                <w:color w:val="000000"/>
                <w:sz w:val="18"/>
                <w:szCs w:val="18"/>
                <w:lang w:bidi="ar"/>
              </w:rPr>
              <w:t>预算</w:t>
            </w:r>
          </w:p>
        </w:tc>
        <w:tc>
          <w:tcPr>
            <w:tcW w:w="769" w:type="pct"/>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全年（调整）预算数</w:t>
            </w:r>
          </w:p>
        </w:tc>
        <w:tc>
          <w:tcPr>
            <w:tcW w:w="994" w:type="pct"/>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全年</w:t>
            </w:r>
          </w:p>
          <w:p w:rsidR="00876F2D" w:rsidRDefault="00CB1FDD">
            <w:pPr>
              <w:jc w:val="center"/>
              <w:textAlignment w:val="center"/>
              <w:rPr>
                <w:rFonts w:cs="宋体" w:hint="default"/>
                <w:color w:val="000000"/>
                <w:sz w:val="18"/>
                <w:szCs w:val="18"/>
                <w:lang w:bidi="ar"/>
              </w:rPr>
            </w:pPr>
            <w:r>
              <w:rPr>
                <w:rFonts w:cs="宋体"/>
                <w:color w:val="000000"/>
                <w:sz w:val="18"/>
                <w:szCs w:val="18"/>
                <w:lang w:bidi="ar"/>
              </w:rPr>
              <w:t>执行数</w:t>
            </w:r>
          </w:p>
        </w:tc>
        <w:tc>
          <w:tcPr>
            <w:tcW w:w="508"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执行率</w:t>
            </w:r>
          </w:p>
        </w:tc>
        <w:tc>
          <w:tcPr>
            <w:tcW w:w="547" w:type="pct"/>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执行率权重</w:t>
            </w:r>
          </w:p>
        </w:tc>
        <w:tc>
          <w:tcPr>
            <w:tcW w:w="1177" w:type="pct"/>
            <w:gridSpan w:val="3"/>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执行率得分</w:t>
            </w:r>
          </w:p>
        </w:tc>
      </w:tr>
      <w:tr w:rsidR="00876F2D">
        <w:trPr>
          <w:jc w:val="center"/>
        </w:trPr>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年度总额</w:t>
            </w:r>
          </w:p>
        </w:tc>
        <w:tc>
          <w:tcPr>
            <w:tcW w:w="435" w:type="pct"/>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0.00</w:t>
            </w:r>
          </w:p>
        </w:tc>
        <w:tc>
          <w:tcPr>
            <w:tcW w:w="1300" w:type="dxa"/>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 xml:space="preserve">3,028,198.10 </w:t>
            </w:r>
          </w:p>
        </w:tc>
        <w:tc>
          <w:tcPr>
            <w:tcW w:w="1680" w:type="dxa"/>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 xml:space="preserve">3,028,198.10 </w:t>
            </w:r>
          </w:p>
        </w:tc>
        <w:tc>
          <w:tcPr>
            <w:tcW w:w="508" w:type="pct"/>
            <w:tcBorders>
              <w:top w:val="single" w:sz="4" w:space="0" w:color="000000"/>
              <w:left w:val="nil"/>
              <w:bottom w:val="single" w:sz="4" w:space="0" w:color="000000"/>
              <w:right w:val="single" w:sz="4" w:space="0" w:color="000000"/>
            </w:tcBorders>
            <w:shd w:val="clear" w:color="auto" w:fill="auto"/>
            <w:noWrap/>
            <w:vAlign w:val="center"/>
          </w:tcPr>
          <w:p w:rsidR="00876F2D" w:rsidRDefault="00876F2D">
            <w:pPr>
              <w:jc w:val="center"/>
              <w:textAlignment w:val="center"/>
              <w:rPr>
                <w:rFonts w:cs="宋体" w:hint="default"/>
                <w:color w:val="000000"/>
                <w:sz w:val="18"/>
                <w:szCs w:val="18"/>
                <w:lang w:bidi="ar"/>
              </w:rPr>
            </w:pPr>
          </w:p>
        </w:tc>
        <w:tc>
          <w:tcPr>
            <w:tcW w:w="547" w:type="pct"/>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876F2D">
            <w:pPr>
              <w:jc w:val="center"/>
              <w:textAlignment w:val="center"/>
              <w:rPr>
                <w:rFonts w:cs="宋体" w:hint="default"/>
                <w:color w:val="000000"/>
                <w:sz w:val="18"/>
                <w:szCs w:val="18"/>
                <w:lang w:bidi="ar"/>
              </w:rPr>
            </w:pPr>
          </w:p>
        </w:tc>
        <w:tc>
          <w:tcPr>
            <w:tcW w:w="1177" w:type="pct"/>
            <w:gridSpan w:val="3"/>
            <w:tcBorders>
              <w:top w:val="single" w:sz="4" w:space="0" w:color="000000"/>
              <w:left w:val="nil"/>
              <w:bottom w:val="single" w:sz="4" w:space="0" w:color="000000"/>
              <w:right w:val="single" w:sz="4" w:space="0" w:color="000000"/>
            </w:tcBorders>
            <w:shd w:val="clear" w:color="auto" w:fill="auto"/>
            <w:noWrap/>
            <w:vAlign w:val="center"/>
          </w:tcPr>
          <w:p w:rsidR="00876F2D" w:rsidRDefault="00876F2D">
            <w:pPr>
              <w:jc w:val="center"/>
              <w:textAlignment w:val="center"/>
              <w:rPr>
                <w:rFonts w:cs="宋体" w:hint="default"/>
                <w:color w:val="000000"/>
                <w:sz w:val="18"/>
                <w:szCs w:val="18"/>
                <w:lang w:bidi="ar"/>
              </w:rPr>
            </w:pPr>
          </w:p>
        </w:tc>
      </w:tr>
      <w:tr w:rsidR="00876F2D">
        <w:trPr>
          <w:jc w:val="center"/>
        </w:trPr>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其中：财政资金</w:t>
            </w:r>
          </w:p>
        </w:tc>
        <w:tc>
          <w:tcPr>
            <w:tcW w:w="435" w:type="pct"/>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0.00</w:t>
            </w:r>
          </w:p>
        </w:tc>
        <w:tc>
          <w:tcPr>
            <w:tcW w:w="1300" w:type="dxa"/>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 xml:space="preserve">3,028,198.10 </w:t>
            </w:r>
          </w:p>
        </w:tc>
        <w:tc>
          <w:tcPr>
            <w:tcW w:w="1680" w:type="dxa"/>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 xml:space="preserve">3,028,198.10 </w:t>
            </w:r>
          </w:p>
        </w:tc>
        <w:tc>
          <w:tcPr>
            <w:tcW w:w="508"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100</w:t>
            </w:r>
          </w:p>
        </w:tc>
        <w:tc>
          <w:tcPr>
            <w:tcW w:w="547" w:type="pct"/>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10</w:t>
            </w:r>
          </w:p>
        </w:tc>
        <w:tc>
          <w:tcPr>
            <w:tcW w:w="1177" w:type="pct"/>
            <w:gridSpan w:val="3"/>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10</w:t>
            </w:r>
          </w:p>
        </w:tc>
      </w:tr>
      <w:tr w:rsidR="00876F2D">
        <w:trPr>
          <w:jc w:val="center"/>
        </w:trPr>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一般公共预算</w:t>
            </w:r>
          </w:p>
        </w:tc>
        <w:tc>
          <w:tcPr>
            <w:tcW w:w="435" w:type="pct"/>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0.00</w:t>
            </w:r>
          </w:p>
        </w:tc>
        <w:tc>
          <w:tcPr>
            <w:tcW w:w="1300" w:type="dxa"/>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 xml:space="preserve">3,028,198.10 </w:t>
            </w:r>
          </w:p>
        </w:tc>
        <w:tc>
          <w:tcPr>
            <w:tcW w:w="1680" w:type="dxa"/>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 xml:space="preserve">3,028,198.10 </w:t>
            </w:r>
          </w:p>
        </w:tc>
        <w:tc>
          <w:tcPr>
            <w:tcW w:w="508"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100</w:t>
            </w:r>
          </w:p>
        </w:tc>
        <w:tc>
          <w:tcPr>
            <w:tcW w:w="547" w:type="pct"/>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876F2D">
            <w:pPr>
              <w:jc w:val="center"/>
              <w:textAlignment w:val="center"/>
              <w:rPr>
                <w:rFonts w:cs="宋体" w:hint="default"/>
                <w:color w:val="000000"/>
                <w:sz w:val="18"/>
                <w:szCs w:val="18"/>
                <w:lang w:bidi="ar"/>
              </w:rPr>
            </w:pPr>
          </w:p>
        </w:tc>
        <w:tc>
          <w:tcPr>
            <w:tcW w:w="1177" w:type="pct"/>
            <w:gridSpan w:val="3"/>
            <w:tcBorders>
              <w:top w:val="single" w:sz="4" w:space="0" w:color="000000"/>
              <w:left w:val="nil"/>
              <w:bottom w:val="single" w:sz="4" w:space="0" w:color="000000"/>
              <w:right w:val="single" w:sz="4" w:space="0" w:color="000000"/>
            </w:tcBorders>
            <w:shd w:val="clear" w:color="auto" w:fill="auto"/>
            <w:noWrap/>
            <w:vAlign w:val="center"/>
          </w:tcPr>
          <w:p w:rsidR="00876F2D" w:rsidRDefault="00876F2D">
            <w:pPr>
              <w:jc w:val="center"/>
              <w:textAlignment w:val="center"/>
              <w:rPr>
                <w:rFonts w:cs="宋体" w:hint="default"/>
                <w:color w:val="000000"/>
                <w:sz w:val="18"/>
                <w:szCs w:val="18"/>
                <w:lang w:bidi="ar"/>
              </w:rPr>
            </w:pPr>
          </w:p>
        </w:tc>
      </w:tr>
      <w:tr w:rsidR="00876F2D">
        <w:trPr>
          <w:jc w:val="center"/>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绩效目标</w:t>
            </w:r>
          </w:p>
        </w:tc>
      </w:tr>
      <w:tr w:rsidR="00876F2D">
        <w:trPr>
          <w:jc w:val="center"/>
        </w:trPr>
        <w:tc>
          <w:tcPr>
            <w:tcW w:w="139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年初绩效目标</w:t>
            </w:r>
          </w:p>
        </w:tc>
        <w:tc>
          <w:tcPr>
            <w:tcW w:w="1918" w:type="pct"/>
            <w:gridSpan w:val="5"/>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全年（调整）绩效目标</w:t>
            </w:r>
          </w:p>
        </w:tc>
        <w:tc>
          <w:tcPr>
            <w:tcW w:w="1687" w:type="pct"/>
            <w:gridSpan w:val="4"/>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全年目标实际完成情况</w:t>
            </w:r>
          </w:p>
        </w:tc>
      </w:tr>
      <w:tr w:rsidR="00876F2D">
        <w:trPr>
          <w:jc w:val="center"/>
        </w:trPr>
        <w:tc>
          <w:tcPr>
            <w:tcW w:w="2354" w:type="dxa"/>
            <w:gridSpan w:val="3"/>
            <w:tcBorders>
              <w:top w:val="single" w:sz="4" w:space="0" w:color="000000"/>
              <w:left w:val="single" w:sz="4" w:space="0" w:color="000000"/>
              <w:bottom w:val="single" w:sz="4" w:space="0" w:color="000000"/>
              <w:right w:val="single" w:sz="4" w:space="0" w:color="000000"/>
            </w:tcBorders>
            <w:shd w:val="clear" w:color="auto" w:fill="auto"/>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进行健康知识社会公众宣传及其余基本公共卫生服务支出</w:t>
            </w:r>
            <w:r>
              <w:rPr>
                <w:rFonts w:cs="宋体"/>
                <w:color w:val="000000"/>
                <w:sz w:val="18"/>
                <w:szCs w:val="18"/>
                <w:lang w:bidi="ar"/>
              </w:rPr>
              <w:t>,</w:t>
            </w:r>
            <w:r>
              <w:rPr>
                <w:rFonts w:cs="宋体"/>
                <w:color w:val="000000"/>
                <w:sz w:val="18"/>
                <w:szCs w:val="18"/>
                <w:lang w:bidi="ar"/>
              </w:rPr>
              <w:t>通过本项目的实施，使辖区内医疗服务水平</w:t>
            </w:r>
            <w:proofErr w:type="gramStart"/>
            <w:r>
              <w:rPr>
                <w:rFonts w:cs="宋体"/>
                <w:color w:val="000000"/>
                <w:sz w:val="18"/>
                <w:szCs w:val="18"/>
                <w:lang w:bidi="ar"/>
              </w:rPr>
              <w:t>提得到</w:t>
            </w:r>
            <w:proofErr w:type="gramEnd"/>
            <w:r>
              <w:rPr>
                <w:rFonts w:cs="宋体"/>
                <w:color w:val="000000"/>
                <w:sz w:val="18"/>
                <w:szCs w:val="18"/>
                <w:lang w:bidi="ar"/>
              </w:rPr>
              <w:t>提高，群众身体健</w:t>
            </w:r>
            <w:r>
              <w:rPr>
                <w:rFonts w:cs="宋体"/>
                <w:color w:val="000000"/>
                <w:sz w:val="18"/>
                <w:szCs w:val="18"/>
                <w:lang w:bidi="ar"/>
              </w:rPr>
              <w:lastRenderedPageBreak/>
              <w:t>康和生命安全得到保障，健康知识社会公众知晓度达</w:t>
            </w:r>
            <w:r>
              <w:rPr>
                <w:rFonts w:cs="宋体"/>
                <w:color w:val="000000"/>
                <w:sz w:val="18"/>
                <w:szCs w:val="18"/>
                <w:lang w:bidi="ar"/>
              </w:rPr>
              <w:t>90%</w:t>
            </w:r>
            <w:r>
              <w:rPr>
                <w:rFonts w:cs="宋体"/>
                <w:color w:val="000000"/>
                <w:sz w:val="18"/>
                <w:szCs w:val="18"/>
                <w:lang w:bidi="ar"/>
              </w:rPr>
              <w:t>以上，同时受益群众满意度达</w:t>
            </w:r>
            <w:r>
              <w:rPr>
                <w:rFonts w:cs="宋体"/>
                <w:color w:val="000000"/>
                <w:sz w:val="18"/>
                <w:szCs w:val="18"/>
                <w:lang w:bidi="ar"/>
              </w:rPr>
              <w:t>95%</w:t>
            </w:r>
            <w:r>
              <w:rPr>
                <w:rFonts w:cs="宋体"/>
                <w:color w:val="000000"/>
                <w:sz w:val="18"/>
                <w:szCs w:val="18"/>
                <w:lang w:bidi="ar"/>
              </w:rPr>
              <w:t>以上。</w:t>
            </w:r>
          </w:p>
        </w:tc>
        <w:tc>
          <w:tcPr>
            <w:tcW w:w="3240" w:type="dxa"/>
            <w:gridSpan w:val="5"/>
            <w:tcBorders>
              <w:top w:val="single" w:sz="4" w:space="0" w:color="000000"/>
              <w:left w:val="nil"/>
              <w:bottom w:val="single" w:sz="4" w:space="0" w:color="000000"/>
              <w:right w:val="single" w:sz="4" w:space="0" w:color="000000"/>
            </w:tcBorders>
            <w:shd w:val="clear" w:color="auto" w:fill="auto"/>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lastRenderedPageBreak/>
              <w:t>进行健康知识社会公众宣传及其余基本公共卫生服务支出</w:t>
            </w:r>
            <w:r>
              <w:rPr>
                <w:rFonts w:cs="宋体"/>
                <w:color w:val="000000"/>
                <w:sz w:val="18"/>
                <w:szCs w:val="18"/>
                <w:lang w:bidi="ar"/>
              </w:rPr>
              <w:t>,</w:t>
            </w:r>
            <w:r>
              <w:rPr>
                <w:rFonts w:cs="宋体"/>
                <w:color w:val="000000"/>
                <w:sz w:val="18"/>
                <w:szCs w:val="18"/>
                <w:lang w:bidi="ar"/>
              </w:rPr>
              <w:t>通过本项目的实施，使辖区内医疗服务水平</w:t>
            </w:r>
            <w:proofErr w:type="gramStart"/>
            <w:r>
              <w:rPr>
                <w:rFonts w:cs="宋体"/>
                <w:color w:val="000000"/>
                <w:sz w:val="18"/>
                <w:szCs w:val="18"/>
                <w:lang w:bidi="ar"/>
              </w:rPr>
              <w:t>提得到</w:t>
            </w:r>
            <w:proofErr w:type="gramEnd"/>
            <w:r>
              <w:rPr>
                <w:rFonts w:cs="宋体"/>
                <w:color w:val="000000"/>
                <w:sz w:val="18"/>
                <w:szCs w:val="18"/>
                <w:lang w:bidi="ar"/>
              </w:rPr>
              <w:t>提高，群众身体</w:t>
            </w:r>
            <w:r>
              <w:rPr>
                <w:rFonts w:cs="宋体"/>
                <w:color w:val="000000"/>
                <w:sz w:val="18"/>
                <w:szCs w:val="18"/>
                <w:lang w:bidi="ar"/>
              </w:rPr>
              <w:lastRenderedPageBreak/>
              <w:t>健康和生命安全得到保障，健康知识社会公众知晓度达</w:t>
            </w:r>
            <w:r>
              <w:rPr>
                <w:rFonts w:cs="宋体"/>
                <w:color w:val="000000"/>
                <w:sz w:val="18"/>
                <w:szCs w:val="18"/>
                <w:lang w:bidi="ar"/>
              </w:rPr>
              <w:t>90%</w:t>
            </w:r>
            <w:r>
              <w:rPr>
                <w:rFonts w:cs="宋体"/>
                <w:color w:val="000000"/>
                <w:sz w:val="18"/>
                <w:szCs w:val="18"/>
                <w:lang w:bidi="ar"/>
              </w:rPr>
              <w:t>以上，同时受益群众满意度达</w:t>
            </w:r>
            <w:r>
              <w:rPr>
                <w:rFonts w:cs="宋体"/>
                <w:color w:val="000000"/>
                <w:sz w:val="18"/>
                <w:szCs w:val="18"/>
                <w:lang w:bidi="ar"/>
              </w:rPr>
              <w:t>95%</w:t>
            </w:r>
            <w:r>
              <w:rPr>
                <w:rFonts w:cs="宋体"/>
                <w:color w:val="000000"/>
                <w:sz w:val="18"/>
                <w:szCs w:val="18"/>
                <w:lang w:bidi="ar"/>
              </w:rPr>
              <w:t>以上。</w:t>
            </w:r>
          </w:p>
        </w:tc>
        <w:tc>
          <w:tcPr>
            <w:tcW w:w="2849" w:type="dxa"/>
            <w:gridSpan w:val="4"/>
            <w:tcBorders>
              <w:top w:val="single" w:sz="4" w:space="0" w:color="000000"/>
              <w:left w:val="nil"/>
              <w:bottom w:val="single" w:sz="4" w:space="0" w:color="000000"/>
              <w:right w:val="single" w:sz="4" w:space="0" w:color="000000"/>
            </w:tcBorders>
            <w:shd w:val="clear" w:color="auto" w:fill="auto"/>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lastRenderedPageBreak/>
              <w:t>进行健康知识社会公众宣传及其余基本公共卫生服务支出</w:t>
            </w:r>
            <w:r>
              <w:rPr>
                <w:rFonts w:cs="宋体"/>
                <w:color w:val="000000"/>
                <w:sz w:val="18"/>
                <w:szCs w:val="18"/>
                <w:lang w:bidi="ar"/>
              </w:rPr>
              <w:t>,</w:t>
            </w:r>
            <w:r>
              <w:rPr>
                <w:rFonts w:cs="宋体"/>
                <w:color w:val="000000"/>
                <w:sz w:val="18"/>
                <w:szCs w:val="18"/>
                <w:lang w:bidi="ar"/>
              </w:rPr>
              <w:t>通过本项目的实</w:t>
            </w:r>
            <w:r>
              <w:rPr>
                <w:rFonts w:cs="宋体"/>
                <w:color w:val="000000"/>
                <w:sz w:val="18"/>
                <w:szCs w:val="18"/>
                <w:lang w:bidi="ar"/>
              </w:rPr>
              <w:lastRenderedPageBreak/>
              <w:t>施，使辖区内医疗服务水平</w:t>
            </w:r>
            <w:proofErr w:type="gramStart"/>
            <w:r>
              <w:rPr>
                <w:rFonts w:cs="宋体"/>
                <w:color w:val="000000"/>
                <w:sz w:val="18"/>
                <w:szCs w:val="18"/>
                <w:lang w:bidi="ar"/>
              </w:rPr>
              <w:t>提得到</w:t>
            </w:r>
            <w:proofErr w:type="gramEnd"/>
            <w:r>
              <w:rPr>
                <w:rFonts w:cs="宋体"/>
                <w:color w:val="000000"/>
                <w:sz w:val="18"/>
                <w:szCs w:val="18"/>
                <w:lang w:bidi="ar"/>
              </w:rPr>
              <w:t>提高，群</w:t>
            </w:r>
            <w:r>
              <w:rPr>
                <w:rFonts w:cs="宋体"/>
                <w:color w:val="000000"/>
                <w:sz w:val="18"/>
                <w:szCs w:val="18"/>
                <w:lang w:bidi="ar"/>
              </w:rPr>
              <w:t>众身体健康和生命安全得到保障，健康知识社会公众知晓度达</w:t>
            </w:r>
            <w:r>
              <w:rPr>
                <w:rFonts w:cs="宋体"/>
                <w:color w:val="000000"/>
                <w:sz w:val="18"/>
                <w:szCs w:val="18"/>
                <w:lang w:bidi="ar"/>
              </w:rPr>
              <w:t>90%</w:t>
            </w:r>
            <w:r>
              <w:rPr>
                <w:rFonts w:cs="宋体"/>
                <w:color w:val="000000"/>
                <w:sz w:val="18"/>
                <w:szCs w:val="18"/>
                <w:lang w:bidi="ar"/>
              </w:rPr>
              <w:t>，同时受益群众满意度达</w:t>
            </w:r>
            <w:r>
              <w:rPr>
                <w:rFonts w:cs="宋体"/>
                <w:color w:val="000000"/>
                <w:sz w:val="18"/>
                <w:szCs w:val="18"/>
                <w:lang w:bidi="ar"/>
              </w:rPr>
              <w:t>95%</w:t>
            </w:r>
            <w:r>
              <w:rPr>
                <w:rFonts w:cs="宋体"/>
                <w:color w:val="000000"/>
                <w:sz w:val="18"/>
                <w:szCs w:val="18"/>
                <w:lang w:bidi="ar"/>
              </w:rPr>
              <w:t>。</w:t>
            </w:r>
          </w:p>
        </w:tc>
      </w:tr>
      <w:tr w:rsidR="00876F2D">
        <w:trPr>
          <w:jc w:val="center"/>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876F2D" w:rsidRDefault="00CB1FDD">
            <w:pPr>
              <w:snapToGrid w:val="0"/>
              <w:jc w:val="center"/>
              <w:textAlignment w:val="center"/>
              <w:rPr>
                <w:rFonts w:cs="宋体" w:hint="default"/>
                <w:color w:val="000000"/>
                <w:sz w:val="18"/>
                <w:szCs w:val="18"/>
              </w:rPr>
            </w:pPr>
            <w:r>
              <w:rPr>
                <w:rFonts w:cs="宋体"/>
                <w:color w:val="000000"/>
                <w:sz w:val="18"/>
                <w:szCs w:val="18"/>
              </w:rPr>
              <w:lastRenderedPageBreak/>
              <w:t>绩效指标</w:t>
            </w:r>
          </w:p>
        </w:tc>
      </w:tr>
      <w:tr w:rsidR="00876F2D">
        <w:trPr>
          <w:jc w:val="center"/>
        </w:trPr>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rPr>
            </w:pPr>
            <w:r>
              <w:rPr>
                <w:rFonts w:cs="宋体"/>
                <w:color w:val="000000"/>
                <w:sz w:val="18"/>
                <w:szCs w:val="18"/>
                <w:lang w:bidi="ar"/>
              </w:rPr>
              <w:t>指标名称</w:t>
            </w:r>
          </w:p>
        </w:tc>
        <w:tc>
          <w:tcPr>
            <w:tcW w:w="435" w:type="pct"/>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计量单位</w:t>
            </w:r>
          </w:p>
        </w:tc>
        <w:tc>
          <w:tcPr>
            <w:tcW w:w="392"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指标性质</w:t>
            </w:r>
          </w:p>
        </w:tc>
        <w:tc>
          <w:tcPr>
            <w:tcW w:w="377" w:type="pct"/>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指标值</w:t>
            </w:r>
          </w:p>
        </w:tc>
        <w:tc>
          <w:tcPr>
            <w:tcW w:w="453"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全年完成值</w:t>
            </w:r>
          </w:p>
        </w:tc>
        <w:tc>
          <w:tcPr>
            <w:tcW w:w="541" w:type="pct"/>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偏离度（</w:t>
            </w:r>
            <w:r>
              <w:rPr>
                <w:rFonts w:cs="宋体"/>
                <w:color w:val="000000"/>
                <w:sz w:val="18"/>
                <w:szCs w:val="18"/>
                <w:lang w:bidi="ar"/>
              </w:rPr>
              <w:t>%</w:t>
            </w:r>
            <w:r>
              <w:rPr>
                <w:rFonts w:cs="宋体"/>
                <w:color w:val="000000"/>
                <w:sz w:val="18"/>
                <w:szCs w:val="18"/>
                <w:lang w:bidi="ar"/>
              </w:rPr>
              <w:t>）</w:t>
            </w:r>
          </w:p>
        </w:tc>
        <w:tc>
          <w:tcPr>
            <w:tcW w:w="508"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得分系数（</w:t>
            </w:r>
            <w:r>
              <w:rPr>
                <w:rFonts w:cs="宋体"/>
                <w:color w:val="000000"/>
                <w:sz w:val="18"/>
                <w:szCs w:val="18"/>
                <w:lang w:bidi="ar"/>
              </w:rPr>
              <w:t>%</w:t>
            </w:r>
            <w:r>
              <w:rPr>
                <w:rFonts w:cs="宋体"/>
                <w:color w:val="000000"/>
                <w:sz w:val="18"/>
                <w:szCs w:val="18"/>
                <w:lang w:bidi="ar"/>
              </w:rPr>
              <w:t>）</w:t>
            </w:r>
          </w:p>
        </w:tc>
        <w:tc>
          <w:tcPr>
            <w:tcW w:w="547" w:type="pct"/>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指标权重</w:t>
            </w:r>
          </w:p>
        </w:tc>
        <w:tc>
          <w:tcPr>
            <w:tcW w:w="454"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指标得分</w:t>
            </w:r>
          </w:p>
        </w:tc>
        <w:tc>
          <w:tcPr>
            <w:tcW w:w="480"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是否核心指标</w:t>
            </w:r>
          </w:p>
        </w:tc>
        <w:tc>
          <w:tcPr>
            <w:tcW w:w="242" w:type="pct"/>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说明</w:t>
            </w:r>
          </w:p>
        </w:tc>
      </w:tr>
      <w:tr w:rsidR="00876F2D">
        <w:trPr>
          <w:jc w:val="center"/>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单位在编在岗人数</w:t>
            </w:r>
          </w:p>
        </w:tc>
        <w:tc>
          <w:tcPr>
            <w:tcW w:w="735" w:type="dxa"/>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人数</w:t>
            </w:r>
          </w:p>
        </w:tc>
        <w:tc>
          <w:tcPr>
            <w:tcW w:w="662" w:type="dxa"/>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w:t>
            </w:r>
          </w:p>
        </w:tc>
        <w:tc>
          <w:tcPr>
            <w:tcW w:w="638" w:type="dxa"/>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33</w:t>
            </w:r>
          </w:p>
        </w:tc>
        <w:tc>
          <w:tcPr>
            <w:tcW w:w="765" w:type="dxa"/>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32</w:t>
            </w:r>
          </w:p>
        </w:tc>
        <w:tc>
          <w:tcPr>
            <w:tcW w:w="915" w:type="dxa"/>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3.03</w:t>
            </w:r>
          </w:p>
        </w:tc>
        <w:tc>
          <w:tcPr>
            <w:tcW w:w="858" w:type="dxa"/>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69.7</w:t>
            </w:r>
          </w:p>
        </w:tc>
        <w:tc>
          <w:tcPr>
            <w:tcW w:w="925" w:type="dxa"/>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20</w:t>
            </w:r>
          </w:p>
        </w:tc>
        <w:tc>
          <w:tcPr>
            <w:tcW w:w="767" w:type="dxa"/>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13.94</w:t>
            </w:r>
          </w:p>
        </w:tc>
        <w:tc>
          <w:tcPr>
            <w:tcW w:w="811" w:type="dxa"/>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否</w:t>
            </w:r>
          </w:p>
        </w:tc>
        <w:tc>
          <w:tcPr>
            <w:tcW w:w="410" w:type="dxa"/>
            <w:tcBorders>
              <w:top w:val="single" w:sz="4" w:space="0" w:color="000000"/>
              <w:left w:val="nil"/>
              <w:bottom w:val="single" w:sz="4" w:space="0" w:color="000000"/>
              <w:right w:val="single" w:sz="4" w:space="0" w:color="000000"/>
            </w:tcBorders>
            <w:shd w:val="clear" w:color="auto" w:fill="auto"/>
            <w:noWrap/>
            <w:vAlign w:val="center"/>
          </w:tcPr>
          <w:p w:rsidR="00876F2D" w:rsidRDefault="00876F2D">
            <w:pPr>
              <w:rPr>
                <w:rFonts w:cs="宋体" w:hint="default"/>
                <w:color w:val="000000"/>
                <w:sz w:val="18"/>
                <w:szCs w:val="18"/>
              </w:rPr>
            </w:pPr>
          </w:p>
        </w:tc>
      </w:tr>
      <w:tr w:rsidR="00876F2D">
        <w:trPr>
          <w:jc w:val="center"/>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职工人数</w:t>
            </w:r>
          </w:p>
        </w:tc>
        <w:tc>
          <w:tcPr>
            <w:tcW w:w="735" w:type="dxa"/>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人数</w:t>
            </w:r>
          </w:p>
        </w:tc>
        <w:tc>
          <w:tcPr>
            <w:tcW w:w="662" w:type="dxa"/>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w:t>
            </w:r>
          </w:p>
        </w:tc>
        <w:tc>
          <w:tcPr>
            <w:tcW w:w="638" w:type="dxa"/>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51</w:t>
            </w:r>
          </w:p>
        </w:tc>
        <w:tc>
          <w:tcPr>
            <w:tcW w:w="765" w:type="dxa"/>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49</w:t>
            </w:r>
          </w:p>
        </w:tc>
        <w:tc>
          <w:tcPr>
            <w:tcW w:w="915" w:type="dxa"/>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3.92</w:t>
            </w:r>
          </w:p>
        </w:tc>
        <w:tc>
          <w:tcPr>
            <w:tcW w:w="858" w:type="dxa"/>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60.8</w:t>
            </w:r>
          </w:p>
        </w:tc>
        <w:tc>
          <w:tcPr>
            <w:tcW w:w="925" w:type="dxa"/>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20</w:t>
            </w:r>
          </w:p>
        </w:tc>
        <w:tc>
          <w:tcPr>
            <w:tcW w:w="767" w:type="dxa"/>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12.16</w:t>
            </w:r>
          </w:p>
        </w:tc>
        <w:tc>
          <w:tcPr>
            <w:tcW w:w="811" w:type="dxa"/>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是</w:t>
            </w:r>
          </w:p>
        </w:tc>
        <w:tc>
          <w:tcPr>
            <w:tcW w:w="410" w:type="dxa"/>
            <w:tcBorders>
              <w:top w:val="single" w:sz="4" w:space="0" w:color="000000"/>
              <w:left w:val="nil"/>
              <w:bottom w:val="single" w:sz="4" w:space="0" w:color="000000"/>
              <w:right w:val="single" w:sz="4" w:space="0" w:color="000000"/>
            </w:tcBorders>
            <w:shd w:val="clear" w:color="auto" w:fill="auto"/>
            <w:noWrap/>
            <w:vAlign w:val="center"/>
          </w:tcPr>
          <w:p w:rsidR="00876F2D" w:rsidRDefault="00876F2D">
            <w:pPr>
              <w:rPr>
                <w:rFonts w:cs="宋体" w:hint="default"/>
                <w:color w:val="000000"/>
                <w:sz w:val="18"/>
                <w:szCs w:val="18"/>
              </w:rPr>
            </w:pPr>
          </w:p>
        </w:tc>
      </w:tr>
      <w:tr w:rsidR="00876F2D">
        <w:trPr>
          <w:jc w:val="center"/>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保障单位整体运行效率</w:t>
            </w:r>
          </w:p>
        </w:tc>
        <w:tc>
          <w:tcPr>
            <w:tcW w:w="735" w:type="dxa"/>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w:t>
            </w:r>
          </w:p>
        </w:tc>
        <w:tc>
          <w:tcPr>
            <w:tcW w:w="662" w:type="dxa"/>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w:t>
            </w:r>
          </w:p>
        </w:tc>
        <w:tc>
          <w:tcPr>
            <w:tcW w:w="638" w:type="dxa"/>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100</w:t>
            </w:r>
          </w:p>
        </w:tc>
        <w:tc>
          <w:tcPr>
            <w:tcW w:w="765" w:type="dxa"/>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100</w:t>
            </w:r>
          </w:p>
        </w:tc>
        <w:tc>
          <w:tcPr>
            <w:tcW w:w="915" w:type="dxa"/>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0</w:t>
            </w:r>
          </w:p>
        </w:tc>
        <w:tc>
          <w:tcPr>
            <w:tcW w:w="858" w:type="dxa"/>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100</w:t>
            </w:r>
          </w:p>
        </w:tc>
        <w:tc>
          <w:tcPr>
            <w:tcW w:w="925" w:type="dxa"/>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10</w:t>
            </w:r>
          </w:p>
        </w:tc>
        <w:tc>
          <w:tcPr>
            <w:tcW w:w="767" w:type="dxa"/>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10</w:t>
            </w:r>
          </w:p>
        </w:tc>
        <w:tc>
          <w:tcPr>
            <w:tcW w:w="811" w:type="dxa"/>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否</w:t>
            </w:r>
          </w:p>
        </w:tc>
        <w:tc>
          <w:tcPr>
            <w:tcW w:w="410" w:type="dxa"/>
            <w:tcBorders>
              <w:top w:val="single" w:sz="4" w:space="0" w:color="000000"/>
              <w:left w:val="nil"/>
              <w:bottom w:val="single" w:sz="4" w:space="0" w:color="000000"/>
              <w:right w:val="single" w:sz="4" w:space="0" w:color="000000"/>
            </w:tcBorders>
            <w:shd w:val="clear" w:color="auto" w:fill="auto"/>
            <w:noWrap/>
            <w:vAlign w:val="center"/>
          </w:tcPr>
          <w:p w:rsidR="00876F2D" w:rsidRDefault="00876F2D">
            <w:pPr>
              <w:rPr>
                <w:rFonts w:cs="宋体" w:hint="default"/>
                <w:color w:val="000000"/>
                <w:sz w:val="18"/>
                <w:szCs w:val="18"/>
              </w:rPr>
            </w:pPr>
          </w:p>
        </w:tc>
      </w:tr>
      <w:tr w:rsidR="00876F2D">
        <w:trPr>
          <w:jc w:val="center"/>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部门自身运行的可持续性</w:t>
            </w:r>
          </w:p>
        </w:tc>
        <w:tc>
          <w:tcPr>
            <w:tcW w:w="735" w:type="dxa"/>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w:t>
            </w:r>
          </w:p>
        </w:tc>
        <w:tc>
          <w:tcPr>
            <w:tcW w:w="662" w:type="dxa"/>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w:t>
            </w:r>
          </w:p>
        </w:tc>
        <w:tc>
          <w:tcPr>
            <w:tcW w:w="638" w:type="dxa"/>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100</w:t>
            </w:r>
          </w:p>
        </w:tc>
        <w:tc>
          <w:tcPr>
            <w:tcW w:w="765" w:type="dxa"/>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100</w:t>
            </w:r>
          </w:p>
        </w:tc>
        <w:tc>
          <w:tcPr>
            <w:tcW w:w="915" w:type="dxa"/>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0</w:t>
            </w:r>
          </w:p>
        </w:tc>
        <w:tc>
          <w:tcPr>
            <w:tcW w:w="858" w:type="dxa"/>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100</w:t>
            </w:r>
          </w:p>
        </w:tc>
        <w:tc>
          <w:tcPr>
            <w:tcW w:w="925" w:type="dxa"/>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10</w:t>
            </w:r>
          </w:p>
        </w:tc>
        <w:tc>
          <w:tcPr>
            <w:tcW w:w="767" w:type="dxa"/>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10</w:t>
            </w:r>
          </w:p>
        </w:tc>
        <w:tc>
          <w:tcPr>
            <w:tcW w:w="811" w:type="dxa"/>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否</w:t>
            </w:r>
          </w:p>
        </w:tc>
        <w:tc>
          <w:tcPr>
            <w:tcW w:w="410" w:type="dxa"/>
            <w:tcBorders>
              <w:top w:val="single" w:sz="4" w:space="0" w:color="000000"/>
              <w:left w:val="nil"/>
              <w:bottom w:val="single" w:sz="4" w:space="0" w:color="000000"/>
              <w:right w:val="single" w:sz="4" w:space="0" w:color="000000"/>
            </w:tcBorders>
            <w:shd w:val="clear" w:color="auto" w:fill="auto"/>
            <w:noWrap/>
            <w:vAlign w:val="center"/>
          </w:tcPr>
          <w:p w:rsidR="00876F2D" w:rsidRDefault="00876F2D">
            <w:pPr>
              <w:rPr>
                <w:rFonts w:cs="宋体" w:hint="default"/>
                <w:color w:val="000000"/>
                <w:sz w:val="18"/>
                <w:szCs w:val="18"/>
              </w:rPr>
            </w:pPr>
          </w:p>
        </w:tc>
      </w:tr>
      <w:tr w:rsidR="00876F2D">
        <w:trPr>
          <w:jc w:val="center"/>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工资薪酬与岗位等级匹配率</w:t>
            </w:r>
          </w:p>
        </w:tc>
        <w:tc>
          <w:tcPr>
            <w:tcW w:w="735" w:type="dxa"/>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w:t>
            </w:r>
          </w:p>
        </w:tc>
        <w:tc>
          <w:tcPr>
            <w:tcW w:w="662" w:type="dxa"/>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w:t>
            </w:r>
          </w:p>
        </w:tc>
        <w:tc>
          <w:tcPr>
            <w:tcW w:w="638" w:type="dxa"/>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100</w:t>
            </w:r>
          </w:p>
        </w:tc>
        <w:tc>
          <w:tcPr>
            <w:tcW w:w="765" w:type="dxa"/>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100</w:t>
            </w:r>
          </w:p>
        </w:tc>
        <w:tc>
          <w:tcPr>
            <w:tcW w:w="915" w:type="dxa"/>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0</w:t>
            </w:r>
          </w:p>
        </w:tc>
        <w:tc>
          <w:tcPr>
            <w:tcW w:w="858" w:type="dxa"/>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100</w:t>
            </w:r>
          </w:p>
        </w:tc>
        <w:tc>
          <w:tcPr>
            <w:tcW w:w="925" w:type="dxa"/>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10</w:t>
            </w:r>
          </w:p>
        </w:tc>
        <w:tc>
          <w:tcPr>
            <w:tcW w:w="767" w:type="dxa"/>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10</w:t>
            </w:r>
          </w:p>
        </w:tc>
        <w:tc>
          <w:tcPr>
            <w:tcW w:w="811" w:type="dxa"/>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否</w:t>
            </w:r>
          </w:p>
        </w:tc>
        <w:tc>
          <w:tcPr>
            <w:tcW w:w="410" w:type="dxa"/>
            <w:tcBorders>
              <w:top w:val="single" w:sz="4" w:space="0" w:color="000000"/>
              <w:left w:val="nil"/>
              <w:bottom w:val="single" w:sz="4" w:space="0" w:color="000000"/>
              <w:right w:val="single" w:sz="4" w:space="0" w:color="000000"/>
            </w:tcBorders>
            <w:shd w:val="clear" w:color="auto" w:fill="auto"/>
            <w:noWrap/>
            <w:vAlign w:val="center"/>
          </w:tcPr>
          <w:p w:rsidR="00876F2D" w:rsidRDefault="00876F2D">
            <w:pPr>
              <w:rPr>
                <w:rFonts w:cs="宋体" w:hint="default"/>
                <w:color w:val="000000"/>
                <w:sz w:val="18"/>
                <w:szCs w:val="18"/>
              </w:rPr>
            </w:pPr>
          </w:p>
        </w:tc>
      </w:tr>
      <w:tr w:rsidR="00876F2D">
        <w:trPr>
          <w:jc w:val="center"/>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经费来源保障的可持续性</w:t>
            </w:r>
          </w:p>
        </w:tc>
        <w:tc>
          <w:tcPr>
            <w:tcW w:w="735" w:type="dxa"/>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w:t>
            </w:r>
          </w:p>
        </w:tc>
        <w:tc>
          <w:tcPr>
            <w:tcW w:w="662" w:type="dxa"/>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w:t>
            </w:r>
          </w:p>
        </w:tc>
        <w:tc>
          <w:tcPr>
            <w:tcW w:w="638" w:type="dxa"/>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100</w:t>
            </w:r>
          </w:p>
        </w:tc>
        <w:tc>
          <w:tcPr>
            <w:tcW w:w="765" w:type="dxa"/>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100</w:t>
            </w:r>
          </w:p>
        </w:tc>
        <w:tc>
          <w:tcPr>
            <w:tcW w:w="915" w:type="dxa"/>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0</w:t>
            </w:r>
          </w:p>
        </w:tc>
        <w:tc>
          <w:tcPr>
            <w:tcW w:w="858" w:type="dxa"/>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100</w:t>
            </w:r>
          </w:p>
        </w:tc>
        <w:tc>
          <w:tcPr>
            <w:tcW w:w="925" w:type="dxa"/>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10</w:t>
            </w:r>
          </w:p>
        </w:tc>
        <w:tc>
          <w:tcPr>
            <w:tcW w:w="767" w:type="dxa"/>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10</w:t>
            </w:r>
          </w:p>
        </w:tc>
        <w:tc>
          <w:tcPr>
            <w:tcW w:w="811" w:type="dxa"/>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否</w:t>
            </w:r>
          </w:p>
        </w:tc>
        <w:tc>
          <w:tcPr>
            <w:tcW w:w="410" w:type="dxa"/>
            <w:tcBorders>
              <w:top w:val="single" w:sz="4" w:space="0" w:color="000000"/>
              <w:left w:val="nil"/>
              <w:bottom w:val="single" w:sz="4" w:space="0" w:color="000000"/>
              <w:right w:val="single" w:sz="4" w:space="0" w:color="000000"/>
            </w:tcBorders>
            <w:shd w:val="clear" w:color="auto" w:fill="auto"/>
            <w:noWrap/>
            <w:vAlign w:val="center"/>
          </w:tcPr>
          <w:p w:rsidR="00876F2D" w:rsidRDefault="00876F2D">
            <w:pPr>
              <w:rPr>
                <w:rFonts w:cs="宋体" w:hint="default"/>
                <w:color w:val="000000"/>
                <w:sz w:val="18"/>
                <w:szCs w:val="18"/>
              </w:rPr>
            </w:pPr>
          </w:p>
        </w:tc>
      </w:tr>
      <w:tr w:rsidR="00876F2D">
        <w:trPr>
          <w:jc w:val="center"/>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服务对象满意度</w:t>
            </w:r>
          </w:p>
        </w:tc>
        <w:tc>
          <w:tcPr>
            <w:tcW w:w="735" w:type="dxa"/>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w:t>
            </w:r>
          </w:p>
        </w:tc>
        <w:tc>
          <w:tcPr>
            <w:tcW w:w="662" w:type="dxa"/>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w:t>
            </w:r>
          </w:p>
        </w:tc>
        <w:tc>
          <w:tcPr>
            <w:tcW w:w="638" w:type="dxa"/>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90</w:t>
            </w:r>
          </w:p>
        </w:tc>
        <w:tc>
          <w:tcPr>
            <w:tcW w:w="765" w:type="dxa"/>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95</w:t>
            </w:r>
          </w:p>
        </w:tc>
        <w:tc>
          <w:tcPr>
            <w:tcW w:w="915" w:type="dxa"/>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5.56</w:t>
            </w:r>
          </w:p>
        </w:tc>
        <w:tc>
          <w:tcPr>
            <w:tcW w:w="858" w:type="dxa"/>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100</w:t>
            </w:r>
          </w:p>
        </w:tc>
        <w:tc>
          <w:tcPr>
            <w:tcW w:w="925" w:type="dxa"/>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5</w:t>
            </w:r>
          </w:p>
        </w:tc>
        <w:tc>
          <w:tcPr>
            <w:tcW w:w="767" w:type="dxa"/>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5</w:t>
            </w:r>
          </w:p>
        </w:tc>
        <w:tc>
          <w:tcPr>
            <w:tcW w:w="811" w:type="dxa"/>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否</w:t>
            </w:r>
          </w:p>
        </w:tc>
        <w:tc>
          <w:tcPr>
            <w:tcW w:w="410" w:type="dxa"/>
            <w:tcBorders>
              <w:top w:val="single" w:sz="4" w:space="0" w:color="000000"/>
              <w:left w:val="nil"/>
              <w:bottom w:val="single" w:sz="4" w:space="0" w:color="000000"/>
              <w:right w:val="single" w:sz="4" w:space="0" w:color="000000"/>
            </w:tcBorders>
            <w:shd w:val="clear" w:color="auto" w:fill="auto"/>
            <w:noWrap/>
            <w:vAlign w:val="center"/>
          </w:tcPr>
          <w:p w:rsidR="00876F2D" w:rsidRDefault="00876F2D">
            <w:pPr>
              <w:rPr>
                <w:rFonts w:cs="宋体" w:hint="default"/>
                <w:color w:val="000000"/>
                <w:sz w:val="18"/>
                <w:szCs w:val="18"/>
              </w:rPr>
            </w:pPr>
          </w:p>
        </w:tc>
      </w:tr>
      <w:tr w:rsidR="00876F2D">
        <w:trPr>
          <w:jc w:val="center"/>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在职职工满意度</w:t>
            </w:r>
          </w:p>
        </w:tc>
        <w:tc>
          <w:tcPr>
            <w:tcW w:w="735" w:type="dxa"/>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w:t>
            </w:r>
          </w:p>
        </w:tc>
        <w:tc>
          <w:tcPr>
            <w:tcW w:w="662" w:type="dxa"/>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w:t>
            </w:r>
          </w:p>
        </w:tc>
        <w:tc>
          <w:tcPr>
            <w:tcW w:w="638" w:type="dxa"/>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90</w:t>
            </w:r>
          </w:p>
        </w:tc>
        <w:tc>
          <w:tcPr>
            <w:tcW w:w="765" w:type="dxa"/>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90</w:t>
            </w:r>
          </w:p>
        </w:tc>
        <w:tc>
          <w:tcPr>
            <w:tcW w:w="915" w:type="dxa"/>
            <w:tcBorders>
              <w:top w:val="single" w:sz="4" w:space="0" w:color="000000"/>
              <w:left w:val="nil"/>
              <w:bottom w:val="single" w:sz="4" w:space="0" w:color="000000"/>
              <w:right w:val="single" w:sz="4" w:space="0" w:color="000000"/>
            </w:tcBorders>
            <w:shd w:val="clear" w:color="auto" w:fill="auto"/>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0</w:t>
            </w:r>
          </w:p>
        </w:tc>
        <w:tc>
          <w:tcPr>
            <w:tcW w:w="858" w:type="dxa"/>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100</w:t>
            </w:r>
          </w:p>
        </w:tc>
        <w:tc>
          <w:tcPr>
            <w:tcW w:w="925" w:type="dxa"/>
            <w:gridSpan w:val="2"/>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5</w:t>
            </w:r>
          </w:p>
        </w:tc>
        <w:tc>
          <w:tcPr>
            <w:tcW w:w="767" w:type="dxa"/>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5</w:t>
            </w:r>
          </w:p>
        </w:tc>
        <w:tc>
          <w:tcPr>
            <w:tcW w:w="811" w:type="dxa"/>
            <w:tcBorders>
              <w:top w:val="single" w:sz="4" w:space="0" w:color="000000"/>
              <w:left w:val="nil"/>
              <w:bottom w:val="single" w:sz="4" w:space="0" w:color="000000"/>
              <w:right w:val="single" w:sz="4" w:space="0" w:color="000000"/>
            </w:tcBorders>
            <w:shd w:val="clear" w:color="auto" w:fill="auto"/>
            <w:noWrap/>
            <w:vAlign w:val="center"/>
          </w:tcPr>
          <w:p w:rsidR="00876F2D" w:rsidRDefault="00CB1FDD">
            <w:pPr>
              <w:jc w:val="center"/>
              <w:textAlignment w:val="center"/>
              <w:rPr>
                <w:rFonts w:cs="宋体" w:hint="default"/>
                <w:color w:val="000000"/>
                <w:sz w:val="18"/>
                <w:szCs w:val="18"/>
                <w:lang w:bidi="ar"/>
              </w:rPr>
            </w:pPr>
            <w:r>
              <w:rPr>
                <w:rFonts w:cs="宋体"/>
                <w:color w:val="000000"/>
                <w:sz w:val="18"/>
                <w:szCs w:val="18"/>
                <w:lang w:bidi="ar"/>
              </w:rPr>
              <w:t>否</w:t>
            </w:r>
          </w:p>
        </w:tc>
        <w:tc>
          <w:tcPr>
            <w:tcW w:w="410" w:type="dxa"/>
            <w:tcBorders>
              <w:top w:val="single" w:sz="4" w:space="0" w:color="000000"/>
              <w:left w:val="nil"/>
              <w:bottom w:val="single" w:sz="4" w:space="0" w:color="000000"/>
              <w:right w:val="single" w:sz="4" w:space="0" w:color="000000"/>
            </w:tcBorders>
            <w:shd w:val="clear" w:color="auto" w:fill="auto"/>
            <w:noWrap/>
            <w:vAlign w:val="center"/>
          </w:tcPr>
          <w:p w:rsidR="00876F2D" w:rsidRDefault="00876F2D">
            <w:pPr>
              <w:rPr>
                <w:rFonts w:cs="宋体" w:hint="default"/>
                <w:color w:val="000000"/>
                <w:sz w:val="18"/>
                <w:szCs w:val="18"/>
              </w:rPr>
            </w:pPr>
          </w:p>
        </w:tc>
      </w:tr>
    </w:tbl>
    <w:p w:rsidR="00876F2D" w:rsidRDefault="00CB1FDD">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（二）单位绩效评价情况</w:t>
      </w:r>
    </w:p>
    <w:p w:rsidR="00876F2D" w:rsidRDefault="00CB1FDD" w:rsidP="00034593">
      <w:pPr>
        <w:pStyle w:val="1"/>
        <w:autoSpaceDE w:val="0"/>
        <w:spacing w:line="560" w:lineRule="exact"/>
        <w:ind w:firstLine="640"/>
        <w:rPr>
          <w:rFonts w:ascii="楷体" w:eastAsia="楷体" w:hAnsi="楷体" w:cs="楷体"/>
          <w:b/>
          <w:bCs/>
          <w:sz w:val="32"/>
          <w:szCs w:val="32"/>
          <w:shd w:val="clear" w:color="auto" w:fill="FFFFFF"/>
        </w:rPr>
      </w:pPr>
      <w:r>
        <w:rPr>
          <w:rFonts w:ascii="方正仿宋_GBK" w:eastAsia="方正仿宋_GBK" w:hAnsi="方正仿宋_GBK" w:cs="方正仿宋_GBK" w:hint="eastAsia"/>
          <w:sz w:val="32"/>
          <w:szCs w:val="32"/>
          <w:shd w:val="clear" w:color="auto" w:fill="FFFFFF"/>
        </w:rPr>
        <w:t>我单位未组织开展绩效评价。</w:t>
      </w:r>
    </w:p>
    <w:p w:rsidR="00876F2D" w:rsidRDefault="00CB1FDD">
      <w:pPr>
        <w:pStyle w:val="10"/>
        <w:autoSpaceDE w:val="0"/>
        <w:spacing w:line="596" w:lineRule="exact"/>
        <w:ind w:firstLine="643"/>
        <w:rPr>
          <w:rFonts w:ascii="方正仿宋_GBK" w:eastAsia="方正仿宋_GBK" w:hAnsi="方正仿宋_GBK" w:cs="方正仿宋_GBK" w:hint="default"/>
          <w:sz w:val="32"/>
          <w:szCs w:val="32"/>
          <w:shd w:val="clear" w:color="auto" w:fill="FFFFFF"/>
        </w:rPr>
      </w:pPr>
      <w:r>
        <w:rPr>
          <w:rFonts w:ascii="楷体" w:eastAsia="楷体" w:hAnsi="楷体" w:cs="楷体"/>
          <w:b/>
          <w:bCs/>
          <w:sz w:val="32"/>
          <w:szCs w:val="32"/>
          <w:shd w:val="clear" w:color="auto" w:fill="FFFFFF"/>
          <w:lang w:bidi="ar"/>
        </w:rPr>
        <w:lastRenderedPageBreak/>
        <w:t>（三）财政绩效评价情况</w:t>
      </w:r>
    </w:p>
    <w:p w:rsidR="00876F2D" w:rsidRDefault="00CB1FDD">
      <w:pPr>
        <w:pStyle w:val="10"/>
        <w:widowControl w:val="0"/>
        <w:tabs>
          <w:tab w:val="center" w:pos="4153"/>
          <w:tab w:val="left" w:pos="7275"/>
        </w:tabs>
        <w:spacing w:line="594" w:lineRule="exact"/>
        <w:ind w:firstLine="640"/>
        <w:rPr>
          <w:rFonts w:ascii="Times New Roman" w:eastAsia="方正仿宋_GBK" w:hAnsi="Times New Roman" w:hint="default"/>
          <w:bCs/>
          <w:sz w:val="32"/>
          <w:szCs w:val="32"/>
        </w:rPr>
      </w:pPr>
      <w:r>
        <w:rPr>
          <w:rFonts w:ascii="Times New Roman" w:eastAsia="方正仿宋_GBK" w:hAnsi="Times New Roman" w:hint="default"/>
          <w:bCs/>
          <w:sz w:val="32"/>
          <w:szCs w:val="32"/>
        </w:rPr>
        <w:t>区财政局未委托第三方对我</w:t>
      </w:r>
      <w:r>
        <w:rPr>
          <w:rFonts w:eastAsia="方正仿宋_GBK"/>
          <w:bCs/>
          <w:sz w:val="32"/>
          <w:szCs w:val="32"/>
        </w:rPr>
        <w:t>单位</w:t>
      </w:r>
      <w:r>
        <w:rPr>
          <w:rFonts w:ascii="Times New Roman" w:eastAsia="方正仿宋_GBK" w:hAnsi="Times New Roman" w:hint="default"/>
          <w:bCs/>
          <w:sz w:val="32"/>
          <w:szCs w:val="32"/>
        </w:rPr>
        <w:t>开展绩效评价。</w:t>
      </w:r>
    </w:p>
    <w:p w:rsidR="00876F2D" w:rsidRDefault="00CB1FDD">
      <w:pPr>
        <w:pStyle w:val="Char0"/>
        <w:autoSpaceDE w:val="0"/>
        <w:spacing w:before="0" w:beforeAutospacing="0" w:after="0" w:afterAutospacing="0" w:line="596" w:lineRule="exact"/>
        <w:rPr>
          <w:rFonts w:ascii="方正仿宋_GBK" w:eastAsia="方正仿宋_GBK" w:hAnsi="方正仿宋_GBK" w:cs="方正仿宋_GBK"/>
          <w:sz w:val="32"/>
          <w:szCs w:val="32"/>
        </w:rPr>
      </w:pPr>
      <w:r>
        <w:rPr>
          <w:rStyle w:val="21"/>
          <w:rFonts w:ascii="方正仿宋_GBK" w:eastAsia="方正仿宋_GBK" w:hAnsi="方正仿宋_GBK" w:cs="方正仿宋_GBK" w:hint="eastAsia"/>
          <w:sz w:val="32"/>
          <w:szCs w:val="32"/>
          <w:shd w:val="clear" w:color="auto" w:fill="FFFFFF"/>
        </w:rPr>
        <w:t xml:space="preserve">   </w:t>
      </w:r>
      <w:r>
        <w:rPr>
          <w:rStyle w:val="ab"/>
          <w:rFonts w:ascii="黑体" w:eastAsia="黑体" w:hAnsi="黑体" w:cs="黑体" w:hint="eastAsia"/>
          <w:sz w:val="32"/>
          <w:szCs w:val="32"/>
          <w:shd w:val="clear" w:color="auto" w:fill="FFFFFF"/>
        </w:rPr>
        <w:t xml:space="preserve"> </w:t>
      </w:r>
      <w:r>
        <w:rPr>
          <w:rStyle w:val="ab"/>
          <w:rFonts w:ascii="黑体" w:eastAsia="黑体" w:hAnsi="黑体" w:cs="黑体" w:hint="eastAsia"/>
          <w:sz w:val="32"/>
          <w:szCs w:val="32"/>
          <w:shd w:val="clear" w:color="auto" w:fill="FFFFFF"/>
        </w:rPr>
        <w:t>六、专业名词解释</w:t>
      </w:r>
    </w:p>
    <w:p w:rsidR="00876F2D" w:rsidRDefault="00CB1FD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876F2D" w:rsidRDefault="00CB1FD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876F2D" w:rsidRDefault="00CB1FD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876F2D" w:rsidRDefault="00CB1FD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w:t>
      </w:r>
      <w:r>
        <w:rPr>
          <w:rFonts w:ascii="方正仿宋_GBK" w:eastAsia="方正仿宋_GBK" w:hAnsi="方正仿宋_GBK" w:cs="方正仿宋_GBK" w:hint="eastAsia"/>
          <w:sz w:val="32"/>
          <w:szCs w:val="32"/>
          <w:shd w:val="clear" w:color="auto" w:fill="FFFFFF"/>
        </w:rPr>
        <w:t>收回已核销的应收及预付款项、无法偿付的应付及预收款项等。各单位从本级财政部门以外的同级单位取得的经费、从非本级财政部门取得的经费，以及行政单位收到的财政专户管理资金反映在本项内。</w:t>
      </w:r>
    </w:p>
    <w:p w:rsidR="00876F2D" w:rsidRDefault="00CB1FD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（五）使用非财政拨款结余（含专用结余）：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876F2D" w:rsidRDefault="00CB1FD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lastRenderedPageBreak/>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876F2D" w:rsidRDefault="00CB1FD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w:t>
      </w:r>
      <w:r>
        <w:rPr>
          <w:rFonts w:ascii="方正仿宋_GBK" w:eastAsia="方正仿宋_GBK" w:hAnsi="方正仿宋_GBK" w:cs="方正仿宋_GBK" w:hint="eastAsia"/>
          <w:sz w:val="32"/>
          <w:szCs w:val="32"/>
          <w:shd w:val="clear" w:color="auto" w:fill="FFFFFF"/>
        </w:rPr>
        <w:t>，缴纳所得税、提取专用基金、转入非财政拨款结余等当年结余的分配情况。</w:t>
      </w:r>
    </w:p>
    <w:p w:rsidR="00876F2D" w:rsidRDefault="00CB1FD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876F2D" w:rsidRDefault="00CB1FD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876F2D" w:rsidRDefault="00CB1FD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876F2D" w:rsidRDefault="00CB1FD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w:t>
      </w:r>
      <w:r>
        <w:rPr>
          <w:rFonts w:ascii="方正仿宋_GBK" w:eastAsia="方正仿宋_GBK" w:hAnsi="方正仿宋_GBK" w:cs="方正仿宋_GBK" w:hint="eastAsia"/>
          <w:sz w:val="32"/>
          <w:szCs w:val="32"/>
          <w:shd w:val="clear" w:color="auto" w:fill="FFFFFF"/>
        </w:rPr>
        <w:t>单位在专业业务活动及其辅助活动之外开展非独立核算经营活动发生的支出。</w:t>
      </w:r>
    </w:p>
    <w:p w:rsidR="00876F2D" w:rsidRDefault="00CB1FD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单位公务出国（境）的国际旅费、国外城市间交通费、住宿费、伙食费、培训费、公杂费等支出；公务用车购置</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单位公务用车购置支出（</w:t>
      </w:r>
      <w:proofErr w:type="gramStart"/>
      <w:r>
        <w:rPr>
          <w:rFonts w:ascii="方正仿宋_GBK" w:eastAsia="方正仿宋_GBK" w:hAnsi="方正仿宋_GBK" w:cs="方正仿宋_GBK" w:hint="eastAsia"/>
          <w:sz w:val="32"/>
          <w:szCs w:val="32"/>
          <w:shd w:val="clear" w:color="auto" w:fill="FFFFFF"/>
        </w:rPr>
        <w:t>含车辆</w:t>
      </w:r>
      <w:proofErr w:type="gramEnd"/>
      <w:r>
        <w:rPr>
          <w:rFonts w:ascii="方正仿宋_GBK" w:eastAsia="方正仿宋_GBK" w:hAnsi="方正仿宋_GBK" w:cs="方正仿宋_GBK" w:hint="eastAsia"/>
          <w:sz w:val="32"/>
          <w:szCs w:val="32"/>
          <w:shd w:val="clear" w:color="auto" w:fill="FFFFFF"/>
        </w:rPr>
        <w:t>购置税）；公务用车运行维护费反映单位按规定保留的公务用车燃料费、维</w:t>
      </w:r>
      <w:r>
        <w:rPr>
          <w:rFonts w:ascii="方正仿宋_GBK" w:eastAsia="方正仿宋_GBK" w:hAnsi="方正仿宋_GBK" w:cs="方正仿宋_GBK" w:hint="eastAsia"/>
          <w:sz w:val="32"/>
          <w:szCs w:val="32"/>
          <w:shd w:val="clear" w:color="auto" w:fill="FFFFFF"/>
        </w:rPr>
        <w:lastRenderedPageBreak/>
        <w:t>修费、过路过桥费、保险费、安全奖励费用等支出；公务接待</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单位按规定开支的各类公务接待（含外宾接待）支出。</w:t>
      </w:r>
    </w:p>
    <w:p w:rsidR="00876F2D" w:rsidRDefault="00CB1FD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876F2D" w:rsidRDefault="00CB1FD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w:t>
      </w:r>
      <w:proofErr w:type="gramStart"/>
      <w:r>
        <w:rPr>
          <w:rFonts w:ascii="方正仿宋_GBK" w:eastAsia="方正仿宋_GBK" w:hAnsi="方正仿宋_GBK" w:cs="方正仿宋_GBK" w:hint="eastAsia"/>
          <w:sz w:val="32"/>
          <w:szCs w:val="32"/>
          <w:shd w:val="clear" w:color="auto" w:fill="FFFFFF"/>
        </w:rPr>
        <w:t>外长期</w:t>
      </w:r>
      <w:proofErr w:type="gramEnd"/>
      <w:r>
        <w:rPr>
          <w:rFonts w:ascii="方正仿宋_GBK" w:eastAsia="方正仿宋_GBK" w:hAnsi="方正仿宋_GBK" w:cs="方正仿宋_GBK" w:hint="eastAsia"/>
          <w:sz w:val="32"/>
          <w:szCs w:val="32"/>
          <w:shd w:val="clear" w:color="auto" w:fill="FFFFFF"/>
        </w:rPr>
        <w:t>聘用人员的各类劳动报酬，以及为上述人员缴纳的各项社会保险费等。</w:t>
      </w:r>
    </w:p>
    <w:p w:rsidR="00876F2D" w:rsidRDefault="00CB1FD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w:t>
      </w:r>
      <w:r>
        <w:rPr>
          <w:rFonts w:ascii="方正仿宋_GBK" w:eastAsia="方正仿宋_GBK" w:hAnsi="方正仿宋_GBK" w:cs="方正仿宋_GBK" w:hint="eastAsia"/>
          <w:sz w:val="32"/>
          <w:szCs w:val="32"/>
          <w:shd w:val="clear" w:color="auto" w:fill="FFFFFF"/>
        </w:rPr>
        <w:t>于购置固定资产的支出、战略性和应急储备支出）。</w:t>
      </w:r>
    </w:p>
    <w:p w:rsidR="00876F2D" w:rsidRDefault="00CB1FD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876F2D" w:rsidRDefault="00CB1FD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w:t>
      </w:r>
      <w:proofErr w:type="gramStart"/>
      <w:r>
        <w:rPr>
          <w:rFonts w:ascii="方正仿宋_GBK" w:eastAsia="方正仿宋_GBK" w:hAnsi="方正仿宋_GBK" w:cs="方正仿宋_GBK" w:hint="eastAsia"/>
          <w:sz w:val="32"/>
          <w:szCs w:val="32"/>
          <w:shd w:val="clear" w:color="auto" w:fill="FFFFFF"/>
        </w:rPr>
        <w:t>非各级</w:t>
      </w:r>
      <w:proofErr w:type="gramEnd"/>
      <w:r>
        <w:rPr>
          <w:rFonts w:ascii="方正仿宋_GBK" w:eastAsia="方正仿宋_GBK" w:hAnsi="方正仿宋_GBK" w:cs="方正仿宋_GBK" w:hint="eastAsia"/>
          <w:sz w:val="32"/>
          <w:szCs w:val="32"/>
          <w:shd w:val="clear" w:color="auto" w:fill="FFFFFF"/>
        </w:rPr>
        <w:t>发展与改革部门集中安排的用于购置固定资产、战略性和应急性储备、土地和无形资产，以及构建基础设施、大型修缮和财政支持企业更新改造所发生的支出。</w:t>
      </w:r>
    </w:p>
    <w:p w:rsidR="00876F2D" w:rsidRDefault="00CB1FD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黑体" w:eastAsia="黑体" w:hAnsi="黑体" w:cs="黑体" w:hint="eastAsia"/>
          <w:sz w:val="32"/>
          <w:szCs w:val="32"/>
          <w:shd w:val="clear" w:color="auto" w:fill="FFFFFF"/>
        </w:rPr>
        <w:t>七、决算公开联系方式及信息反馈渠道</w:t>
      </w:r>
    </w:p>
    <w:p w:rsidR="00876F2D" w:rsidRDefault="00CB1FDD" w:rsidP="00034593">
      <w:pPr>
        <w:pStyle w:val="Char0"/>
        <w:spacing w:before="0" w:beforeAutospacing="0" w:after="0" w:afterAutospacing="0" w:line="596"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lastRenderedPageBreak/>
        <w:t>本单位决算公开信息反馈和联系方式：</w:t>
      </w:r>
      <w:r>
        <w:rPr>
          <w:rFonts w:ascii="方正仿宋_GBK" w:eastAsia="方正仿宋_GBK" w:hAnsi="方正仿宋_GBK" w:cs="方正仿宋_GBK" w:hint="eastAsia"/>
          <w:sz w:val="32"/>
          <w:szCs w:val="32"/>
          <w:shd w:val="clear" w:color="auto" w:fill="FFFFFF"/>
        </w:rPr>
        <w:t>曹红娟</w:t>
      </w:r>
      <w:r w:rsidR="00034593">
        <w:rPr>
          <w:rFonts w:ascii="方正仿宋_GBK" w:eastAsia="方正仿宋_GBK" w:hAnsi="方正仿宋_GBK" w:cs="方正仿宋_GBK" w:hint="eastAsia"/>
          <w:sz w:val="32"/>
          <w:szCs w:val="32"/>
          <w:shd w:val="clear" w:color="auto" w:fill="FFFFFF"/>
        </w:rPr>
        <w:t>，</w:t>
      </w:r>
      <w:bookmarkStart w:id="1" w:name="_GoBack"/>
      <w:r>
        <w:rPr>
          <w:rFonts w:ascii="方正仿宋_GBK" w:eastAsia="方正仿宋_GBK" w:hAnsi="方正仿宋_GBK" w:cs="方正仿宋_GBK" w:hint="eastAsia"/>
          <w:sz w:val="32"/>
          <w:szCs w:val="32"/>
          <w:shd w:val="clear" w:color="auto" w:fill="FFFFFF"/>
        </w:rPr>
        <w:t>023-</w:t>
      </w:r>
      <w:r>
        <w:rPr>
          <w:rFonts w:ascii="方正仿宋_GBK" w:eastAsia="方正仿宋_GBK" w:hAnsi="方正仿宋_GBK" w:cs="方正仿宋_GBK" w:hint="eastAsia"/>
          <w:sz w:val="32"/>
          <w:szCs w:val="32"/>
          <w:shd w:val="clear" w:color="auto" w:fill="FFFFFF"/>
        </w:rPr>
        <w:t>68051713</w:t>
      </w:r>
    </w:p>
    <w:bookmarkEnd w:id="1"/>
    <w:p w:rsidR="00876F2D" w:rsidRDefault="00876F2D">
      <w:pPr>
        <w:pStyle w:val="1"/>
        <w:autoSpaceDE w:val="0"/>
        <w:spacing w:line="596" w:lineRule="exact"/>
        <w:ind w:firstLine="643"/>
        <w:jc w:val="both"/>
        <w:rPr>
          <w:rStyle w:val="ab"/>
          <w:rFonts w:ascii="方正仿宋_GBK" w:eastAsia="方正仿宋_GBK" w:hAnsi="方正仿宋_GBK" w:cs="方正仿宋_GBK"/>
          <w:sz w:val="32"/>
          <w:szCs w:val="32"/>
          <w:shd w:val="clear" w:color="auto" w:fill="FFFF00"/>
        </w:rPr>
        <w:sectPr w:rsidR="00876F2D" w:rsidSect="00034593">
          <w:footerReference w:type="default" r:id="rId8"/>
          <w:pgSz w:w="11915" w:h="16840"/>
          <w:pgMar w:top="2098" w:right="1531" w:bottom="1985" w:left="1531" w:header="851" w:footer="992" w:gutter="0"/>
          <w:pgNumType w:fmt="numberInDash"/>
          <w:cols w:space="720"/>
          <w:docGrid w:type="lines" w:linePitch="326"/>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876F2D">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876F2D" w:rsidRDefault="00CB1FDD">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876F2D">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876F2D" w:rsidRDefault="00876F2D">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876F2D" w:rsidRDefault="00876F2D">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876F2D" w:rsidRDefault="00876F2D">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876F2D" w:rsidRDefault="00CB1FD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876F2D">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876F2D" w:rsidRDefault="00CB1FDD">
            <w:pPr>
              <w:spacing w:line="280" w:lineRule="exact"/>
              <w:rPr>
                <w:rFonts w:ascii="Arial" w:hAnsi="Arial" w:cs="Arial" w:hint="default"/>
                <w:color w:val="000000"/>
                <w:sz w:val="22"/>
                <w:szCs w:val="22"/>
              </w:rPr>
            </w:pPr>
            <w:r>
              <w:rPr>
                <w:rFonts w:cs="宋体"/>
                <w:sz w:val="20"/>
                <w:szCs w:val="20"/>
              </w:rPr>
              <w:t>单位：</w:t>
            </w:r>
            <w:r>
              <w:rPr>
                <w:sz w:val="20"/>
              </w:rPr>
              <w:t>重庆市九龙坡区巴福镇卫生院</w:t>
            </w:r>
          </w:p>
        </w:tc>
        <w:tc>
          <w:tcPr>
            <w:tcW w:w="1372" w:type="pct"/>
            <w:tcBorders>
              <w:top w:val="nil"/>
              <w:left w:val="nil"/>
              <w:bottom w:val="nil"/>
              <w:right w:val="nil"/>
            </w:tcBorders>
            <w:shd w:val="clear" w:color="auto" w:fill="auto"/>
            <w:noWrap/>
            <w:tcMar>
              <w:top w:w="15" w:type="dxa"/>
              <w:left w:w="15" w:type="dxa"/>
              <w:right w:w="15" w:type="dxa"/>
            </w:tcMar>
            <w:vAlign w:val="bottom"/>
          </w:tcPr>
          <w:p w:rsidR="00876F2D" w:rsidRDefault="00876F2D">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876F2D" w:rsidRDefault="00CB1FD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76F2D">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876F2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876F2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1,301.36</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76F2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76F2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76F2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76F2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832.02</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76F2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76F2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76F2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111.19</w:t>
            </w:r>
            <w:r>
              <w:rPr>
                <w:rFonts w:ascii="Times New Roman" w:hAnsi="Times New Roman"/>
                <w:color w:val="000000"/>
                <w:sz w:val="20"/>
              </w:rPr>
              <w:t xml:space="preserve"> </w:t>
            </w:r>
          </w:p>
        </w:tc>
      </w:tr>
      <w:tr w:rsidR="00876F2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76F2D" w:rsidRDefault="00876F2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1,820.45</w:t>
            </w:r>
            <w:r>
              <w:rPr>
                <w:rFonts w:ascii="Times New Roman" w:hAnsi="Times New Roman"/>
                <w:color w:val="000000"/>
                <w:sz w:val="20"/>
              </w:rPr>
              <w:t xml:space="preserve"> </w:t>
            </w:r>
          </w:p>
        </w:tc>
      </w:tr>
      <w:tr w:rsidR="00876F2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76F2D" w:rsidRDefault="00876F2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76F2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76F2D" w:rsidRDefault="00876F2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76F2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76F2D" w:rsidRDefault="00876F2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76F2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76F2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76F2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76F2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76F2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76F2D">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76F2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33.37</w:t>
            </w:r>
            <w:r>
              <w:rPr>
                <w:rFonts w:ascii="Times New Roman" w:hAnsi="Times New Roman"/>
                <w:color w:val="000000"/>
                <w:sz w:val="20"/>
              </w:rPr>
              <w:t xml:space="preserve"> </w:t>
            </w:r>
          </w:p>
        </w:tc>
      </w:tr>
      <w:tr w:rsidR="00876F2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76F2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76F2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76F2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76F2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76F2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76F2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textAlignment w:val="center"/>
              <w:rPr>
                <w:rFonts w:cs="宋体" w:hint="default"/>
                <w:b/>
                <w:bCs/>
                <w:color w:val="000000"/>
                <w:sz w:val="20"/>
                <w:szCs w:val="20"/>
              </w:rPr>
            </w:pPr>
            <w:r>
              <w:rPr>
                <w:rFonts w:cs="宋体"/>
                <w:b/>
                <w:bCs/>
                <w:color w:val="000000"/>
                <w:sz w:val="20"/>
                <w:szCs w:val="20"/>
              </w:rPr>
              <w:t>二十六、抗</w:t>
            </w:r>
            <w:proofErr w:type="gramStart"/>
            <w:r>
              <w:rPr>
                <w:rFonts w:cs="宋体"/>
                <w:b/>
                <w:bCs/>
                <w:color w:val="000000"/>
                <w:sz w:val="20"/>
                <w:szCs w:val="20"/>
              </w:rPr>
              <w:t>疫</w:t>
            </w:r>
            <w:proofErr w:type="gramEnd"/>
            <w:r>
              <w:rPr>
                <w:rFonts w:cs="宋体"/>
                <w:b/>
                <w:bCs/>
                <w:color w:val="000000"/>
                <w:sz w:val="20"/>
                <w:szCs w:val="20"/>
              </w:rPr>
              <w:t>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76F2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2,133.38</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1,965.01</w:t>
            </w:r>
            <w:r>
              <w:rPr>
                <w:rFonts w:ascii="Times New Roman" w:hAnsi="Times New Roman"/>
                <w:color w:val="000000"/>
                <w:sz w:val="20"/>
              </w:rPr>
              <w:t xml:space="preserve"> </w:t>
            </w:r>
          </w:p>
        </w:tc>
      </w:tr>
      <w:tr w:rsidR="00876F2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168.37</w:t>
            </w:r>
            <w:r>
              <w:rPr>
                <w:rFonts w:ascii="Times New Roman" w:hAnsi="Times New Roman"/>
                <w:color w:val="000000"/>
                <w:sz w:val="20"/>
              </w:rPr>
              <w:t xml:space="preserve"> </w:t>
            </w:r>
          </w:p>
        </w:tc>
      </w:tr>
      <w:tr w:rsidR="00876F2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76F2D">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2,133.38</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876F2D" w:rsidRDefault="00CB1FDD">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2,133.38</w:t>
            </w:r>
            <w:r>
              <w:rPr>
                <w:rFonts w:ascii="Times New Roman" w:hAnsi="Times New Roman"/>
                <w:color w:val="000000"/>
                <w:sz w:val="20"/>
              </w:rPr>
              <w:t xml:space="preserve"> </w:t>
            </w:r>
          </w:p>
        </w:tc>
      </w:tr>
    </w:tbl>
    <w:p w:rsidR="00876F2D" w:rsidRDefault="00876F2D">
      <w:pPr>
        <w:rPr>
          <w:rFonts w:cs="宋体" w:hint="default"/>
          <w:sz w:val="21"/>
          <w:szCs w:val="21"/>
        </w:rPr>
      </w:pPr>
    </w:p>
    <w:p w:rsidR="00876F2D" w:rsidRDefault="00CB1FDD">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876F2D">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876F2D" w:rsidRDefault="00CB1FDD">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876F2D">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876F2D" w:rsidRDefault="00CB1FDD">
            <w:pPr>
              <w:spacing w:line="280" w:lineRule="exact"/>
              <w:rPr>
                <w:rFonts w:cs="宋体" w:hint="default"/>
                <w:color w:val="000000"/>
                <w:sz w:val="20"/>
                <w:szCs w:val="20"/>
              </w:rPr>
            </w:pPr>
            <w:r>
              <w:rPr>
                <w:rFonts w:cs="宋体"/>
                <w:sz w:val="20"/>
                <w:szCs w:val="20"/>
              </w:rPr>
              <w:t>单位：</w:t>
            </w:r>
            <w:r>
              <w:rPr>
                <w:sz w:val="20"/>
              </w:rPr>
              <w:t>重庆市九龙坡区巴福镇卫生院</w:t>
            </w:r>
          </w:p>
        </w:tc>
        <w:tc>
          <w:tcPr>
            <w:tcW w:w="467" w:type="pct"/>
            <w:tcBorders>
              <w:top w:val="nil"/>
              <w:left w:val="nil"/>
              <w:bottom w:val="nil"/>
              <w:right w:val="nil"/>
            </w:tcBorders>
            <w:shd w:val="clear" w:color="auto" w:fill="auto"/>
            <w:noWrap/>
            <w:tcMar>
              <w:top w:w="15" w:type="dxa"/>
              <w:left w:w="15" w:type="dxa"/>
              <w:right w:w="15" w:type="dxa"/>
            </w:tcMar>
            <w:vAlign w:val="bottom"/>
          </w:tcPr>
          <w:p w:rsidR="00876F2D" w:rsidRDefault="00876F2D">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876F2D" w:rsidRDefault="00876F2D">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876F2D" w:rsidRDefault="00876F2D">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876F2D" w:rsidRDefault="00876F2D">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876F2D" w:rsidRDefault="00876F2D">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876F2D" w:rsidRDefault="00876F2D">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876F2D" w:rsidRDefault="00CB1FD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876F2D">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876F2D" w:rsidRDefault="00876F2D">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876F2D" w:rsidRDefault="00876F2D">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876F2D" w:rsidRDefault="00876F2D">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876F2D" w:rsidRDefault="00876F2D">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876F2D" w:rsidRDefault="00876F2D">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876F2D" w:rsidRDefault="00876F2D">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876F2D" w:rsidRDefault="00876F2D">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876F2D" w:rsidRDefault="00CB1FD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76F2D">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876F2D" w:rsidRDefault="00CB1FDD">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76F2D" w:rsidRDefault="00CB1FDD">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其他收入</w:t>
            </w:r>
          </w:p>
        </w:tc>
      </w:tr>
      <w:tr w:rsidR="00876F2D">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r>
      <w:tr w:rsidR="00876F2D">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876F2D" w:rsidRDefault="00876F2D">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r>
      <w:tr w:rsidR="00876F2D">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876F2D" w:rsidRDefault="00876F2D">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r>
      <w:tr w:rsidR="00876F2D">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876F2D" w:rsidRDefault="00876F2D">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r>
      <w:tr w:rsidR="00876F2D">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2,133.38</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1,301.36</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832.02</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876F2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111.19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111.19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76F2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111.19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111.19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76F2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63.00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76F2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32.58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32.58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76F2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2080599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其他行政事业单位养老支出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15.61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15.61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76F2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1,988.82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1,156.80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832.02</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76F2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21003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基层医疗卫生机构</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1,648.58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816.56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832.02</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76F2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2100302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乡镇卫生院</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1,648.58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816.56</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832.02</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76F2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21004</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公共卫生</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302.82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302.82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76F2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2100408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基本公共卫生服务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302.82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302.82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76F2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37.42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37.42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76F2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23.64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23.64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76F2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13.78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13.78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76F2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33.37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33.37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76F2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33.37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33.37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76F2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33.37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33.37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876F2D" w:rsidRDefault="00CB1FDD">
      <w:pPr>
        <w:ind w:left="600" w:hangingChars="300" w:hanging="600"/>
        <w:rPr>
          <w:rFonts w:cs="宋体" w:hint="default"/>
          <w:sz w:val="20"/>
          <w:szCs w:val="20"/>
        </w:rPr>
      </w:pPr>
      <w:r>
        <w:rPr>
          <w:rFonts w:cs="宋体"/>
          <w:sz w:val="20"/>
          <w:szCs w:val="20"/>
        </w:rPr>
        <w:lastRenderedPageBreak/>
        <w:t>备注：</w:t>
      </w:r>
      <w:r>
        <w:rPr>
          <w:rFonts w:cs="宋体"/>
          <w:sz w:val="20"/>
          <w:szCs w:val="20"/>
        </w:rPr>
        <w:t>1.</w:t>
      </w:r>
      <w:r>
        <w:rPr>
          <w:rFonts w:cs="宋体"/>
          <w:sz w:val="20"/>
          <w:szCs w:val="20"/>
        </w:rPr>
        <w:t>本表反映单位本年度取得的各项收入情况。</w:t>
      </w:r>
      <w:r>
        <w:rPr>
          <w:rFonts w:cs="宋体"/>
          <w:sz w:val="20"/>
          <w:szCs w:val="20"/>
        </w:rPr>
        <w:br/>
      </w:r>
      <w:r>
        <w:rPr>
          <w:rFonts w:cs="宋体"/>
          <w:sz w:val="20"/>
          <w:szCs w:val="20"/>
        </w:rPr>
        <w:t>2.</w:t>
      </w:r>
      <w:r>
        <w:rPr>
          <w:rFonts w:cs="宋体"/>
          <w:sz w:val="20"/>
          <w:szCs w:val="20"/>
        </w:rPr>
        <w:t>本套报表金额单位转换时可能存在尾数误差。</w:t>
      </w:r>
      <w:r>
        <w:rPr>
          <w:rFonts w:cs="宋体"/>
          <w:sz w:val="20"/>
          <w:szCs w:val="20"/>
        </w:rPr>
        <w:br/>
      </w:r>
      <w:r>
        <w:rPr>
          <w:rFonts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876F2D">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876F2D" w:rsidRDefault="00CB1FDD">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876F2D">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876F2D" w:rsidRDefault="00CB1FDD">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重庆市九龙坡区巴福镇卫生院</w:t>
            </w:r>
            <w:r>
              <w:rPr>
                <w:color w:val="000000"/>
                <w:sz w:val="20"/>
              </w:rPr>
              <w:t xml:space="preserve"> </w:t>
            </w:r>
          </w:p>
        </w:tc>
        <w:tc>
          <w:tcPr>
            <w:tcW w:w="575" w:type="pct"/>
            <w:tcBorders>
              <w:top w:val="nil"/>
              <w:left w:val="nil"/>
              <w:bottom w:val="nil"/>
              <w:right w:val="nil"/>
            </w:tcBorders>
            <w:shd w:val="clear" w:color="auto" w:fill="auto"/>
            <w:noWrap/>
            <w:tcMar>
              <w:top w:w="15" w:type="dxa"/>
              <w:left w:w="15" w:type="dxa"/>
              <w:right w:w="15" w:type="dxa"/>
            </w:tcMar>
            <w:vAlign w:val="bottom"/>
          </w:tcPr>
          <w:p w:rsidR="00876F2D" w:rsidRDefault="00876F2D">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876F2D" w:rsidRDefault="00876F2D">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876F2D" w:rsidRDefault="00876F2D">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876F2D" w:rsidRDefault="00876F2D">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876F2D" w:rsidRDefault="00CB1FD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876F2D">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876F2D" w:rsidRDefault="00876F2D">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876F2D" w:rsidRDefault="00876F2D">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876F2D" w:rsidRDefault="00876F2D">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876F2D" w:rsidRDefault="00876F2D">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876F2D" w:rsidRDefault="00876F2D">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876F2D" w:rsidRDefault="00CB1FD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76F2D">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76F2D" w:rsidRDefault="00CB1FDD">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对附属单位补助支出</w:t>
            </w:r>
          </w:p>
        </w:tc>
      </w:tr>
      <w:tr w:rsidR="00876F2D">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r>
      <w:tr w:rsidR="00876F2D">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876F2D" w:rsidRDefault="00876F2D">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r>
      <w:tr w:rsidR="00876F2D">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876F2D" w:rsidRDefault="00876F2D">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r>
      <w:tr w:rsidR="00876F2D">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876F2D" w:rsidRDefault="00876F2D">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r>
      <w:tr w:rsidR="00876F2D">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1,965.01</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1,135.24</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829.77</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876F2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111.19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111.19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76F2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111.19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111.19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76F2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63.00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76F2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32.58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32.58</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76F2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2080599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其他行政事业单位养老支出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15.61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15.61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76F2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1,820.45</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990.68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829.77</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76F2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21003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基层医疗卫生机构</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1,480.21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953.26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526.95</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76F2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2100302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乡镇卫生院</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1,480.21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953.26</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526.95</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76F2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21004</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公共卫生</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302.82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302.82</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76F2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2100408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基本公共卫生服务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302.82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302.82</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76F2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37.42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37.42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76F2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23.64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23.64</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76F2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2101199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13.78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13.78</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76F2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33.37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33.37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76F2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33.37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33.37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76F2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33.37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33.37</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876F2D" w:rsidRDefault="00CB1FDD">
      <w:pPr>
        <w:rPr>
          <w:rFonts w:cs="宋体" w:hint="default"/>
          <w:sz w:val="20"/>
          <w:szCs w:val="20"/>
        </w:rPr>
      </w:pPr>
      <w:r>
        <w:rPr>
          <w:rFonts w:cs="宋体"/>
          <w:sz w:val="20"/>
          <w:szCs w:val="20"/>
        </w:rPr>
        <w:lastRenderedPageBreak/>
        <w:t>备注：</w:t>
      </w:r>
      <w:r>
        <w:rPr>
          <w:rFonts w:cs="宋体"/>
          <w:sz w:val="20"/>
          <w:szCs w:val="20"/>
        </w:rPr>
        <w:t>1.</w:t>
      </w:r>
      <w:r>
        <w:rPr>
          <w:rFonts w:cs="宋体"/>
          <w:sz w:val="20"/>
          <w:szCs w:val="20"/>
        </w:rPr>
        <w:t>本表反映单位本年度各项支出情况。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876F2D" w:rsidRDefault="00CB1FDD">
      <w:pPr>
        <w:rPr>
          <w:rFonts w:cs="宋体" w:hint="default"/>
          <w:sz w:val="21"/>
          <w:szCs w:val="21"/>
        </w:rPr>
      </w:pPr>
      <w:r>
        <w:rPr>
          <w:rFonts w:cs="宋体"/>
          <w:sz w:val="21"/>
          <w:szCs w:val="21"/>
        </w:rPr>
        <w:br w:type="page"/>
      </w:r>
    </w:p>
    <w:p w:rsidR="00876F2D" w:rsidRDefault="00876F2D">
      <w:pPr>
        <w:rPr>
          <w:rFonts w:cs="宋体" w:hint="default"/>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876F2D">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876F2D" w:rsidRDefault="00CB1FDD">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876F2D">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876F2D" w:rsidRDefault="00CB1FDD">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重庆市九龙坡区巴福镇卫生院</w:t>
            </w:r>
          </w:p>
        </w:tc>
        <w:tc>
          <w:tcPr>
            <w:tcW w:w="577" w:type="pct"/>
            <w:tcBorders>
              <w:top w:val="nil"/>
              <w:left w:val="nil"/>
              <w:bottom w:val="nil"/>
              <w:right w:val="nil"/>
            </w:tcBorders>
            <w:shd w:val="clear" w:color="auto" w:fill="auto"/>
            <w:noWrap/>
            <w:tcMar>
              <w:top w:w="15" w:type="dxa"/>
              <w:left w:w="15" w:type="dxa"/>
              <w:right w:w="15" w:type="dxa"/>
            </w:tcMar>
            <w:vAlign w:val="bottom"/>
          </w:tcPr>
          <w:p w:rsidR="00876F2D" w:rsidRDefault="00876F2D">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876F2D" w:rsidRDefault="00876F2D">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876F2D" w:rsidRDefault="00876F2D">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876F2D" w:rsidRDefault="00CB1FDD">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876F2D">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876F2D" w:rsidRDefault="00876F2D">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876F2D" w:rsidRDefault="00876F2D">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876F2D" w:rsidRDefault="00876F2D">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876F2D" w:rsidRDefault="00876F2D">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876F2D" w:rsidRDefault="00CB1FDD">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76F2D">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00" w:lineRule="exact"/>
              <w:jc w:val="center"/>
              <w:textAlignment w:val="center"/>
              <w:rPr>
                <w:rFonts w:cs="宋体" w:hint="default"/>
                <w:b/>
                <w:color w:val="000000"/>
                <w:sz w:val="18"/>
                <w:szCs w:val="18"/>
              </w:rPr>
            </w:pPr>
            <w:r>
              <w:rPr>
                <w:rFonts w:cs="宋体"/>
                <w:b/>
                <w:color w:val="000000"/>
                <w:sz w:val="18"/>
                <w:szCs w:val="18"/>
              </w:rPr>
              <w:t>收</w:t>
            </w:r>
            <w:r>
              <w:rPr>
                <w:rFonts w:cs="宋体"/>
                <w:b/>
                <w:color w:val="000000"/>
                <w:sz w:val="18"/>
                <w:szCs w:val="18"/>
              </w:rPr>
              <w:t xml:space="preserve">     </w:t>
            </w:r>
            <w:r>
              <w:rPr>
                <w:rFonts w:cs="宋体"/>
                <w:b/>
                <w:color w:val="000000"/>
                <w:sz w:val="18"/>
                <w:szCs w:val="18"/>
              </w:rPr>
              <w:t>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00" w:lineRule="exact"/>
              <w:jc w:val="center"/>
              <w:textAlignment w:val="center"/>
              <w:rPr>
                <w:rFonts w:cs="宋体" w:hint="default"/>
                <w:b/>
                <w:color w:val="000000"/>
                <w:sz w:val="18"/>
                <w:szCs w:val="18"/>
              </w:rPr>
            </w:pPr>
            <w:r>
              <w:rPr>
                <w:rFonts w:cs="宋体"/>
                <w:b/>
                <w:color w:val="000000"/>
                <w:sz w:val="18"/>
                <w:szCs w:val="18"/>
              </w:rPr>
              <w:t>支</w:t>
            </w:r>
            <w:r>
              <w:rPr>
                <w:rFonts w:cs="宋体"/>
                <w:b/>
                <w:color w:val="000000"/>
                <w:sz w:val="18"/>
                <w:szCs w:val="18"/>
              </w:rPr>
              <w:t xml:space="preserve">     </w:t>
            </w:r>
            <w:r>
              <w:rPr>
                <w:rFonts w:cs="宋体"/>
                <w:b/>
                <w:color w:val="000000"/>
                <w:sz w:val="18"/>
                <w:szCs w:val="18"/>
              </w:rPr>
              <w:t>出</w:t>
            </w:r>
          </w:p>
        </w:tc>
      </w:tr>
      <w:tr w:rsidR="00876F2D">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876F2D">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876F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1,301.36</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76F2D" w:rsidRDefault="00876F2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76F2D" w:rsidRDefault="00876F2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76F2D" w:rsidRDefault="00876F2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76F2D" w:rsidRDefault="00876F2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76F2D" w:rsidRDefault="00876F2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111.19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111.19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76F2D" w:rsidRDefault="00876F2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1,156.80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1,156.80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33.37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33.37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76F2D" w:rsidRDefault="00876F2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76F2D" w:rsidRDefault="00876F2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76F2D" w:rsidRDefault="00876F2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00" w:lineRule="exact"/>
              <w:textAlignment w:val="center"/>
              <w:rPr>
                <w:rFonts w:cs="宋体" w:hint="default"/>
                <w:b/>
                <w:bCs/>
                <w:color w:val="000000"/>
                <w:sz w:val="18"/>
                <w:szCs w:val="18"/>
              </w:rPr>
            </w:pPr>
            <w:r>
              <w:rPr>
                <w:rFonts w:cs="宋体"/>
                <w:b/>
                <w:bCs/>
                <w:color w:val="000000"/>
                <w:sz w:val="18"/>
                <w:szCs w:val="18"/>
              </w:rPr>
              <w:t>二十六、抗</w:t>
            </w:r>
            <w:proofErr w:type="gramStart"/>
            <w:r>
              <w:rPr>
                <w:rFonts w:cs="宋体"/>
                <w:b/>
                <w:bCs/>
                <w:color w:val="000000"/>
                <w:sz w:val="18"/>
                <w:szCs w:val="18"/>
              </w:rPr>
              <w:t>疫</w:t>
            </w:r>
            <w:proofErr w:type="gramEnd"/>
            <w:r>
              <w:rPr>
                <w:rFonts w:cs="宋体"/>
                <w:b/>
                <w:bCs/>
                <w:color w:val="000000"/>
                <w:sz w:val="18"/>
                <w:szCs w:val="18"/>
              </w:rPr>
              <w:t>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1,301.36</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1,301.36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1,301.36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76F2D" w:rsidRDefault="00876F2D">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76F2D" w:rsidRDefault="00876F2D">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76F2D" w:rsidRDefault="00876F2D">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76F2D" w:rsidRDefault="00876F2D">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76F2D" w:rsidRDefault="00876F2D">
            <w:pPr>
              <w:spacing w:line="200" w:lineRule="exact"/>
              <w:rPr>
                <w:rFonts w:ascii="Times New Roman" w:hAnsi="Times New Roman" w:hint="default"/>
                <w:color w:val="000000"/>
                <w:sz w:val="18"/>
                <w:szCs w:val="18"/>
              </w:rPr>
            </w:pPr>
          </w:p>
        </w:tc>
      </w:tr>
      <w:tr w:rsidR="00876F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jc w:val="right"/>
              <w:rPr>
                <w:rFonts w:ascii="Times New Roman" w:hAnsi="Times New Roman" w:hint="default"/>
                <w:color w:val="000000"/>
                <w:sz w:val="18"/>
                <w:szCs w:val="18"/>
              </w:rPr>
            </w:pPr>
          </w:p>
        </w:tc>
      </w:tr>
      <w:tr w:rsidR="00876F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200" w:lineRule="exact"/>
              <w:jc w:val="right"/>
              <w:rPr>
                <w:rFonts w:ascii="Times New Roman" w:hAnsi="Times New Roman" w:hint="default"/>
                <w:color w:val="000000"/>
                <w:sz w:val="18"/>
                <w:szCs w:val="18"/>
              </w:rPr>
            </w:pPr>
          </w:p>
        </w:tc>
      </w:tr>
      <w:tr w:rsidR="00876F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1,301.36</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1,301.36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1,301.36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876F2D" w:rsidRDefault="00CB1FDD">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876F2D">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876F2D" w:rsidRDefault="00CB1FDD">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876F2D">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876F2D" w:rsidRDefault="00CB1FDD">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重庆市九龙坡区巴福镇卫生院</w:t>
            </w:r>
          </w:p>
        </w:tc>
        <w:tc>
          <w:tcPr>
            <w:tcW w:w="1076" w:type="pct"/>
            <w:tcBorders>
              <w:top w:val="nil"/>
              <w:left w:val="nil"/>
              <w:bottom w:val="nil"/>
              <w:right w:val="nil"/>
            </w:tcBorders>
            <w:shd w:val="clear" w:color="auto" w:fill="auto"/>
            <w:noWrap/>
            <w:tcMar>
              <w:top w:w="15" w:type="dxa"/>
              <w:left w:w="15" w:type="dxa"/>
              <w:right w:w="15" w:type="dxa"/>
            </w:tcMar>
            <w:vAlign w:val="bottom"/>
          </w:tcPr>
          <w:p w:rsidR="00876F2D" w:rsidRDefault="00876F2D">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876F2D" w:rsidRDefault="00CB1FD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876F2D">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876F2D" w:rsidRDefault="00876F2D">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876F2D" w:rsidRDefault="00876F2D">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876F2D" w:rsidRDefault="00CB1FD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76F2D">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本年支出</w:t>
            </w:r>
          </w:p>
        </w:tc>
      </w:tr>
      <w:tr w:rsidR="00876F2D">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项目支出</w:t>
            </w:r>
          </w:p>
        </w:tc>
      </w:tr>
      <w:tr w:rsidR="00876F2D">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r>
      <w:tr w:rsidR="00876F2D">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r>
      <w:tr w:rsidR="00876F2D">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1,301.36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979.56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321.80</w:t>
            </w:r>
            <w:r>
              <w:rPr>
                <w:rFonts w:ascii="Times New Roman" w:hAnsi="Times New Roman"/>
                <w:b/>
                <w:color w:val="000000"/>
                <w:sz w:val="20"/>
              </w:rPr>
              <w:t xml:space="preserve"> </w:t>
            </w:r>
          </w:p>
        </w:tc>
      </w:tr>
      <w:tr w:rsidR="00876F2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111.19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111.19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76F2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111.19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111.19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76F2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63.00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63.00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76F2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32.58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32.58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76F2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15.61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15.61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76F2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1,156.80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835.00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321.80</w:t>
            </w:r>
            <w:r>
              <w:rPr>
                <w:rFonts w:ascii="Times New Roman" w:hAnsi="Times New Roman"/>
                <w:b/>
                <w:color w:val="000000"/>
                <w:sz w:val="20"/>
              </w:rPr>
              <w:t xml:space="preserve"> </w:t>
            </w:r>
          </w:p>
        </w:tc>
      </w:tr>
      <w:tr w:rsidR="00876F2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21003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基层医疗卫生机构</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816.56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797.58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18.98</w:t>
            </w:r>
            <w:r>
              <w:rPr>
                <w:rFonts w:ascii="Times New Roman" w:hAnsi="Times New Roman"/>
                <w:b/>
                <w:color w:val="000000"/>
                <w:sz w:val="20"/>
              </w:rPr>
              <w:t xml:space="preserve"> </w:t>
            </w:r>
          </w:p>
        </w:tc>
      </w:tr>
      <w:tr w:rsidR="00876F2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2100302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乡镇卫生院</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816.56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797.58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18.98</w:t>
            </w:r>
            <w:r>
              <w:rPr>
                <w:rFonts w:ascii="Times New Roman" w:hAnsi="Times New Roman"/>
                <w:color w:val="000000"/>
                <w:sz w:val="20"/>
              </w:rPr>
              <w:t xml:space="preserve"> </w:t>
            </w:r>
          </w:p>
        </w:tc>
      </w:tr>
      <w:tr w:rsidR="00876F2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21004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公共卫生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302.82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302.82</w:t>
            </w:r>
            <w:r>
              <w:rPr>
                <w:rFonts w:ascii="Times New Roman" w:hAnsi="Times New Roman"/>
                <w:b/>
                <w:color w:val="000000"/>
                <w:sz w:val="20"/>
              </w:rPr>
              <w:t xml:space="preserve"> </w:t>
            </w:r>
          </w:p>
        </w:tc>
      </w:tr>
      <w:tr w:rsidR="00876F2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2100408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基本公共卫生服务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302.82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302.82</w:t>
            </w:r>
            <w:r>
              <w:rPr>
                <w:rFonts w:ascii="Times New Roman" w:hAnsi="Times New Roman"/>
                <w:color w:val="000000"/>
                <w:sz w:val="20"/>
              </w:rPr>
              <w:t xml:space="preserve"> </w:t>
            </w:r>
          </w:p>
        </w:tc>
      </w:tr>
      <w:tr w:rsidR="00876F2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37.42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37.42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76F2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23.64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23.64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76F2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13.78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13.78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76F2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33.37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33.37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76F2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33.37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33.37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76F2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33.37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33.37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876F2D" w:rsidRDefault="00CB1FDD">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本表反映单位本年度一般公共预算财政拨款支出情况。</w:t>
      </w:r>
      <w:r>
        <w:rPr>
          <w:rFonts w:cs="宋体"/>
          <w:sz w:val="20"/>
          <w:szCs w:val="20"/>
        </w:rPr>
        <w:br/>
      </w:r>
      <w:r>
        <w:rPr>
          <w:rFonts w:cs="宋体"/>
          <w:sz w:val="20"/>
          <w:szCs w:val="20"/>
        </w:rP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876F2D" w:rsidRDefault="00CB1FDD">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876F2D">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876F2D" w:rsidRDefault="00CB1FDD">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876F2D">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876F2D" w:rsidRDefault="00CB1FDD">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重庆市九龙坡区巴福镇卫生院</w:t>
            </w:r>
          </w:p>
        </w:tc>
        <w:tc>
          <w:tcPr>
            <w:tcW w:w="463" w:type="pct"/>
            <w:tcBorders>
              <w:top w:val="nil"/>
              <w:left w:val="nil"/>
              <w:bottom w:val="nil"/>
              <w:right w:val="nil"/>
            </w:tcBorders>
            <w:shd w:val="clear" w:color="auto" w:fill="auto"/>
            <w:noWrap/>
            <w:tcMar>
              <w:top w:w="15" w:type="dxa"/>
              <w:left w:w="15" w:type="dxa"/>
              <w:right w:w="15" w:type="dxa"/>
            </w:tcMar>
            <w:vAlign w:val="bottom"/>
          </w:tcPr>
          <w:p w:rsidR="00876F2D" w:rsidRDefault="00876F2D">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876F2D" w:rsidRDefault="00876F2D">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876F2D" w:rsidRDefault="00876F2D">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876F2D" w:rsidRDefault="00CB1FD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876F2D">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876F2D" w:rsidRDefault="00876F2D">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876F2D" w:rsidRDefault="00876F2D">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876F2D" w:rsidRDefault="00876F2D">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876F2D" w:rsidRDefault="00876F2D">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876F2D" w:rsidRDefault="00CB1FD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76F2D">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876F2D">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876F2D">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spacing w:line="192" w:lineRule="exact"/>
              <w:jc w:val="center"/>
              <w:rPr>
                <w:rFonts w:cs="宋体" w:hint="default"/>
                <w:b/>
                <w:color w:val="000000"/>
                <w:sz w:val="18"/>
                <w:szCs w:val="18"/>
              </w:rPr>
            </w:pPr>
          </w:p>
        </w:tc>
      </w:tr>
      <w:tr w:rsidR="00876F2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957.21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5.48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139.53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22.18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604.93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63.00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32.58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23.64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7.05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33.37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9.61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21.31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16.87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15.87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5.48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76F2D" w:rsidRDefault="00876F2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76F2D" w:rsidRDefault="00876F2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76F2D" w:rsidRDefault="00876F2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76F2D" w:rsidRDefault="00876F2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192" w:lineRule="exact"/>
              <w:jc w:val="right"/>
              <w:rPr>
                <w:rFonts w:ascii="Times New Roman" w:hAnsi="Times New Roman" w:hint="default"/>
                <w:color w:val="000000"/>
                <w:sz w:val="18"/>
                <w:szCs w:val="18"/>
              </w:rPr>
            </w:pPr>
          </w:p>
        </w:tc>
      </w:tr>
      <w:tr w:rsidR="00876F2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76F2D" w:rsidRDefault="00876F2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192" w:lineRule="exact"/>
              <w:jc w:val="right"/>
              <w:rPr>
                <w:rFonts w:ascii="Times New Roman" w:hAnsi="Times New Roman" w:hint="default"/>
                <w:color w:val="000000"/>
                <w:sz w:val="18"/>
                <w:szCs w:val="18"/>
              </w:rPr>
            </w:pPr>
          </w:p>
        </w:tc>
      </w:tr>
      <w:tr w:rsidR="00876F2D">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76F2D" w:rsidRDefault="00876F2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spacing w:line="192" w:lineRule="exact"/>
              <w:jc w:val="right"/>
              <w:rPr>
                <w:rFonts w:ascii="Times New Roman" w:hAnsi="Times New Roman" w:hint="default"/>
                <w:color w:val="000000"/>
                <w:sz w:val="18"/>
                <w:szCs w:val="18"/>
              </w:rPr>
            </w:pPr>
          </w:p>
        </w:tc>
      </w:tr>
      <w:tr w:rsidR="00876F2D">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76F2D" w:rsidRDefault="00CB1FDD">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974.08</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5.48</w:t>
            </w:r>
            <w:r>
              <w:rPr>
                <w:rFonts w:ascii="Times New Roman" w:hAnsi="Times New Roman"/>
                <w:color w:val="000000"/>
                <w:sz w:val="18"/>
              </w:rPr>
              <w:t xml:space="preserve"> </w:t>
            </w:r>
          </w:p>
        </w:tc>
      </w:tr>
    </w:tbl>
    <w:p w:rsidR="00876F2D" w:rsidRDefault="00CB1FDD">
      <w:pPr>
        <w:spacing w:line="28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本表反映单位本年度一般公共预算财政拨款基本支出明细情况。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876F2D">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876F2D" w:rsidRDefault="00CB1FDD">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876F2D">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876F2D" w:rsidRDefault="00CB1FDD">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重庆市九龙坡区巴福镇卫生院</w:t>
            </w:r>
          </w:p>
        </w:tc>
        <w:tc>
          <w:tcPr>
            <w:tcW w:w="555" w:type="pct"/>
            <w:tcBorders>
              <w:top w:val="nil"/>
              <w:left w:val="nil"/>
              <w:bottom w:val="nil"/>
              <w:right w:val="nil"/>
            </w:tcBorders>
            <w:shd w:val="clear" w:color="auto" w:fill="auto"/>
            <w:noWrap/>
            <w:tcMar>
              <w:top w:w="15" w:type="dxa"/>
              <w:left w:w="15" w:type="dxa"/>
              <w:right w:w="15" w:type="dxa"/>
            </w:tcMar>
            <w:vAlign w:val="bottom"/>
          </w:tcPr>
          <w:p w:rsidR="00876F2D" w:rsidRDefault="00876F2D">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876F2D" w:rsidRDefault="00876F2D">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876F2D" w:rsidRDefault="00876F2D">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876F2D" w:rsidRDefault="00876F2D">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876F2D" w:rsidRDefault="00CB1FD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876F2D">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876F2D" w:rsidRDefault="00876F2D">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876F2D" w:rsidRDefault="00876F2D">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876F2D" w:rsidRDefault="00876F2D">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876F2D" w:rsidRDefault="00876F2D">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876F2D" w:rsidRDefault="00876F2D">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876F2D" w:rsidRDefault="00CB1FD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76F2D">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年末结转和结余</w:t>
            </w:r>
          </w:p>
        </w:tc>
      </w:tr>
      <w:tr w:rsidR="00876F2D">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r>
      <w:tr w:rsidR="00876F2D">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r>
      <w:tr w:rsidR="00876F2D">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r>
      <w:tr w:rsidR="00876F2D">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876F2D">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876F2D" w:rsidRDefault="00CB1FDD">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876F2D" w:rsidRDefault="00CB1FDD">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876F2D">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876F2D" w:rsidRDefault="00CB1FDD">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876F2D">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876F2D" w:rsidRDefault="00CB1FDD">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重庆市九龙坡区巴福镇卫生院</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876F2D" w:rsidRDefault="00876F2D">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876F2D" w:rsidRDefault="00CB1FD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876F2D">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876F2D" w:rsidRDefault="00876F2D">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876F2D" w:rsidRDefault="00876F2D">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876F2D" w:rsidRDefault="00CB1FD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76F2D">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76F2D" w:rsidRDefault="00CB1FDD">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76F2D" w:rsidRDefault="00CB1FDD">
            <w:pPr>
              <w:jc w:val="center"/>
              <w:textAlignment w:val="bottom"/>
              <w:rPr>
                <w:rFonts w:cs="宋体" w:hint="default"/>
                <w:b/>
                <w:color w:val="000000"/>
                <w:sz w:val="20"/>
                <w:szCs w:val="20"/>
              </w:rPr>
            </w:pPr>
            <w:r>
              <w:rPr>
                <w:rFonts w:cs="宋体"/>
                <w:b/>
                <w:color w:val="000000"/>
                <w:sz w:val="20"/>
                <w:szCs w:val="20"/>
              </w:rPr>
              <w:t>本年支出</w:t>
            </w:r>
          </w:p>
        </w:tc>
      </w:tr>
      <w:tr w:rsidR="00876F2D">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项目支出</w:t>
            </w:r>
          </w:p>
        </w:tc>
      </w:tr>
      <w:tr w:rsidR="00876F2D">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r>
      <w:tr w:rsidR="00876F2D">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r>
      <w:tr w:rsidR="00876F2D">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76F2D" w:rsidRDefault="00876F2D">
            <w:pPr>
              <w:jc w:val="center"/>
              <w:rPr>
                <w:rFonts w:cs="宋体" w:hint="default"/>
                <w:b/>
                <w:color w:val="000000"/>
                <w:sz w:val="20"/>
                <w:szCs w:val="20"/>
              </w:rPr>
            </w:pPr>
          </w:p>
        </w:tc>
      </w:tr>
      <w:tr w:rsidR="00876F2D">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2D" w:rsidRDefault="00CB1FDD">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876F2D">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876F2D">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76F2D" w:rsidRDefault="00CB1FD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876F2D" w:rsidRDefault="00CB1FDD">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876F2D" w:rsidRDefault="00CB1FDD">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876F2D">
        <w:trPr>
          <w:trHeight w:val="343"/>
        </w:trPr>
        <w:tc>
          <w:tcPr>
            <w:tcW w:w="5000" w:type="pct"/>
            <w:gridSpan w:val="5"/>
            <w:shd w:val="clear" w:color="auto" w:fill="auto"/>
            <w:noWrap/>
            <w:tcMar>
              <w:top w:w="15" w:type="dxa"/>
              <w:left w:w="15" w:type="dxa"/>
              <w:right w:w="15" w:type="dxa"/>
            </w:tcMar>
            <w:vAlign w:val="bottom"/>
          </w:tcPr>
          <w:p w:rsidR="00876F2D" w:rsidRDefault="00CB1FDD">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876F2D">
        <w:trPr>
          <w:trHeight w:val="244"/>
        </w:trPr>
        <w:tc>
          <w:tcPr>
            <w:tcW w:w="1124" w:type="pct"/>
            <w:shd w:val="clear" w:color="auto" w:fill="auto"/>
            <w:noWrap/>
            <w:tcMar>
              <w:top w:w="15" w:type="dxa"/>
              <w:left w:w="15" w:type="dxa"/>
              <w:right w:w="15" w:type="dxa"/>
            </w:tcMar>
            <w:vAlign w:val="bottom"/>
          </w:tcPr>
          <w:p w:rsidR="00876F2D" w:rsidRDefault="00876F2D">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876F2D" w:rsidRDefault="00876F2D">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876F2D" w:rsidRDefault="00876F2D">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876F2D" w:rsidRDefault="00876F2D">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876F2D" w:rsidRDefault="00CB1FDD">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876F2D">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876F2D" w:rsidRDefault="00CB1FDD">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重庆市九龙坡区巴福镇卫生院</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876F2D" w:rsidRDefault="00876F2D">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876F2D" w:rsidRDefault="00876F2D">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876F2D" w:rsidRDefault="00CB1FDD">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876F2D">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876F2D">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876F2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876F2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876F2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．因公出国（境）团组数（</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（二）单价</w:t>
            </w:r>
            <w:r>
              <w:rPr>
                <w:rFonts w:cs="宋体"/>
                <w:b/>
                <w:bCs/>
                <w:color w:val="000000"/>
                <w:kern w:val="2"/>
                <w:sz w:val="16"/>
                <w:szCs w:val="16"/>
              </w:rPr>
              <w:t>100</w:t>
            </w:r>
            <w:r>
              <w:rPr>
                <w:rFonts w:cs="宋体"/>
                <w:b/>
                <w:bCs/>
                <w:color w:val="000000"/>
                <w:kern w:val="2"/>
                <w:sz w:val="16"/>
                <w:szCs w:val="16"/>
              </w:rPr>
              <w:t>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876F2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．国内公务接待批次（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0.95</w:t>
            </w:r>
            <w:r>
              <w:rPr>
                <w:rFonts w:ascii="Times New Roman" w:hAnsi="Times New Roman"/>
                <w:color w:val="000000"/>
                <w:sz w:val="18"/>
              </w:rPr>
              <w:t xml:space="preserve"> </w:t>
            </w:r>
          </w:p>
        </w:tc>
      </w:tr>
      <w:tr w:rsidR="00876F2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0.95</w:t>
            </w:r>
            <w:r>
              <w:rPr>
                <w:rFonts w:ascii="Times New Roman" w:hAnsi="Times New Roman"/>
                <w:color w:val="000000"/>
                <w:sz w:val="18"/>
              </w:rPr>
              <w:t xml:space="preserve"> </w:t>
            </w:r>
          </w:p>
        </w:tc>
      </w:tr>
      <w:tr w:rsidR="00876F2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76F2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．国（境）外公务接待批次（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0.95</w:t>
            </w:r>
            <w:r>
              <w:rPr>
                <w:rFonts w:ascii="Times New Roman" w:hAnsi="Times New Roman"/>
                <w:color w:val="000000"/>
                <w:sz w:val="18"/>
              </w:rPr>
              <w:t xml:space="preserve"> </w:t>
            </w:r>
          </w:p>
        </w:tc>
      </w:tr>
      <w:tr w:rsidR="00876F2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其中：授予小</w:t>
            </w:r>
            <w:proofErr w:type="gramStart"/>
            <w:r>
              <w:rPr>
                <w:rFonts w:cs="宋体"/>
                <w:b/>
                <w:bCs/>
                <w:color w:val="000000"/>
                <w:kern w:val="2"/>
                <w:sz w:val="16"/>
                <w:szCs w:val="16"/>
              </w:rPr>
              <w:t>微企业</w:t>
            </w:r>
            <w:proofErr w:type="gramEnd"/>
            <w:r>
              <w:rPr>
                <w:rFonts w:cs="宋体"/>
                <w:b/>
                <w:bCs/>
                <w:color w:val="000000"/>
                <w:kern w:val="2"/>
                <w:sz w:val="16"/>
                <w:szCs w:val="16"/>
              </w:rPr>
              <w:t>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0.95</w:t>
            </w:r>
            <w:r>
              <w:rPr>
                <w:rFonts w:ascii="Times New Roman" w:hAnsi="Times New Roman"/>
                <w:color w:val="000000"/>
                <w:sz w:val="18"/>
              </w:rPr>
              <w:t xml:space="preserve"> </w:t>
            </w:r>
          </w:p>
        </w:tc>
      </w:tr>
      <w:tr w:rsidR="00876F2D">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876F2D">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876F2D">
            <w:pPr>
              <w:spacing w:line="280" w:lineRule="exact"/>
              <w:jc w:val="right"/>
              <w:rPr>
                <w:rFonts w:cs="宋体" w:hint="default"/>
                <w:color w:val="000000"/>
                <w:kern w:val="2"/>
                <w:sz w:val="16"/>
                <w:szCs w:val="16"/>
              </w:rPr>
            </w:pPr>
          </w:p>
        </w:tc>
      </w:tr>
      <w:tr w:rsidR="00876F2D">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876F2D">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876F2D">
            <w:pPr>
              <w:spacing w:line="280" w:lineRule="exact"/>
              <w:jc w:val="right"/>
              <w:rPr>
                <w:rFonts w:cs="宋体" w:hint="default"/>
                <w:color w:val="000000"/>
                <w:kern w:val="2"/>
                <w:sz w:val="16"/>
                <w:szCs w:val="16"/>
              </w:rPr>
            </w:pPr>
          </w:p>
        </w:tc>
      </w:tr>
      <w:tr w:rsidR="00876F2D">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CB1FDD">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CB1FD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76F2D" w:rsidRDefault="00876F2D">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76F2D" w:rsidRDefault="00876F2D">
            <w:pPr>
              <w:spacing w:line="280" w:lineRule="exact"/>
              <w:jc w:val="right"/>
              <w:rPr>
                <w:rFonts w:cs="宋体" w:hint="default"/>
                <w:color w:val="000000"/>
                <w:sz w:val="16"/>
                <w:szCs w:val="16"/>
              </w:rPr>
            </w:pPr>
          </w:p>
        </w:tc>
      </w:tr>
    </w:tbl>
    <w:p w:rsidR="00876F2D" w:rsidRDefault="00CB1FDD">
      <w:pPr>
        <w:rPr>
          <w:rFonts w:hint="default"/>
          <w:sz w:val="18"/>
          <w:szCs w:val="18"/>
        </w:rPr>
      </w:pPr>
      <w:r>
        <w:rPr>
          <w:rFonts w:cs="宋体"/>
          <w:sz w:val="18"/>
          <w:szCs w:val="18"/>
        </w:rPr>
        <w:t>备注：</w:t>
      </w:r>
      <w:r>
        <w:rPr>
          <w:rFonts w:cs="宋体"/>
          <w:sz w:val="18"/>
          <w:szCs w:val="18"/>
        </w:rPr>
        <w:t>1.</w:t>
      </w:r>
      <w:r>
        <w:rPr>
          <w:rFonts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r>
      <w:r>
        <w:rPr>
          <w:rFonts w:cs="宋体"/>
          <w:sz w:val="18"/>
          <w:szCs w:val="18"/>
        </w:rPr>
        <w:t xml:space="preserve">      2.</w:t>
      </w:r>
      <w:r>
        <w:rPr>
          <w:rFonts w:cs="宋体"/>
          <w:sz w:val="18"/>
          <w:szCs w:val="18"/>
        </w:rPr>
        <w:t>本套报表金额单位转换时可能存在尾数误差。</w:t>
      </w:r>
      <w:r>
        <w:rPr>
          <w:rFonts w:cs="宋体"/>
          <w:sz w:val="18"/>
          <w:szCs w:val="18"/>
        </w:rPr>
        <w:br/>
      </w:r>
      <w:r>
        <w:rPr>
          <w:rFonts w:cs="宋体"/>
          <w:sz w:val="18"/>
          <w:szCs w:val="18"/>
        </w:rPr>
        <w:br/>
      </w:r>
    </w:p>
    <w:sectPr w:rsidR="00876F2D">
      <w:headerReference w:type="default" r:id="rId9"/>
      <w:footerReference w:type="default" r:id="rId10"/>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FDD" w:rsidRDefault="00CB1FDD">
      <w:pPr>
        <w:rPr>
          <w:rFonts w:hint="default"/>
        </w:rPr>
      </w:pPr>
      <w:r>
        <w:separator/>
      </w:r>
    </w:p>
  </w:endnote>
  <w:endnote w:type="continuationSeparator" w:id="0">
    <w:p w:rsidR="00CB1FDD" w:rsidRDefault="00CB1FD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C9A844C6-B8BB-4B9A-9386-A3EFB7BFEB7B}"/>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embedRegular r:id="rId2" w:subsetted="1" w:fontKey="{CF3F5447-39C8-4F7A-B12B-3F0D7897A623}"/>
  </w:font>
  <w:font w:name="黑体">
    <w:altName w:val="SimHei"/>
    <w:panose1 w:val="02010609060101010101"/>
    <w:charset w:val="86"/>
    <w:family w:val="modern"/>
    <w:pitch w:val="fixed"/>
    <w:sig w:usb0="800002BF" w:usb1="38CF7CFA" w:usb2="00000016" w:usb3="00000000" w:csb0="00040001" w:csb1="00000000"/>
    <w:embedBold r:id="rId3" w:subsetted="1" w:fontKey="{51510446-C496-40EB-9803-A13E7308AE83}"/>
  </w:font>
  <w:font w:name="楷体">
    <w:panose1 w:val="02010609060101010101"/>
    <w:charset w:val="86"/>
    <w:family w:val="modern"/>
    <w:pitch w:val="fixed"/>
    <w:sig w:usb0="800002BF" w:usb1="38CF7CFA" w:usb2="00000016" w:usb3="00000000" w:csb0="00040001" w:csb1="00000000"/>
    <w:embedBold r:id="rId4" w:subsetted="1" w:fontKey="{606ED33E-0A10-4FBD-A41B-2AA85A75D110}"/>
  </w:font>
  <w:font w:name="方正仿宋_GBK">
    <w:panose1 w:val="03000509000000000000"/>
    <w:charset w:val="86"/>
    <w:family w:val="script"/>
    <w:pitch w:val="fixed"/>
    <w:sig w:usb0="00000001" w:usb1="080E0000" w:usb2="00000010" w:usb3="00000000" w:csb0="00040000" w:csb1="00000000"/>
    <w:embedRegular r:id="rId5" w:subsetted="1" w:fontKey="{04EEB320-D0C8-455E-A544-D66E9044D79E}"/>
    <w:embedBold r:id="rId6" w:subsetted="1" w:fontKey="{3B27DCA9-1B14-44A3-8264-0CDBF2CC327C}"/>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2D" w:rsidRDefault="00CB1FDD">
    <w:pPr>
      <w:pStyle w:val="a7"/>
      <w:rPr>
        <w:rFonts w:hint="default"/>
      </w:rPr>
    </w:pPr>
    <w:r>
      <w:rPr>
        <w:rFonts w:hint="default"/>
        <w:noProof/>
      </w:rPr>
      <mc:AlternateContent>
        <mc:Choice Requires="wps">
          <w:drawing>
            <wp:anchor distT="0" distB="0" distL="114300" distR="114300" simplePos="0" relativeHeight="251659264" behindDoc="0" locked="0" layoutInCell="1" allowOverlap="1" wp14:anchorId="14452EA2" wp14:editId="3D1AB35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876F2D" w:rsidRDefault="00CB1FDD">
                          <w:pPr>
                            <w:pStyle w:val="a7"/>
                            <w:rPr>
                              <w:rFonts w:hint="default"/>
                            </w:rPr>
                          </w:pPr>
                          <w:r>
                            <w:fldChar w:fldCharType="begin"/>
                          </w:r>
                          <w:r>
                            <w:instrText xml:space="preserve"> PAGE  \* MERGEFORMAT </w:instrText>
                          </w:r>
                          <w:r>
                            <w:fldChar w:fldCharType="separate"/>
                          </w:r>
                          <w:r w:rsidR="00034593">
                            <w:rPr>
                              <w:rFonts w:hint="default"/>
                              <w:noProof/>
                            </w:rPr>
                            <w:t>- 8 -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876F2D" w:rsidRDefault="00CB1FDD">
                    <w:pPr>
                      <w:pStyle w:val="a7"/>
                      <w:rPr>
                        <w:rFonts w:hint="default"/>
                      </w:rPr>
                    </w:pPr>
                    <w:r>
                      <w:fldChar w:fldCharType="begin"/>
                    </w:r>
                    <w:r>
                      <w:instrText xml:space="preserve"> PAGE  \* MERGEFORMAT </w:instrText>
                    </w:r>
                    <w:r>
                      <w:fldChar w:fldCharType="separate"/>
                    </w:r>
                    <w:r w:rsidR="00034593">
                      <w:rPr>
                        <w:rFonts w:hint="default"/>
                        <w:noProof/>
                      </w:rPr>
                      <w:t>- 8 -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2D" w:rsidRDefault="00CB1FDD">
    <w:pPr>
      <w:pStyle w:val="a7"/>
      <w:jc w:val="both"/>
      <w:rPr>
        <w:rFonts w:hint="default"/>
      </w:rPr>
    </w:pPr>
    <w:r>
      <w:rPr>
        <w:rFonts w:hint="default"/>
        <w:noProof/>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876F2D" w:rsidRDefault="00CB1FDD">
                          <w:pPr>
                            <w:pStyle w:val="a7"/>
                            <w:rPr>
                              <w:rFonts w:hint="default"/>
                            </w:rPr>
                          </w:pPr>
                          <w:r>
                            <w:t xml:space="preserve"> </w:t>
                          </w:r>
                          <w:r>
                            <w:fldChar w:fldCharType="begin"/>
                          </w:r>
                          <w:r>
                            <w:instrText>PAGE   \* MERGEFORMAT</w:instrText>
                          </w:r>
                          <w:r>
                            <w:fldChar w:fldCharType="separate"/>
                          </w:r>
                          <w:r w:rsidR="00034593" w:rsidRPr="00034593">
                            <w:rPr>
                              <w:rFonts w:hint="default"/>
                              <w:noProof/>
                              <w:lang w:val="zh-CN"/>
                            </w:rPr>
                            <w:t>-</w:t>
                          </w:r>
                          <w:r w:rsidR="00034593">
                            <w:rPr>
                              <w:rFonts w:hint="default"/>
                              <w:noProof/>
                            </w:rPr>
                            <w:t xml:space="preserve"> 26 -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876F2D" w:rsidRDefault="00CB1FDD">
                    <w:pPr>
                      <w:pStyle w:val="a7"/>
                      <w:rPr>
                        <w:rFonts w:hint="default"/>
                      </w:rPr>
                    </w:pPr>
                    <w:r>
                      <w:t xml:space="preserve"> </w:t>
                    </w:r>
                    <w:r>
                      <w:fldChar w:fldCharType="begin"/>
                    </w:r>
                    <w:r>
                      <w:instrText>PAGE   \* MERGEFORMAT</w:instrText>
                    </w:r>
                    <w:r>
                      <w:fldChar w:fldCharType="separate"/>
                    </w:r>
                    <w:r w:rsidR="00034593" w:rsidRPr="00034593">
                      <w:rPr>
                        <w:rFonts w:hint="default"/>
                        <w:noProof/>
                        <w:lang w:val="zh-CN"/>
                      </w:rPr>
                      <w:t>-</w:t>
                    </w:r>
                    <w:r w:rsidR="00034593">
                      <w:rPr>
                        <w:rFonts w:hint="default"/>
                        <w:noProof/>
                      </w:rPr>
                      <w:t xml:space="preserve"> 26 -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876F2D" w:rsidRDefault="00CB1FDD">
                          <w:pPr>
                            <w:pStyle w:val="a7"/>
                            <w:jc w:val="both"/>
                            <w:rPr>
                              <w:rFonts w:cs="宋体" w:hint="default"/>
                            </w:rPr>
                          </w:pPr>
                          <w:r>
                            <w:rPr>
                              <w:rFonts w:cs="宋体"/>
                            </w:rPr>
                            <w:t>—</w:t>
                          </w:r>
                          <w:r>
                            <w:rPr>
                              <w:rFonts w:cs="宋体"/>
                            </w:rPr>
                            <w:t xml:space="preserve"> 27.1 </w:t>
                          </w:r>
                          <w:r>
                            <w:rPr>
                              <w:rFonts w:cs="宋体"/>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8" type="#_x0000_t202" style="position:absolute;left:0;text-align:left;margin-left:0;margin-top:1160.4pt;width:2in;height:17.4pt;z-index:251660288;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" o:allowoverlap="f" filled="f" stroked="f" strokeweight=".5pt">
              <v:textbox inset="0,0,0,0">
                <w:txbxContent>
                  <w:p w:rsidR="00876F2D" w:rsidRDefault="00CB1FDD">
                    <w:pPr>
                      <w:pStyle w:val="a7"/>
                      <w:jc w:val="both"/>
                      <w:rPr>
                        <w:rFonts w:cs="宋体" w:hint="default"/>
                      </w:rPr>
                    </w:pPr>
                    <w:r>
                      <w:rPr>
                        <w:rFonts w:cs="宋体"/>
                      </w:rPr>
                      <w:t>—</w:t>
                    </w:r>
                    <w:r>
                      <w:rPr>
                        <w:rFonts w:cs="宋体"/>
                      </w:rPr>
                      <w:t xml:space="preserve"> 27.1 </w:t>
                    </w:r>
                    <w:r>
                      <w:rPr>
                        <w:rFonts w:cs="宋体"/>
                      </w:rPr>
                      <w:t>—</w:t>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FDD" w:rsidRDefault="00CB1FDD">
      <w:pPr>
        <w:rPr>
          <w:rFonts w:hint="default"/>
        </w:rPr>
      </w:pPr>
      <w:r>
        <w:separator/>
      </w:r>
    </w:p>
  </w:footnote>
  <w:footnote w:type="continuationSeparator" w:id="0">
    <w:p w:rsidR="00CB1FDD" w:rsidRDefault="00CB1FDD">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2D" w:rsidRDefault="00876F2D">
    <w:pPr>
      <w:pStyle w:val="a8"/>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34593"/>
    <w:rsid w:val="000B30AD"/>
    <w:rsid w:val="001D3BB7"/>
    <w:rsid w:val="002B254B"/>
    <w:rsid w:val="0034050A"/>
    <w:rsid w:val="0044504F"/>
    <w:rsid w:val="00466C9B"/>
    <w:rsid w:val="00486CFC"/>
    <w:rsid w:val="00491DDD"/>
    <w:rsid w:val="005319D6"/>
    <w:rsid w:val="00550ABE"/>
    <w:rsid w:val="00620D80"/>
    <w:rsid w:val="00623A85"/>
    <w:rsid w:val="007237F3"/>
    <w:rsid w:val="00770383"/>
    <w:rsid w:val="007819D4"/>
    <w:rsid w:val="007B419D"/>
    <w:rsid w:val="007B7C4B"/>
    <w:rsid w:val="007D3D39"/>
    <w:rsid w:val="00876F2D"/>
    <w:rsid w:val="00984C6A"/>
    <w:rsid w:val="00994AF7"/>
    <w:rsid w:val="009B67B8"/>
    <w:rsid w:val="009C14C9"/>
    <w:rsid w:val="009D2B67"/>
    <w:rsid w:val="009E1452"/>
    <w:rsid w:val="00A566F9"/>
    <w:rsid w:val="00A74F46"/>
    <w:rsid w:val="00AF2751"/>
    <w:rsid w:val="00B03CCD"/>
    <w:rsid w:val="00BE2B89"/>
    <w:rsid w:val="00BF0D89"/>
    <w:rsid w:val="00C10E9E"/>
    <w:rsid w:val="00C20C3E"/>
    <w:rsid w:val="00C5163E"/>
    <w:rsid w:val="00C85F20"/>
    <w:rsid w:val="00CB1FDD"/>
    <w:rsid w:val="00CF2ACF"/>
    <w:rsid w:val="00D03AAF"/>
    <w:rsid w:val="00DD0539"/>
    <w:rsid w:val="00E07662"/>
    <w:rsid w:val="00E368E9"/>
    <w:rsid w:val="00EE1E33"/>
    <w:rsid w:val="00F73F90"/>
    <w:rsid w:val="00FB4B3B"/>
    <w:rsid w:val="01323CE1"/>
    <w:rsid w:val="01474EBF"/>
    <w:rsid w:val="01483505"/>
    <w:rsid w:val="01657C13"/>
    <w:rsid w:val="01F3521E"/>
    <w:rsid w:val="025927DA"/>
    <w:rsid w:val="02D45050"/>
    <w:rsid w:val="031C07A5"/>
    <w:rsid w:val="03B87EA0"/>
    <w:rsid w:val="03E3214F"/>
    <w:rsid w:val="044C50BA"/>
    <w:rsid w:val="04ED23F9"/>
    <w:rsid w:val="04F55751"/>
    <w:rsid w:val="050F6813"/>
    <w:rsid w:val="05283431"/>
    <w:rsid w:val="05BC6D49"/>
    <w:rsid w:val="05C67447"/>
    <w:rsid w:val="06075E10"/>
    <w:rsid w:val="06194FF1"/>
    <w:rsid w:val="06A2550B"/>
    <w:rsid w:val="06F80EE2"/>
    <w:rsid w:val="07001CCA"/>
    <w:rsid w:val="075678DB"/>
    <w:rsid w:val="077B465F"/>
    <w:rsid w:val="079D7CC7"/>
    <w:rsid w:val="07E55609"/>
    <w:rsid w:val="08051BCA"/>
    <w:rsid w:val="08283748"/>
    <w:rsid w:val="083E4D1A"/>
    <w:rsid w:val="086C12F4"/>
    <w:rsid w:val="08705944"/>
    <w:rsid w:val="08BA052C"/>
    <w:rsid w:val="08DB07BA"/>
    <w:rsid w:val="08FA1588"/>
    <w:rsid w:val="09055F84"/>
    <w:rsid w:val="095E1B17"/>
    <w:rsid w:val="0969353F"/>
    <w:rsid w:val="09766461"/>
    <w:rsid w:val="098305D0"/>
    <w:rsid w:val="09B1218B"/>
    <w:rsid w:val="0A3317EA"/>
    <w:rsid w:val="0A5C4B69"/>
    <w:rsid w:val="0A821835"/>
    <w:rsid w:val="0A86124A"/>
    <w:rsid w:val="0AB54CC0"/>
    <w:rsid w:val="0ADB7197"/>
    <w:rsid w:val="0B9335CE"/>
    <w:rsid w:val="0BB2614A"/>
    <w:rsid w:val="0BF2311A"/>
    <w:rsid w:val="0C727688"/>
    <w:rsid w:val="0C7927C4"/>
    <w:rsid w:val="0C862A2E"/>
    <w:rsid w:val="0C9B098C"/>
    <w:rsid w:val="0CDF2F6F"/>
    <w:rsid w:val="0CFD1647"/>
    <w:rsid w:val="0D673E11"/>
    <w:rsid w:val="0DB241E0"/>
    <w:rsid w:val="0DD87FE5"/>
    <w:rsid w:val="0DDA54E4"/>
    <w:rsid w:val="0E3A5F83"/>
    <w:rsid w:val="0EE02FCE"/>
    <w:rsid w:val="0F836721"/>
    <w:rsid w:val="0FA25D96"/>
    <w:rsid w:val="107B59E5"/>
    <w:rsid w:val="10961B97"/>
    <w:rsid w:val="10EC0126"/>
    <w:rsid w:val="10F70B9A"/>
    <w:rsid w:val="1102547E"/>
    <w:rsid w:val="111445C7"/>
    <w:rsid w:val="11286567"/>
    <w:rsid w:val="114278C6"/>
    <w:rsid w:val="1158083A"/>
    <w:rsid w:val="11643A4B"/>
    <w:rsid w:val="11ED0F98"/>
    <w:rsid w:val="11F03528"/>
    <w:rsid w:val="127E6D86"/>
    <w:rsid w:val="12C921C4"/>
    <w:rsid w:val="13871C70"/>
    <w:rsid w:val="13A71CB4"/>
    <w:rsid w:val="13AF1D43"/>
    <w:rsid w:val="13CE1647"/>
    <w:rsid w:val="13FD55AB"/>
    <w:rsid w:val="14200702"/>
    <w:rsid w:val="1429086F"/>
    <w:rsid w:val="14370EA1"/>
    <w:rsid w:val="143E4A1F"/>
    <w:rsid w:val="14506500"/>
    <w:rsid w:val="153100E0"/>
    <w:rsid w:val="15436065"/>
    <w:rsid w:val="15CE592F"/>
    <w:rsid w:val="15E16F83"/>
    <w:rsid w:val="15FB249C"/>
    <w:rsid w:val="1618304E"/>
    <w:rsid w:val="16351E52"/>
    <w:rsid w:val="163A6CEE"/>
    <w:rsid w:val="16443E43"/>
    <w:rsid w:val="165A5414"/>
    <w:rsid w:val="16B70AB9"/>
    <w:rsid w:val="16F21421"/>
    <w:rsid w:val="173708E3"/>
    <w:rsid w:val="17C374FC"/>
    <w:rsid w:val="17D15BAA"/>
    <w:rsid w:val="17FB1B01"/>
    <w:rsid w:val="182E4AB6"/>
    <w:rsid w:val="188C387F"/>
    <w:rsid w:val="189079DC"/>
    <w:rsid w:val="189342A4"/>
    <w:rsid w:val="189B0D0B"/>
    <w:rsid w:val="18B43F7C"/>
    <w:rsid w:val="191C433B"/>
    <w:rsid w:val="194A1770"/>
    <w:rsid w:val="196D73EB"/>
    <w:rsid w:val="19AC41D9"/>
    <w:rsid w:val="19B906A4"/>
    <w:rsid w:val="1A09653B"/>
    <w:rsid w:val="1A444411"/>
    <w:rsid w:val="1A78055F"/>
    <w:rsid w:val="1AE34AB0"/>
    <w:rsid w:val="1B5468D6"/>
    <w:rsid w:val="1B6F15B6"/>
    <w:rsid w:val="1B8E710F"/>
    <w:rsid w:val="1BAA2EDC"/>
    <w:rsid w:val="1C273FEB"/>
    <w:rsid w:val="1CA55E64"/>
    <w:rsid w:val="1CAD166C"/>
    <w:rsid w:val="1D014A01"/>
    <w:rsid w:val="1D022362"/>
    <w:rsid w:val="1D13456F"/>
    <w:rsid w:val="1D1B04B0"/>
    <w:rsid w:val="1DA52501"/>
    <w:rsid w:val="1DBD6767"/>
    <w:rsid w:val="1DC52125"/>
    <w:rsid w:val="1DCC309C"/>
    <w:rsid w:val="1DD26311"/>
    <w:rsid w:val="1DF31A4C"/>
    <w:rsid w:val="1E374ACB"/>
    <w:rsid w:val="1EAE09F3"/>
    <w:rsid w:val="1EB458DE"/>
    <w:rsid w:val="1EB83620"/>
    <w:rsid w:val="1EBF050A"/>
    <w:rsid w:val="1ECF0A66"/>
    <w:rsid w:val="1ED65854"/>
    <w:rsid w:val="1EF67CA4"/>
    <w:rsid w:val="1F020D3A"/>
    <w:rsid w:val="1F1D7927"/>
    <w:rsid w:val="1F2C5189"/>
    <w:rsid w:val="1F4B0B02"/>
    <w:rsid w:val="1F4C6BB4"/>
    <w:rsid w:val="1F6130C4"/>
    <w:rsid w:val="1F8460B4"/>
    <w:rsid w:val="1FBB35CD"/>
    <w:rsid w:val="1FCD26AF"/>
    <w:rsid w:val="20020FF7"/>
    <w:rsid w:val="20085EE1"/>
    <w:rsid w:val="20642787"/>
    <w:rsid w:val="20665C4F"/>
    <w:rsid w:val="2091237A"/>
    <w:rsid w:val="20E34258"/>
    <w:rsid w:val="20EB48E2"/>
    <w:rsid w:val="21556F04"/>
    <w:rsid w:val="216058A9"/>
    <w:rsid w:val="22280ABD"/>
    <w:rsid w:val="223E208E"/>
    <w:rsid w:val="22403BD3"/>
    <w:rsid w:val="22943A5C"/>
    <w:rsid w:val="22AD3177"/>
    <w:rsid w:val="23407D03"/>
    <w:rsid w:val="235417B6"/>
    <w:rsid w:val="23551B44"/>
    <w:rsid w:val="2366364A"/>
    <w:rsid w:val="236773C3"/>
    <w:rsid w:val="237A5348"/>
    <w:rsid w:val="23BD5EB0"/>
    <w:rsid w:val="2412732E"/>
    <w:rsid w:val="241430A6"/>
    <w:rsid w:val="24B92327"/>
    <w:rsid w:val="24C14514"/>
    <w:rsid w:val="24C85C3F"/>
    <w:rsid w:val="2533755C"/>
    <w:rsid w:val="25791755"/>
    <w:rsid w:val="25AB7392"/>
    <w:rsid w:val="26396DF4"/>
    <w:rsid w:val="26551754"/>
    <w:rsid w:val="27167136"/>
    <w:rsid w:val="271B442C"/>
    <w:rsid w:val="274A6DDF"/>
    <w:rsid w:val="27B23302"/>
    <w:rsid w:val="281C077C"/>
    <w:rsid w:val="2828758C"/>
    <w:rsid w:val="29310A5F"/>
    <w:rsid w:val="294A57BC"/>
    <w:rsid w:val="294A75C0"/>
    <w:rsid w:val="294C01FE"/>
    <w:rsid w:val="296C47EC"/>
    <w:rsid w:val="29736AC1"/>
    <w:rsid w:val="29C37A35"/>
    <w:rsid w:val="2A076083"/>
    <w:rsid w:val="2A73162E"/>
    <w:rsid w:val="2AAF1D7B"/>
    <w:rsid w:val="2ADA66CC"/>
    <w:rsid w:val="2AE16A2D"/>
    <w:rsid w:val="2B167953"/>
    <w:rsid w:val="2B200583"/>
    <w:rsid w:val="2B2729C0"/>
    <w:rsid w:val="2B8209DE"/>
    <w:rsid w:val="2B821C91"/>
    <w:rsid w:val="2B8A6344"/>
    <w:rsid w:val="2BCD5DDA"/>
    <w:rsid w:val="2BF81A22"/>
    <w:rsid w:val="2C636760"/>
    <w:rsid w:val="2C6762A3"/>
    <w:rsid w:val="2C8608B9"/>
    <w:rsid w:val="2D265BF9"/>
    <w:rsid w:val="2D394FF9"/>
    <w:rsid w:val="2DBD5517"/>
    <w:rsid w:val="2DCE076A"/>
    <w:rsid w:val="2E0F2B31"/>
    <w:rsid w:val="2E3D58F0"/>
    <w:rsid w:val="2E862DF3"/>
    <w:rsid w:val="2EB23BE8"/>
    <w:rsid w:val="2EFC30B5"/>
    <w:rsid w:val="2F1E74CF"/>
    <w:rsid w:val="2F307202"/>
    <w:rsid w:val="2F8F3F29"/>
    <w:rsid w:val="2FA774C5"/>
    <w:rsid w:val="2FC11C09"/>
    <w:rsid w:val="2FCA4B37"/>
    <w:rsid w:val="2FD858D0"/>
    <w:rsid w:val="2FE029D7"/>
    <w:rsid w:val="2FEE50F3"/>
    <w:rsid w:val="2FF06E00"/>
    <w:rsid w:val="30004E27"/>
    <w:rsid w:val="302428C3"/>
    <w:rsid w:val="30586FEC"/>
    <w:rsid w:val="307A24E3"/>
    <w:rsid w:val="30BF083E"/>
    <w:rsid w:val="30DC4F4C"/>
    <w:rsid w:val="3120098C"/>
    <w:rsid w:val="315F0B22"/>
    <w:rsid w:val="31A15828"/>
    <w:rsid w:val="31A43590"/>
    <w:rsid w:val="31D7282C"/>
    <w:rsid w:val="31D84415"/>
    <w:rsid w:val="32250B75"/>
    <w:rsid w:val="32285F6F"/>
    <w:rsid w:val="32770556"/>
    <w:rsid w:val="329C0913"/>
    <w:rsid w:val="32AA0460"/>
    <w:rsid w:val="32AF043E"/>
    <w:rsid w:val="3337290D"/>
    <w:rsid w:val="333F7A14"/>
    <w:rsid w:val="334119DE"/>
    <w:rsid w:val="334B460B"/>
    <w:rsid w:val="33E31118"/>
    <w:rsid w:val="33EF7674"/>
    <w:rsid w:val="342D7BC6"/>
    <w:rsid w:val="343B01DB"/>
    <w:rsid w:val="34A1735C"/>
    <w:rsid w:val="34CE1050"/>
    <w:rsid w:val="352930DB"/>
    <w:rsid w:val="35573069"/>
    <w:rsid w:val="355F6038"/>
    <w:rsid w:val="35831E3A"/>
    <w:rsid w:val="358C217E"/>
    <w:rsid w:val="35D5640E"/>
    <w:rsid w:val="35EB3E83"/>
    <w:rsid w:val="36C9128A"/>
    <w:rsid w:val="37313B18"/>
    <w:rsid w:val="37841E99"/>
    <w:rsid w:val="37BF1123"/>
    <w:rsid w:val="37D3697D"/>
    <w:rsid w:val="37F45271"/>
    <w:rsid w:val="3829099B"/>
    <w:rsid w:val="383C3F15"/>
    <w:rsid w:val="38BE4696"/>
    <w:rsid w:val="3930052B"/>
    <w:rsid w:val="39365415"/>
    <w:rsid w:val="3939115E"/>
    <w:rsid w:val="395C1320"/>
    <w:rsid w:val="397A17A6"/>
    <w:rsid w:val="39B82A39"/>
    <w:rsid w:val="39C42CA8"/>
    <w:rsid w:val="39DC4FD6"/>
    <w:rsid w:val="39F03D7A"/>
    <w:rsid w:val="39F33306"/>
    <w:rsid w:val="3A2A0E63"/>
    <w:rsid w:val="3A2C1C67"/>
    <w:rsid w:val="3A6A77C9"/>
    <w:rsid w:val="3A6C0178"/>
    <w:rsid w:val="3AD43138"/>
    <w:rsid w:val="3ADD7F09"/>
    <w:rsid w:val="3B1705E5"/>
    <w:rsid w:val="3B18334B"/>
    <w:rsid w:val="3B36794F"/>
    <w:rsid w:val="3B5878C5"/>
    <w:rsid w:val="3B6F6EE0"/>
    <w:rsid w:val="3B844B5E"/>
    <w:rsid w:val="3BA90120"/>
    <w:rsid w:val="3BBF5B96"/>
    <w:rsid w:val="3C2E3D82"/>
    <w:rsid w:val="3C566AD6"/>
    <w:rsid w:val="3C594871"/>
    <w:rsid w:val="3C6A5B02"/>
    <w:rsid w:val="3D083B3A"/>
    <w:rsid w:val="3D217848"/>
    <w:rsid w:val="3D2757A1"/>
    <w:rsid w:val="3D3D4FC4"/>
    <w:rsid w:val="3D4A5933"/>
    <w:rsid w:val="3DDF3AB1"/>
    <w:rsid w:val="3DE47B36"/>
    <w:rsid w:val="3E1D0952"/>
    <w:rsid w:val="3E42660A"/>
    <w:rsid w:val="3E7555B1"/>
    <w:rsid w:val="3E787ED9"/>
    <w:rsid w:val="3F032E93"/>
    <w:rsid w:val="3F0527E5"/>
    <w:rsid w:val="3F4C52C6"/>
    <w:rsid w:val="3F694D83"/>
    <w:rsid w:val="3F885DCC"/>
    <w:rsid w:val="3F9B06C8"/>
    <w:rsid w:val="3FCD675E"/>
    <w:rsid w:val="4004000C"/>
    <w:rsid w:val="401A339B"/>
    <w:rsid w:val="401C0E54"/>
    <w:rsid w:val="404B17A6"/>
    <w:rsid w:val="406C796F"/>
    <w:rsid w:val="40760DD1"/>
    <w:rsid w:val="40BD5482"/>
    <w:rsid w:val="40C637A4"/>
    <w:rsid w:val="411B6CE5"/>
    <w:rsid w:val="412070D7"/>
    <w:rsid w:val="41314E40"/>
    <w:rsid w:val="4199411A"/>
    <w:rsid w:val="41B15A31"/>
    <w:rsid w:val="41E0734B"/>
    <w:rsid w:val="42194C89"/>
    <w:rsid w:val="426C1EA8"/>
    <w:rsid w:val="42736402"/>
    <w:rsid w:val="42E86A87"/>
    <w:rsid w:val="42F57B14"/>
    <w:rsid w:val="43307B09"/>
    <w:rsid w:val="439A3EB9"/>
    <w:rsid w:val="43A51C0D"/>
    <w:rsid w:val="43BA7BB2"/>
    <w:rsid w:val="43BB152F"/>
    <w:rsid w:val="440E1469"/>
    <w:rsid w:val="44154DB3"/>
    <w:rsid w:val="441D3873"/>
    <w:rsid w:val="44615A3C"/>
    <w:rsid w:val="44906321"/>
    <w:rsid w:val="44C37687"/>
    <w:rsid w:val="450B1E4C"/>
    <w:rsid w:val="452C199A"/>
    <w:rsid w:val="455C6204"/>
    <w:rsid w:val="45CB699A"/>
    <w:rsid w:val="460C5E7C"/>
    <w:rsid w:val="463E1CAD"/>
    <w:rsid w:val="46423C66"/>
    <w:rsid w:val="465B470D"/>
    <w:rsid w:val="469D6AD4"/>
    <w:rsid w:val="46A61E2C"/>
    <w:rsid w:val="471E6C84"/>
    <w:rsid w:val="4748792B"/>
    <w:rsid w:val="475D719D"/>
    <w:rsid w:val="47674801"/>
    <w:rsid w:val="48147269"/>
    <w:rsid w:val="48225EF7"/>
    <w:rsid w:val="488F422B"/>
    <w:rsid w:val="48E36915"/>
    <w:rsid w:val="48E924A4"/>
    <w:rsid w:val="48EB6572"/>
    <w:rsid w:val="48F34DB8"/>
    <w:rsid w:val="490D6193"/>
    <w:rsid w:val="491A08B0"/>
    <w:rsid w:val="495C4A24"/>
    <w:rsid w:val="497135DF"/>
    <w:rsid w:val="499E6DEB"/>
    <w:rsid w:val="49F20EE5"/>
    <w:rsid w:val="49F44C5D"/>
    <w:rsid w:val="49FE1F7F"/>
    <w:rsid w:val="4A263DF2"/>
    <w:rsid w:val="4A2F278B"/>
    <w:rsid w:val="4A301A0D"/>
    <w:rsid w:val="4A6F6675"/>
    <w:rsid w:val="4B135857"/>
    <w:rsid w:val="4B7951CB"/>
    <w:rsid w:val="4B7C315C"/>
    <w:rsid w:val="4BC15012"/>
    <w:rsid w:val="4CB66B41"/>
    <w:rsid w:val="4CC54155"/>
    <w:rsid w:val="4D1F53CA"/>
    <w:rsid w:val="4D4B4798"/>
    <w:rsid w:val="4DAC4ACA"/>
    <w:rsid w:val="4DBE01D2"/>
    <w:rsid w:val="4DCD4142"/>
    <w:rsid w:val="4DE90850"/>
    <w:rsid w:val="4E726A98"/>
    <w:rsid w:val="4E7E368F"/>
    <w:rsid w:val="4EFD467F"/>
    <w:rsid w:val="4F0C6BA3"/>
    <w:rsid w:val="4F186D58"/>
    <w:rsid w:val="4F4C0F2D"/>
    <w:rsid w:val="4FFE7F08"/>
    <w:rsid w:val="504B6EAA"/>
    <w:rsid w:val="506B379F"/>
    <w:rsid w:val="50F06B6E"/>
    <w:rsid w:val="51064DCD"/>
    <w:rsid w:val="517D19DC"/>
    <w:rsid w:val="519C4558"/>
    <w:rsid w:val="51D21804"/>
    <w:rsid w:val="52234D33"/>
    <w:rsid w:val="522F6E0C"/>
    <w:rsid w:val="52374280"/>
    <w:rsid w:val="52463BA1"/>
    <w:rsid w:val="52F163D4"/>
    <w:rsid w:val="531A2DB4"/>
    <w:rsid w:val="532A1D71"/>
    <w:rsid w:val="534053B7"/>
    <w:rsid w:val="53C0244D"/>
    <w:rsid w:val="53DD4D4E"/>
    <w:rsid w:val="53E578CE"/>
    <w:rsid w:val="540E7263"/>
    <w:rsid w:val="541330F0"/>
    <w:rsid w:val="54272666"/>
    <w:rsid w:val="543B029D"/>
    <w:rsid w:val="544D7D8B"/>
    <w:rsid w:val="54861779"/>
    <w:rsid w:val="548D462B"/>
    <w:rsid w:val="54B25E40"/>
    <w:rsid w:val="55084A4C"/>
    <w:rsid w:val="552256E1"/>
    <w:rsid w:val="554E5773"/>
    <w:rsid w:val="555829E0"/>
    <w:rsid w:val="555A3CBC"/>
    <w:rsid w:val="55690BF5"/>
    <w:rsid w:val="5582012B"/>
    <w:rsid w:val="558E4E05"/>
    <w:rsid w:val="55AA246D"/>
    <w:rsid w:val="55BE2E85"/>
    <w:rsid w:val="55E02539"/>
    <w:rsid w:val="55F34962"/>
    <w:rsid w:val="56530F5D"/>
    <w:rsid w:val="567700D3"/>
    <w:rsid w:val="56FF7E9E"/>
    <w:rsid w:val="57560D05"/>
    <w:rsid w:val="578867FC"/>
    <w:rsid w:val="57C93BCD"/>
    <w:rsid w:val="580A3393"/>
    <w:rsid w:val="580F74ED"/>
    <w:rsid w:val="583F3E8F"/>
    <w:rsid w:val="5842572D"/>
    <w:rsid w:val="59FE7432"/>
    <w:rsid w:val="5A3B59D6"/>
    <w:rsid w:val="5A7B0A82"/>
    <w:rsid w:val="5ABA15AB"/>
    <w:rsid w:val="5AD134D8"/>
    <w:rsid w:val="5B0D2022"/>
    <w:rsid w:val="5B2B4256"/>
    <w:rsid w:val="5BF41F67"/>
    <w:rsid w:val="5BFE7BBD"/>
    <w:rsid w:val="5C136D7D"/>
    <w:rsid w:val="5C263CE4"/>
    <w:rsid w:val="5C45759A"/>
    <w:rsid w:val="5C5D2777"/>
    <w:rsid w:val="5C5F19D5"/>
    <w:rsid w:val="5CED61D0"/>
    <w:rsid w:val="5CF66BF3"/>
    <w:rsid w:val="5D290C69"/>
    <w:rsid w:val="5D572A46"/>
    <w:rsid w:val="5D81321F"/>
    <w:rsid w:val="5DA80C2C"/>
    <w:rsid w:val="5E021BE6"/>
    <w:rsid w:val="5E734892"/>
    <w:rsid w:val="5EA6438E"/>
    <w:rsid w:val="5ED14285"/>
    <w:rsid w:val="5F125E59"/>
    <w:rsid w:val="5F2D4A41"/>
    <w:rsid w:val="5F351B48"/>
    <w:rsid w:val="5F3833E6"/>
    <w:rsid w:val="5FEB66AA"/>
    <w:rsid w:val="606E3563"/>
    <w:rsid w:val="60C74F6C"/>
    <w:rsid w:val="60E47381"/>
    <w:rsid w:val="60FB46CB"/>
    <w:rsid w:val="61015958"/>
    <w:rsid w:val="61025A59"/>
    <w:rsid w:val="613D5BBC"/>
    <w:rsid w:val="61536C39"/>
    <w:rsid w:val="618B1EF3"/>
    <w:rsid w:val="61C40F61"/>
    <w:rsid w:val="621E2D67"/>
    <w:rsid w:val="62944DD7"/>
    <w:rsid w:val="62EE098B"/>
    <w:rsid w:val="6319381F"/>
    <w:rsid w:val="6341378F"/>
    <w:rsid w:val="634405AB"/>
    <w:rsid w:val="634C3904"/>
    <w:rsid w:val="63620A31"/>
    <w:rsid w:val="63AD43A2"/>
    <w:rsid w:val="63C25DC5"/>
    <w:rsid w:val="63C62057"/>
    <w:rsid w:val="63CB4828"/>
    <w:rsid w:val="644B7717"/>
    <w:rsid w:val="64571EF5"/>
    <w:rsid w:val="64FB113D"/>
    <w:rsid w:val="651421FF"/>
    <w:rsid w:val="656152C6"/>
    <w:rsid w:val="6587477F"/>
    <w:rsid w:val="658C3A08"/>
    <w:rsid w:val="65B1577C"/>
    <w:rsid w:val="65C031CA"/>
    <w:rsid w:val="65CE6852"/>
    <w:rsid w:val="66267C04"/>
    <w:rsid w:val="663F505A"/>
    <w:rsid w:val="66546D57"/>
    <w:rsid w:val="666C2D2F"/>
    <w:rsid w:val="66AF5D7C"/>
    <w:rsid w:val="66EE5541"/>
    <w:rsid w:val="673152EA"/>
    <w:rsid w:val="675608AD"/>
    <w:rsid w:val="675A4E44"/>
    <w:rsid w:val="678673E4"/>
    <w:rsid w:val="67924660"/>
    <w:rsid w:val="67CA4DF7"/>
    <w:rsid w:val="67DF3BC2"/>
    <w:rsid w:val="68071BA7"/>
    <w:rsid w:val="68407834"/>
    <w:rsid w:val="684B23DC"/>
    <w:rsid w:val="68525518"/>
    <w:rsid w:val="6883293E"/>
    <w:rsid w:val="688412AD"/>
    <w:rsid w:val="68EB1B71"/>
    <w:rsid w:val="69036813"/>
    <w:rsid w:val="696C0310"/>
    <w:rsid w:val="69C10463"/>
    <w:rsid w:val="6A6C7940"/>
    <w:rsid w:val="6A727E51"/>
    <w:rsid w:val="6A8D6CDC"/>
    <w:rsid w:val="6A97065D"/>
    <w:rsid w:val="6A9F1565"/>
    <w:rsid w:val="6AAD2300"/>
    <w:rsid w:val="6ACB7804"/>
    <w:rsid w:val="6B054668"/>
    <w:rsid w:val="6B474EF5"/>
    <w:rsid w:val="6B7D28AC"/>
    <w:rsid w:val="6BB32772"/>
    <w:rsid w:val="6BC938E5"/>
    <w:rsid w:val="6BD149A6"/>
    <w:rsid w:val="6C0A5AC5"/>
    <w:rsid w:val="6C560CAE"/>
    <w:rsid w:val="6C576495"/>
    <w:rsid w:val="6CB936F7"/>
    <w:rsid w:val="6D392803"/>
    <w:rsid w:val="6D903FF5"/>
    <w:rsid w:val="6DA955B8"/>
    <w:rsid w:val="6DB87A94"/>
    <w:rsid w:val="6DE346AB"/>
    <w:rsid w:val="6DE5391A"/>
    <w:rsid w:val="6E600263"/>
    <w:rsid w:val="6EFD1324"/>
    <w:rsid w:val="6F5A53AC"/>
    <w:rsid w:val="6F8748CD"/>
    <w:rsid w:val="6FAB550E"/>
    <w:rsid w:val="6FAC003D"/>
    <w:rsid w:val="6FD926BF"/>
    <w:rsid w:val="6FE55E12"/>
    <w:rsid w:val="6FE75F27"/>
    <w:rsid w:val="6FFB2E76"/>
    <w:rsid w:val="70204893"/>
    <w:rsid w:val="70237187"/>
    <w:rsid w:val="707D6EAA"/>
    <w:rsid w:val="708F6F7F"/>
    <w:rsid w:val="709A3C74"/>
    <w:rsid w:val="70B825D8"/>
    <w:rsid w:val="70D94BD3"/>
    <w:rsid w:val="71574775"/>
    <w:rsid w:val="7158591D"/>
    <w:rsid w:val="717209D9"/>
    <w:rsid w:val="71904F75"/>
    <w:rsid w:val="71C34D91"/>
    <w:rsid w:val="71F633B8"/>
    <w:rsid w:val="72312642"/>
    <w:rsid w:val="724C4CED"/>
    <w:rsid w:val="72984EA0"/>
    <w:rsid w:val="72D466F0"/>
    <w:rsid w:val="72DB435C"/>
    <w:rsid w:val="72E2613A"/>
    <w:rsid w:val="72F771F4"/>
    <w:rsid w:val="73852C46"/>
    <w:rsid w:val="73934AD2"/>
    <w:rsid w:val="7399049F"/>
    <w:rsid w:val="73B12CD9"/>
    <w:rsid w:val="73C731C8"/>
    <w:rsid w:val="742A10F7"/>
    <w:rsid w:val="746F6492"/>
    <w:rsid w:val="749E3442"/>
    <w:rsid w:val="74E90FB2"/>
    <w:rsid w:val="750837F0"/>
    <w:rsid w:val="751A116C"/>
    <w:rsid w:val="754758CF"/>
    <w:rsid w:val="75595ECD"/>
    <w:rsid w:val="756E3266"/>
    <w:rsid w:val="761756AB"/>
    <w:rsid w:val="761A77C8"/>
    <w:rsid w:val="764F62AB"/>
    <w:rsid w:val="765C45EC"/>
    <w:rsid w:val="76607052"/>
    <w:rsid w:val="7682521B"/>
    <w:rsid w:val="768A7619"/>
    <w:rsid w:val="76974B9D"/>
    <w:rsid w:val="76BD23AB"/>
    <w:rsid w:val="771816DB"/>
    <w:rsid w:val="772E1EBA"/>
    <w:rsid w:val="775D3592"/>
    <w:rsid w:val="779F004E"/>
    <w:rsid w:val="77AD4519"/>
    <w:rsid w:val="77F6687E"/>
    <w:rsid w:val="781926BC"/>
    <w:rsid w:val="78AD22F7"/>
    <w:rsid w:val="79116D2A"/>
    <w:rsid w:val="796D60A4"/>
    <w:rsid w:val="79A031D5"/>
    <w:rsid w:val="79B47FDF"/>
    <w:rsid w:val="79E04FFF"/>
    <w:rsid w:val="79E569A9"/>
    <w:rsid w:val="7A036672"/>
    <w:rsid w:val="7A140880"/>
    <w:rsid w:val="7A1525F7"/>
    <w:rsid w:val="7A28257D"/>
    <w:rsid w:val="7A543372"/>
    <w:rsid w:val="7A804167"/>
    <w:rsid w:val="7AAF05A8"/>
    <w:rsid w:val="7B420052"/>
    <w:rsid w:val="7BCE4A5E"/>
    <w:rsid w:val="7BD06A28"/>
    <w:rsid w:val="7C352D2F"/>
    <w:rsid w:val="7C3A7C0B"/>
    <w:rsid w:val="7C5248E4"/>
    <w:rsid w:val="7C566698"/>
    <w:rsid w:val="7C5866A3"/>
    <w:rsid w:val="7CB65C1E"/>
    <w:rsid w:val="7CB93960"/>
    <w:rsid w:val="7D7004C3"/>
    <w:rsid w:val="7D7406BB"/>
    <w:rsid w:val="7DE94331"/>
    <w:rsid w:val="7E394D59"/>
    <w:rsid w:val="7EB36A8A"/>
    <w:rsid w:val="7EDB5E10"/>
    <w:rsid w:val="7EED78F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ody Text"/>
    <w:basedOn w:val="a"/>
    <w:qFormat/>
    <w:pPr>
      <w:ind w:leftChars="100" w:rightChars="100"/>
    </w:pPr>
    <w:rPr>
      <w:rFonts w:ascii="Calibri" w:hAnsi="Calibri"/>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pPr>
    <w:rPr>
      <w:sz w:val="18"/>
      <w:szCs w:val="18"/>
    </w:rPr>
  </w:style>
  <w:style w:type="paragraph" w:styleId="a8">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9">
    <w:name w:val="Normal (Web)"/>
    <w:basedOn w:val="a"/>
    <w:unhideWhenUsed/>
    <w:qFormat/>
    <w:pPr>
      <w:spacing w:before="100" w:beforeAutospacing="1" w:after="100" w:afterAutospacing="1"/>
    </w:pPr>
  </w:style>
  <w:style w:type="table" w:styleId="aa">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6"/>
    <w:qFormat/>
    <w:rPr>
      <w:rFonts w:ascii="宋体" w:hAnsi="宋体"/>
      <w:sz w:val="18"/>
      <w:szCs w:val="18"/>
    </w:rPr>
  </w:style>
  <w:style w:type="paragraph" w:customStyle="1" w:styleId="10">
    <w:name w:val="列表段落1"/>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ody Text"/>
    <w:basedOn w:val="a"/>
    <w:qFormat/>
    <w:pPr>
      <w:ind w:leftChars="100" w:rightChars="100"/>
    </w:pPr>
    <w:rPr>
      <w:rFonts w:ascii="Calibri" w:hAnsi="Calibri"/>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pPr>
    <w:rPr>
      <w:sz w:val="18"/>
      <w:szCs w:val="18"/>
    </w:rPr>
  </w:style>
  <w:style w:type="paragraph" w:styleId="a8">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9">
    <w:name w:val="Normal (Web)"/>
    <w:basedOn w:val="a"/>
    <w:unhideWhenUsed/>
    <w:qFormat/>
    <w:pPr>
      <w:spacing w:before="100" w:beforeAutospacing="1" w:after="100" w:afterAutospacing="1"/>
    </w:pPr>
  </w:style>
  <w:style w:type="table" w:styleId="aa">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6"/>
    <w:qFormat/>
    <w:rPr>
      <w:rFonts w:ascii="宋体" w:hAnsi="宋体"/>
      <w:sz w:val="18"/>
      <w:szCs w:val="18"/>
    </w:rPr>
  </w:style>
  <w:style w:type="paragraph" w:customStyle="1" w:styleId="10">
    <w:name w:val="列表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2389</Words>
  <Characters>13619</Characters>
  <Application>Microsoft Office Word</Application>
  <DocSecurity>0</DocSecurity>
  <Lines>113</Lines>
  <Paragraphs>31</Paragraphs>
  <ScaleCrop>false</ScaleCrop>
  <Company>Microsoft</Company>
  <LinksUpToDate>false</LinksUpToDate>
  <CharactersWithSpaces>15977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23</cp:revision>
  <dcterms:created xsi:type="dcterms:W3CDTF">2024-07-11T02:00:00Z</dcterms:created>
  <dcterms:modified xsi:type="dcterms:W3CDTF">2025-11-03T08:41:00Z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CC9E504AF2DF46499278CD6DE21E6BBC</vt:lpwstr>
  </property>
  <property fmtid="{D5CDD505-2E9C-101B-9397-08002B2CF9AE}" pid="4" name="KSOTemplateDocerSaveRecord">
    <vt:lpwstr>eyJoZGlkIjoiNzIyODc5OTkxZDYzMDM3YTY0ZGQwMjk5ZmI2YTFiNjAiLCJ1c2VySWQiOiI1NDQ4MDY5MDQifQ==</vt:lpwstr>
  </property>
</Properties>
</file>