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06F9" w:rsidRDefault="008F4B44">
      <w:pPr>
        <w:pStyle w:val="CharChar"/>
        <w:autoSpaceDE w:val="0"/>
        <w:spacing w:beforeAutospacing="0" w:afterAutospacing="0" w:line="600" w:lineRule="exact"/>
        <w:jc w:val="center"/>
        <w:rPr>
          <w:rFonts w:ascii="Times New Roman" w:eastAsia="方正小标宋_GBK" w:hAnsi="Times New Roman" w:hint="default"/>
          <w:b w:val="0"/>
          <w:bCs/>
          <w:kern w:val="2"/>
          <w:sz w:val="44"/>
          <w:szCs w:val="44"/>
        </w:rPr>
      </w:pPr>
      <w:r>
        <w:rPr>
          <w:rFonts w:ascii="Times New Roman" w:eastAsia="方正小标宋_GBK" w:hAnsi="Times New Roman" w:hint="default"/>
          <w:b w:val="0"/>
          <w:bCs/>
          <w:kern w:val="2"/>
          <w:sz w:val="44"/>
          <w:szCs w:val="44"/>
        </w:rPr>
        <w:t>重庆市大学城第一中学校</w:t>
      </w:r>
    </w:p>
    <w:p w:rsidR="00B606F9" w:rsidRDefault="008F4B44">
      <w:pPr>
        <w:spacing w:line="600" w:lineRule="exact"/>
        <w:jc w:val="center"/>
        <w:rPr>
          <w:rFonts w:ascii="Times New Roman" w:eastAsia="方正小标宋_GBK" w:hAnsi="Times New Roman" w:hint="default"/>
          <w:b w:val="0"/>
          <w:bCs/>
          <w:sz w:val="44"/>
          <w:szCs w:val="44"/>
        </w:rPr>
      </w:pPr>
      <w:r>
        <w:rPr>
          <w:rFonts w:ascii="Times New Roman" w:eastAsia="方正小标宋_GBK" w:hAnsi="Times New Roman" w:hint="default"/>
          <w:b w:val="0"/>
          <w:bCs/>
          <w:sz w:val="44"/>
          <w:szCs w:val="44"/>
        </w:rPr>
        <w:t>2022</w:t>
      </w:r>
      <w:r>
        <w:rPr>
          <w:rFonts w:ascii="Times New Roman" w:eastAsia="方正小标宋_GBK" w:hAnsi="Times New Roman" w:hint="default"/>
          <w:b w:val="0"/>
          <w:bCs/>
          <w:sz w:val="44"/>
          <w:szCs w:val="44"/>
        </w:rPr>
        <w:t>年度部门决算公开说明</w:t>
      </w:r>
    </w:p>
    <w:p w:rsidR="00B606F9" w:rsidRDefault="008F4B44">
      <w:pPr>
        <w:pStyle w:val="CharChar"/>
        <w:autoSpaceDE w:val="0"/>
        <w:spacing w:beforeAutospacing="0" w:afterAutospacing="0" w:line="600" w:lineRule="exact"/>
        <w:jc w:val="both"/>
        <w:rPr>
          <w:rFonts w:ascii="Times New Roman" w:eastAsia="方正小标宋_GBK" w:hAnsi="Times New Roman" w:hint="default"/>
          <w:b w:val="0"/>
          <w:bCs/>
          <w:kern w:val="2"/>
          <w:sz w:val="44"/>
          <w:szCs w:val="44"/>
        </w:rPr>
      </w:pPr>
      <w:r>
        <w:rPr>
          <w:rFonts w:ascii="Times New Roman" w:eastAsia="方正小标宋_GBK" w:hAnsi="Times New Roman" w:hint="default"/>
          <w:b w:val="0"/>
          <w:bCs/>
          <w:kern w:val="2"/>
          <w:sz w:val="44"/>
          <w:szCs w:val="44"/>
        </w:rPr>
        <w:t xml:space="preserve"> </w:t>
      </w:r>
    </w:p>
    <w:p w:rsidR="00B606F9" w:rsidRDefault="008F4B44">
      <w:pPr>
        <w:widowControl w:val="0"/>
        <w:autoSpaceDE w:val="0"/>
        <w:spacing w:line="600" w:lineRule="exact"/>
        <w:ind w:firstLineChars="200" w:firstLine="640"/>
        <w:jc w:val="both"/>
        <w:rPr>
          <w:rFonts w:ascii="Times New Roman" w:eastAsia="方正黑体_GBK" w:hAnsi="Times New Roman" w:hint="default"/>
          <w:b w:val="0"/>
          <w:bCs/>
          <w:kern w:val="2"/>
          <w:sz w:val="32"/>
          <w:szCs w:val="32"/>
        </w:rPr>
      </w:pPr>
      <w:r>
        <w:rPr>
          <w:rFonts w:ascii="Times New Roman" w:eastAsia="方正黑体_GBK" w:hAnsi="Times New Roman" w:hint="default"/>
          <w:b w:val="0"/>
          <w:bCs/>
          <w:kern w:val="2"/>
          <w:sz w:val="32"/>
          <w:szCs w:val="32"/>
        </w:rPr>
        <w:t>一、部门基本情况</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（一）职能职责</w:t>
      </w:r>
    </w:p>
    <w:p w:rsidR="00B606F9" w:rsidRDefault="008F4B44">
      <w:pPr>
        <w:pStyle w:val="Char"/>
        <w:widowControl w:val="0"/>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我校现行的职能职责：实施普通初中义务教育及高中教育，促进学生全面发展。开展教育教学工作；开展学校德育工作；开展学校教育教学工作；开展学校体育、卫生、艺术工作；负责学校行政管理工作；开展对外交流工作；维护校园安全，提供后勤保障服务。</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kern w:val="2"/>
          <w:sz w:val="32"/>
          <w:szCs w:val="32"/>
        </w:rPr>
      </w:pPr>
      <w:r>
        <w:rPr>
          <w:rFonts w:ascii="Times New Roman" w:eastAsia="方正楷体_GBK" w:hAnsi="Times New Roman" w:hint="default"/>
          <w:b w:val="0"/>
          <w:bCs/>
          <w:kern w:val="2"/>
          <w:sz w:val="32"/>
          <w:szCs w:val="32"/>
        </w:rPr>
        <w:t>（二）机构设置</w:t>
      </w:r>
    </w:p>
    <w:p w:rsidR="00B606F9" w:rsidRDefault="008F4B44">
      <w:pPr>
        <w:pStyle w:val="Char"/>
        <w:widowControl w:val="0"/>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学校下设内设机构</w:t>
      </w:r>
      <w:r>
        <w:rPr>
          <w:rFonts w:ascii="Times New Roman" w:eastAsia="方正仿宋_GBK" w:hAnsi="Times New Roman" w:hint="default"/>
          <w:b w:val="0"/>
          <w:bCs/>
          <w:sz w:val="32"/>
          <w:szCs w:val="32"/>
          <w:shd w:val="clear" w:color="auto" w:fill="FFFFFF"/>
        </w:rPr>
        <w:t>11</w:t>
      </w:r>
      <w:r>
        <w:rPr>
          <w:rFonts w:ascii="Times New Roman" w:eastAsia="方正仿宋_GBK" w:hAnsi="Times New Roman" w:hint="default"/>
          <w:b w:val="0"/>
          <w:bCs/>
          <w:sz w:val="32"/>
          <w:szCs w:val="32"/>
          <w:shd w:val="clear" w:color="auto" w:fill="FFFFFF"/>
        </w:rPr>
        <w:t>个：党政办、教导处、德育处、科培处、总务处、安稳办、工会、信息中心、团委、升学指导处、财务科。</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kern w:val="2"/>
          <w:sz w:val="32"/>
          <w:szCs w:val="32"/>
        </w:rPr>
      </w:pPr>
      <w:r>
        <w:rPr>
          <w:rFonts w:ascii="Times New Roman" w:eastAsia="方正楷体_GBK" w:hAnsi="Times New Roman" w:hint="default"/>
          <w:b w:val="0"/>
          <w:bCs/>
          <w:kern w:val="2"/>
          <w:sz w:val="32"/>
          <w:szCs w:val="32"/>
        </w:rPr>
        <w:t>（三）单位构成</w:t>
      </w:r>
    </w:p>
    <w:p w:rsidR="00B606F9" w:rsidRDefault="008F4B44">
      <w:pPr>
        <w:pStyle w:val="Char"/>
        <w:widowControl w:val="0"/>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 xml:space="preserve"> </w:t>
      </w:r>
      <w:r>
        <w:rPr>
          <w:rFonts w:ascii="Times New Roman" w:eastAsia="方正仿宋_GBK" w:hAnsi="Times New Roman" w:hint="default"/>
          <w:b w:val="0"/>
          <w:bCs/>
          <w:sz w:val="32"/>
          <w:szCs w:val="32"/>
          <w:shd w:val="clear" w:color="auto" w:fill="FFFFFF"/>
        </w:rPr>
        <w:t>从预算单位构成看，无纳入本部门</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年度决算编制的二级预算单位。</w:t>
      </w:r>
    </w:p>
    <w:p w:rsidR="00B606F9" w:rsidRDefault="008F4B44">
      <w:pPr>
        <w:pStyle w:val="CharChar"/>
        <w:autoSpaceDE w:val="0"/>
        <w:spacing w:beforeAutospacing="0" w:afterAutospacing="0" w:line="600" w:lineRule="exact"/>
        <w:ind w:firstLineChars="200" w:firstLine="640"/>
        <w:jc w:val="both"/>
        <w:rPr>
          <w:rFonts w:ascii="Times New Roman" w:eastAsia="方正黑体_GBK" w:hAnsi="Times New Roman" w:hint="default"/>
          <w:b w:val="0"/>
          <w:bCs/>
          <w:kern w:val="2"/>
          <w:sz w:val="32"/>
          <w:szCs w:val="32"/>
        </w:rPr>
      </w:pPr>
      <w:r>
        <w:rPr>
          <w:rFonts w:ascii="Times New Roman" w:eastAsia="方正黑体_GBK" w:hAnsi="Times New Roman" w:hint="default"/>
          <w:b w:val="0"/>
          <w:bCs/>
          <w:kern w:val="2"/>
          <w:sz w:val="32"/>
          <w:szCs w:val="32"/>
        </w:rPr>
        <w:t>二、部门决算情况说明</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kern w:val="2"/>
          <w:sz w:val="32"/>
          <w:szCs w:val="32"/>
        </w:rPr>
      </w:pPr>
      <w:r>
        <w:rPr>
          <w:rFonts w:ascii="Times New Roman" w:eastAsia="方正楷体_GBK" w:hAnsi="Times New Roman" w:hint="default"/>
          <w:b w:val="0"/>
          <w:bCs/>
          <w:kern w:val="2"/>
          <w:sz w:val="32"/>
          <w:szCs w:val="32"/>
        </w:rPr>
        <w:t>（一）收入支出决算总体情况说明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Style w:val="15"/>
          <w:rFonts w:eastAsia="方正仿宋_GBK"/>
          <w:bCs/>
          <w:sz w:val="32"/>
          <w:szCs w:val="32"/>
          <w:shd w:val="clear" w:color="auto" w:fill="FFFFFF"/>
        </w:rPr>
        <w:t>1.</w:t>
      </w:r>
      <w:r>
        <w:rPr>
          <w:rStyle w:val="15"/>
          <w:rFonts w:eastAsia="方正仿宋_GBK"/>
          <w:bCs/>
          <w:sz w:val="32"/>
          <w:szCs w:val="32"/>
          <w:shd w:val="clear" w:color="auto" w:fill="FFFFFF"/>
        </w:rPr>
        <w:t>总体情况。</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年度收入总计</w:t>
      </w:r>
      <w:r>
        <w:rPr>
          <w:rFonts w:ascii="Times New Roman" w:eastAsia="方正仿宋_GBK" w:hAnsi="Times New Roman" w:hint="default"/>
          <w:b w:val="0"/>
          <w:bCs/>
          <w:sz w:val="32"/>
          <w:szCs w:val="32"/>
          <w:shd w:val="clear" w:color="auto" w:fill="FFFFFF"/>
        </w:rPr>
        <w:t>24,365.55</w:t>
      </w:r>
      <w:r>
        <w:rPr>
          <w:rFonts w:ascii="Times New Roman" w:eastAsia="方正仿宋_GBK" w:hAnsi="Times New Roman" w:hint="default"/>
          <w:b w:val="0"/>
          <w:bCs/>
          <w:sz w:val="32"/>
          <w:szCs w:val="32"/>
          <w:shd w:val="clear" w:color="auto" w:fill="FFFFFF"/>
        </w:rPr>
        <w:t>万元，支出总计</w:t>
      </w:r>
      <w:r>
        <w:rPr>
          <w:rFonts w:ascii="Times New Roman" w:eastAsia="方正仿宋_GBK" w:hAnsi="Times New Roman" w:hint="default"/>
          <w:b w:val="0"/>
          <w:bCs/>
          <w:sz w:val="32"/>
          <w:szCs w:val="32"/>
          <w:shd w:val="clear" w:color="auto" w:fill="FFFFFF"/>
        </w:rPr>
        <w:t>24,365.55</w:t>
      </w:r>
      <w:r>
        <w:rPr>
          <w:rFonts w:ascii="Times New Roman" w:eastAsia="方正仿宋_GBK" w:hAnsi="Times New Roman" w:hint="default"/>
          <w:b w:val="0"/>
          <w:bCs/>
          <w:sz w:val="32"/>
          <w:szCs w:val="32"/>
          <w:shd w:val="clear" w:color="auto" w:fill="FFFFFF"/>
        </w:rPr>
        <w:t>万元。收支较上年决算数增加</w:t>
      </w:r>
      <w:r>
        <w:rPr>
          <w:rFonts w:ascii="Times New Roman" w:eastAsia="方正仿宋_GBK" w:hAnsi="Times New Roman" w:hint="default"/>
          <w:b w:val="0"/>
          <w:bCs/>
          <w:sz w:val="32"/>
          <w:szCs w:val="32"/>
          <w:shd w:val="clear" w:color="auto" w:fill="FFFFFF"/>
        </w:rPr>
        <w:t>11,097.73</w:t>
      </w:r>
      <w:r>
        <w:rPr>
          <w:rFonts w:ascii="Times New Roman" w:eastAsia="方正仿宋_GBK" w:hAnsi="Times New Roman" w:hint="default"/>
          <w:b w:val="0"/>
          <w:bCs/>
          <w:sz w:val="32"/>
          <w:szCs w:val="32"/>
          <w:shd w:val="clear" w:color="auto" w:fill="FFFFFF"/>
        </w:rPr>
        <w:t>万元</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增长</w:t>
      </w:r>
      <w:r>
        <w:rPr>
          <w:rFonts w:ascii="Times New Roman" w:eastAsia="方正仿宋_GBK" w:hAnsi="Times New Roman" w:hint="default"/>
          <w:b w:val="0"/>
          <w:bCs/>
          <w:sz w:val="32"/>
          <w:szCs w:val="32"/>
          <w:shd w:val="clear" w:color="auto" w:fill="FFFFFF"/>
        </w:rPr>
        <w:lastRenderedPageBreak/>
        <w:t>83.6%</w:t>
      </w:r>
      <w:r>
        <w:rPr>
          <w:rFonts w:ascii="Times New Roman" w:eastAsia="方正仿宋_GBK" w:hAnsi="Times New Roman" w:hint="default"/>
          <w:b w:val="0"/>
          <w:bCs/>
          <w:sz w:val="32"/>
          <w:szCs w:val="32"/>
          <w:shd w:val="clear" w:color="auto" w:fill="FFFFFF"/>
        </w:rPr>
        <w:t>，主要原因是重庆市第一实验中学及科学城八中的人员及公用经费通过我校划转，使得收支数较上年大幅增加。</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Style w:val="15"/>
          <w:rFonts w:eastAsia="方正仿宋_GBK"/>
          <w:bCs/>
          <w:sz w:val="32"/>
          <w:szCs w:val="32"/>
          <w:shd w:val="clear" w:color="auto" w:fill="FFFFFF"/>
        </w:rPr>
        <w:t>2.</w:t>
      </w:r>
      <w:r>
        <w:rPr>
          <w:rStyle w:val="15"/>
          <w:rFonts w:eastAsia="方正仿宋_GBK"/>
          <w:bCs/>
          <w:sz w:val="32"/>
          <w:szCs w:val="32"/>
          <w:shd w:val="clear" w:color="auto" w:fill="FFFFFF"/>
        </w:rPr>
        <w:t>收入情况。</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年度收入合计</w:t>
      </w:r>
      <w:r>
        <w:rPr>
          <w:rFonts w:ascii="Times New Roman" w:eastAsia="方正仿宋_GBK" w:hAnsi="Times New Roman" w:hint="default"/>
          <w:b w:val="0"/>
          <w:bCs/>
          <w:sz w:val="32"/>
          <w:szCs w:val="32"/>
          <w:shd w:val="clear" w:color="auto" w:fill="FFFFFF"/>
        </w:rPr>
        <w:t>24,365.55</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11,097.73</w:t>
      </w:r>
      <w:r>
        <w:rPr>
          <w:rFonts w:ascii="Times New Roman" w:eastAsia="方正仿宋_GBK" w:hAnsi="Times New Roman" w:hint="default"/>
          <w:b w:val="0"/>
          <w:bCs/>
          <w:sz w:val="32"/>
          <w:szCs w:val="32"/>
          <w:shd w:val="clear" w:color="auto" w:fill="FFFFFF"/>
        </w:rPr>
        <w:t>万元，增长</w:t>
      </w:r>
      <w:r>
        <w:rPr>
          <w:rFonts w:ascii="Times New Roman" w:eastAsia="方正仿宋_GBK" w:hAnsi="Times New Roman" w:hint="default"/>
          <w:b w:val="0"/>
          <w:bCs/>
          <w:sz w:val="32"/>
          <w:szCs w:val="32"/>
          <w:shd w:val="clear" w:color="auto" w:fill="FFFFFF"/>
        </w:rPr>
        <w:t>83.6%</w:t>
      </w:r>
      <w:r>
        <w:rPr>
          <w:rFonts w:ascii="Times New Roman" w:eastAsia="方正仿宋_GBK" w:hAnsi="Times New Roman" w:hint="default"/>
          <w:b w:val="0"/>
          <w:bCs/>
          <w:sz w:val="32"/>
          <w:szCs w:val="32"/>
          <w:shd w:val="clear" w:color="auto" w:fill="FFFFFF"/>
        </w:rPr>
        <w:t>，主要原因是重庆市第一实验中</w:t>
      </w:r>
      <w:r>
        <w:rPr>
          <w:rFonts w:ascii="Times New Roman" w:eastAsia="方正仿宋_GBK" w:hAnsi="Times New Roman" w:hint="default"/>
          <w:b w:val="0"/>
          <w:bCs/>
          <w:sz w:val="32"/>
          <w:szCs w:val="32"/>
          <w:shd w:val="clear" w:color="auto" w:fill="FFFFFF"/>
        </w:rPr>
        <w:t>学及科学城八中的人员及公用经费通过我校划转，使得收支数较上年大幅增加。</w:t>
      </w:r>
      <w:r>
        <w:rPr>
          <w:rFonts w:ascii="Times New Roman" w:eastAsia="方正仿宋_GBK" w:hAnsi="Times New Roman" w:hint="default"/>
          <w:b w:val="0"/>
          <w:bCs/>
          <w:sz w:val="32"/>
          <w:szCs w:val="32"/>
          <w:shd w:val="clear" w:color="auto" w:fill="FFFFFF"/>
        </w:rPr>
        <w:t>其中：财政拨款收入</w:t>
      </w:r>
      <w:r>
        <w:rPr>
          <w:rFonts w:ascii="Times New Roman" w:eastAsia="方正仿宋_GBK" w:hAnsi="Times New Roman" w:hint="default"/>
          <w:b w:val="0"/>
          <w:bCs/>
          <w:sz w:val="32"/>
          <w:szCs w:val="32"/>
          <w:shd w:val="clear" w:color="auto" w:fill="FFFFFF"/>
        </w:rPr>
        <w:t>24,116.45</w:t>
      </w:r>
      <w:r>
        <w:rPr>
          <w:rFonts w:ascii="Times New Roman" w:eastAsia="方正仿宋_GBK" w:hAnsi="Times New Roman" w:hint="default"/>
          <w:b w:val="0"/>
          <w:bCs/>
          <w:sz w:val="32"/>
          <w:szCs w:val="32"/>
          <w:shd w:val="clear" w:color="auto" w:fill="FFFFFF"/>
        </w:rPr>
        <w:t>万元，占</w:t>
      </w:r>
      <w:r>
        <w:rPr>
          <w:rFonts w:ascii="Times New Roman" w:eastAsia="方正仿宋_GBK" w:hAnsi="Times New Roman" w:hint="default"/>
          <w:b w:val="0"/>
          <w:bCs/>
          <w:sz w:val="32"/>
          <w:szCs w:val="32"/>
          <w:shd w:val="clear" w:color="auto" w:fill="FFFFFF"/>
        </w:rPr>
        <w:t>99%</w:t>
      </w:r>
      <w:r>
        <w:rPr>
          <w:rFonts w:ascii="Times New Roman" w:eastAsia="方正仿宋_GBK" w:hAnsi="Times New Roman" w:hint="default"/>
          <w:b w:val="0"/>
          <w:bCs/>
          <w:sz w:val="32"/>
          <w:szCs w:val="32"/>
          <w:shd w:val="clear" w:color="auto" w:fill="FFFFFF"/>
        </w:rPr>
        <w:t>；事业收入</w:t>
      </w:r>
      <w:r>
        <w:rPr>
          <w:rFonts w:ascii="Times New Roman" w:eastAsia="方正仿宋_GBK" w:hAnsi="Times New Roman" w:hint="default"/>
          <w:b w:val="0"/>
          <w:bCs/>
          <w:sz w:val="32"/>
          <w:szCs w:val="32"/>
          <w:shd w:val="clear" w:color="auto" w:fill="FFFFFF"/>
        </w:rPr>
        <w:t>249.10</w:t>
      </w:r>
      <w:r>
        <w:rPr>
          <w:rFonts w:ascii="Times New Roman" w:eastAsia="方正仿宋_GBK" w:hAnsi="Times New Roman" w:hint="default"/>
          <w:b w:val="0"/>
          <w:bCs/>
          <w:sz w:val="32"/>
          <w:szCs w:val="32"/>
          <w:shd w:val="clear" w:color="auto" w:fill="FFFFFF"/>
        </w:rPr>
        <w:t>万元，占</w:t>
      </w:r>
      <w:r>
        <w:rPr>
          <w:rFonts w:ascii="Times New Roman" w:eastAsia="方正仿宋_GBK" w:hAnsi="Times New Roman" w:hint="default"/>
          <w:b w:val="0"/>
          <w:bCs/>
          <w:sz w:val="32"/>
          <w:szCs w:val="32"/>
          <w:shd w:val="clear" w:color="auto" w:fill="FFFFFF"/>
        </w:rPr>
        <w:t>1%</w:t>
      </w:r>
      <w:r>
        <w:rPr>
          <w:rFonts w:ascii="Times New Roman" w:eastAsia="方正仿宋_GBK" w:hAnsi="Times New Roman" w:hint="default"/>
          <w:b w:val="0"/>
          <w:bCs/>
          <w:sz w:val="32"/>
          <w:szCs w:val="32"/>
          <w:shd w:val="clear" w:color="auto" w:fill="FFFFFF"/>
        </w:rPr>
        <w:t>。</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Style w:val="15"/>
          <w:rFonts w:eastAsia="方正仿宋_GBK"/>
          <w:bCs/>
          <w:sz w:val="32"/>
          <w:szCs w:val="32"/>
          <w:shd w:val="clear" w:color="auto" w:fill="FFFFFF"/>
        </w:rPr>
        <w:t>3.</w:t>
      </w:r>
      <w:r>
        <w:rPr>
          <w:rStyle w:val="15"/>
          <w:rFonts w:eastAsia="方正仿宋_GBK"/>
          <w:bCs/>
          <w:sz w:val="32"/>
          <w:szCs w:val="32"/>
          <w:shd w:val="clear" w:color="auto" w:fill="FFFFFF"/>
        </w:rPr>
        <w:t>支出情况。</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年度支出合计</w:t>
      </w:r>
      <w:r>
        <w:rPr>
          <w:rFonts w:ascii="Times New Roman" w:eastAsia="方正仿宋_GBK" w:hAnsi="Times New Roman" w:hint="default"/>
          <w:b w:val="0"/>
          <w:bCs/>
          <w:sz w:val="32"/>
          <w:szCs w:val="32"/>
          <w:shd w:val="clear" w:color="auto" w:fill="FFFFFF"/>
        </w:rPr>
        <w:t>24,365.55</w:t>
      </w:r>
      <w:r>
        <w:rPr>
          <w:rFonts w:ascii="Times New Roman" w:eastAsia="方正仿宋_GBK" w:hAnsi="Times New Roman" w:hint="default"/>
          <w:b w:val="0"/>
          <w:bCs/>
          <w:sz w:val="32"/>
          <w:szCs w:val="32"/>
          <w:shd w:val="clear" w:color="auto" w:fill="FFFFFF"/>
        </w:rPr>
        <w:t>万元，较上年决算增加</w:t>
      </w:r>
      <w:r>
        <w:rPr>
          <w:rFonts w:ascii="Times New Roman" w:eastAsia="方正仿宋_GBK" w:hAnsi="Times New Roman" w:hint="default"/>
          <w:b w:val="0"/>
          <w:bCs/>
          <w:sz w:val="32"/>
          <w:szCs w:val="32"/>
          <w:shd w:val="clear" w:color="auto" w:fill="FFFFFF"/>
        </w:rPr>
        <w:t>11,097.73</w:t>
      </w:r>
      <w:r>
        <w:rPr>
          <w:rFonts w:ascii="Times New Roman" w:eastAsia="方正仿宋_GBK" w:hAnsi="Times New Roman" w:hint="default"/>
          <w:b w:val="0"/>
          <w:bCs/>
          <w:sz w:val="32"/>
          <w:szCs w:val="32"/>
          <w:shd w:val="clear" w:color="auto" w:fill="FFFFFF"/>
        </w:rPr>
        <w:t>万元，增长</w:t>
      </w:r>
      <w:r>
        <w:rPr>
          <w:rFonts w:ascii="Times New Roman" w:eastAsia="方正仿宋_GBK" w:hAnsi="Times New Roman" w:hint="default"/>
          <w:b w:val="0"/>
          <w:bCs/>
          <w:sz w:val="32"/>
          <w:szCs w:val="32"/>
          <w:shd w:val="clear" w:color="auto" w:fill="FFFFFF"/>
        </w:rPr>
        <w:t>83.6%</w:t>
      </w:r>
      <w:r>
        <w:rPr>
          <w:rFonts w:ascii="Times New Roman" w:eastAsia="方正仿宋_GBK" w:hAnsi="Times New Roman" w:hint="default"/>
          <w:b w:val="0"/>
          <w:bCs/>
          <w:sz w:val="32"/>
          <w:szCs w:val="32"/>
          <w:shd w:val="clear" w:color="auto" w:fill="FFFFFF"/>
        </w:rPr>
        <w:t>，主要原因是重庆市第一实验中学及科学城八中的人员及公用经费通过我校划转，使得收支数较上年大幅增加。其中：基本支出</w:t>
      </w:r>
      <w:r>
        <w:rPr>
          <w:rFonts w:ascii="Times New Roman" w:eastAsia="方正仿宋_GBK" w:hAnsi="Times New Roman" w:hint="default"/>
          <w:b w:val="0"/>
          <w:bCs/>
          <w:sz w:val="32"/>
          <w:szCs w:val="32"/>
          <w:shd w:val="clear" w:color="auto" w:fill="FFFFFF"/>
        </w:rPr>
        <w:t>10,214.80</w:t>
      </w:r>
      <w:r>
        <w:rPr>
          <w:rFonts w:ascii="Times New Roman" w:eastAsia="方正仿宋_GBK" w:hAnsi="Times New Roman" w:hint="default"/>
          <w:b w:val="0"/>
          <w:bCs/>
          <w:sz w:val="32"/>
          <w:szCs w:val="32"/>
          <w:shd w:val="clear" w:color="auto" w:fill="FFFFFF"/>
        </w:rPr>
        <w:t>万元，占</w:t>
      </w:r>
      <w:r>
        <w:rPr>
          <w:rFonts w:ascii="Times New Roman" w:eastAsia="方正仿宋_GBK" w:hAnsi="Times New Roman" w:hint="default"/>
          <w:b w:val="0"/>
          <w:bCs/>
          <w:sz w:val="32"/>
          <w:szCs w:val="32"/>
          <w:shd w:val="clear" w:color="auto" w:fill="FFFFFF"/>
        </w:rPr>
        <w:t>41.9%</w:t>
      </w:r>
      <w:r>
        <w:rPr>
          <w:rFonts w:ascii="Times New Roman" w:eastAsia="方正仿宋_GBK" w:hAnsi="Times New Roman" w:hint="default"/>
          <w:b w:val="0"/>
          <w:bCs/>
          <w:sz w:val="32"/>
          <w:szCs w:val="32"/>
          <w:shd w:val="clear" w:color="auto" w:fill="FFFFFF"/>
        </w:rPr>
        <w:t>；项目支出</w:t>
      </w:r>
      <w:r>
        <w:rPr>
          <w:rFonts w:ascii="Times New Roman" w:eastAsia="方正仿宋_GBK" w:hAnsi="Times New Roman" w:hint="default"/>
          <w:b w:val="0"/>
          <w:bCs/>
          <w:sz w:val="32"/>
          <w:szCs w:val="32"/>
          <w:shd w:val="clear" w:color="auto" w:fill="FFFFFF"/>
        </w:rPr>
        <w:t>14,150.75</w:t>
      </w:r>
      <w:r>
        <w:rPr>
          <w:rFonts w:ascii="Times New Roman" w:eastAsia="方正仿宋_GBK" w:hAnsi="Times New Roman" w:hint="default"/>
          <w:b w:val="0"/>
          <w:bCs/>
          <w:sz w:val="32"/>
          <w:szCs w:val="32"/>
          <w:shd w:val="clear" w:color="auto" w:fill="FFFFFF"/>
        </w:rPr>
        <w:t>万元，占</w:t>
      </w:r>
      <w:r>
        <w:rPr>
          <w:rFonts w:ascii="Times New Roman" w:eastAsia="方正仿宋_GBK" w:hAnsi="Times New Roman" w:hint="default"/>
          <w:b w:val="0"/>
          <w:bCs/>
          <w:sz w:val="32"/>
          <w:szCs w:val="32"/>
          <w:shd w:val="clear" w:color="auto" w:fill="FFFFFF"/>
        </w:rPr>
        <w:t>58.1%</w:t>
      </w:r>
      <w:r>
        <w:rPr>
          <w:rFonts w:ascii="Times New Roman" w:eastAsia="方正仿宋_GBK" w:hAnsi="Times New Roman" w:hint="default"/>
          <w:b w:val="0"/>
          <w:bCs/>
          <w:sz w:val="32"/>
          <w:szCs w:val="32"/>
          <w:shd w:val="clear" w:color="auto" w:fill="FFFFFF"/>
        </w:rPr>
        <w:t>。</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Style w:val="15"/>
          <w:rFonts w:eastAsia="方正仿宋_GBK"/>
          <w:bCs/>
          <w:sz w:val="32"/>
          <w:szCs w:val="32"/>
          <w:shd w:val="clear" w:color="auto" w:fill="FFFFFF"/>
        </w:rPr>
        <w:t>4.</w:t>
      </w:r>
      <w:r>
        <w:rPr>
          <w:rStyle w:val="15"/>
          <w:rFonts w:eastAsia="方正仿宋_GBK"/>
          <w:bCs/>
          <w:sz w:val="32"/>
          <w:szCs w:val="32"/>
          <w:shd w:val="clear" w:color="auto" w:fill="FFFFFF"/>
        </w:rPr>
        <w:t>结转结余情况。</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年度年末结转和结余</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万元，无增长。</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kern w:val="2"/>
          <w:sz w:val="32"/>
          <w:szCs w:val="32"/>
        </w:rPr>
      </w:pPr>
      <w:r>
        <w:rPr>
          <w:rFonts w:ascii="Times New Roman" w:eastAsia="方正楷体_GBK" w:hAnsi="Times New Roman" w:hint="default"/>
          <w:b w:val="0"/>
          <w:bCs/>
          <w:kern w:val="2"/>
          <w:sz w:val="32"/>
          <w:szCs w:val="32"/>
        </w:rPr>
        <w:t>（二）财政拨款收入支出决算总体情况说明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年度财政拨款收、支总计</w:t>
      </w:r>
      <w:r>
        <w:rPr>
          <w:rFonts w:ascii="Times New Roman" w:eastAsia="方正仿宋_GBK" w:hAnsi="Times New Roman" w:hint="default"/>
          <w:b w:val="0"/>
          <w:bCs/>
          <w:sz w:val="32"/>
          <w:szCs w:val="32"/>
          <w:shd w:val="clear" w:color="auto" w:fill="FFFFFF"/>
        </w:rPr>
        <w:t>24,116.45</w:t>
      </w:r>
      <w:r>
        <w:rPr>
          <w:rFonts w:ascii="Times New Roman" w:eastAsia="方正仿宋_GBK" w:hAnsi="Times New Roman" w:hint="default"/>
          <w:b w:val="0"/>
          <w:bCs/>
          <w:sz w:val="32"/>
          <w:szCs w:val="32"/>
          <w:shd w:val="clear" w:color="auto" w:fill="FFFFFF"/>
        </w:rPr>
        <w:t>万元。与</w:t>
      </w:r>
      <w:r>
        <w:rPr>
          <w:rFonts w:ascii="Times New Roman" w:eastAsia="方正仿宋_GBK" w:hAnsi="Times New Roman" w:hint="default"/>
          <w:b w:val="0"/>
          <w:bCs/>
          <w:sz w:val="32"/>
          <w:szCs w:val="32"/>
          <w:shd w:val="clear" w:color="auto" w:fill="FFFFFF"/>
        </w:rPr>
        <w:t>2021</w:t>
      </w:r>
      <w:r>
        <w:rPr>
          <w:rFonts w:ascii="Times New Roman" w:eastAsia="方正仿宋_GBK" w:hAnsi="Times New Roman" w:hint="default"/>
          <w:b w:val="0"/>
          <w:bCs/>
          <w:sz w:val="32"/>
          <w:szCs w:val="32"/>
          <w:shd w:val="clear" w:color="auto" w:fill="FFFFFF"/>
        </w:rPr>
        <w:t>年相比，财政拨款收、支总计各增加</w:t>
      </w:r>
      <w:r>
        <w:rPr>
          <w:rFonts w:ascii="Times New Roman" w:eastAsia="方正仿宋_GBK" w:hAnsi="Times New Roman" w:hint="default"/>
          <w:b w:val="0"/>
          <w:bCs/>
          <w:sz w:val="32"/>
          <w:szCs w:val="32"/>
          <w:shd w:val="clear" w:color="auto" w:fill="FFFFFF"/>
        </w:rPr>
        <w:t>11,165.85</w:t>
      </w:r>
      <w:r>
        <w:rPr>
          <w:rFonts w:ascii="Times New Roman" w:eastAsia="方正仿宋_GBK" w:hAnsi="Times New Roman" w:hint="default"/>
          <w:b w:val="0"/>
          <w:bCs/>
          <w:sz w:val="32"/>
          <w:szCs w:val="32"/>
          <w:shd w:val="clear" w:color="auto" w:fill="FFFFFF"/>
        </w:rPr>
        <w:t>万元，增长</w:t>
      </w:r>
      <w:r>
        <w:rPr>
          <w:rFonts w:ascii="Times New Roman" w:eastAsia="方正仿宋_GBK" w:hAnsi="Times New Roman" w:hint="default"/>
          <w:b w:val="0"/>
          <w:bCs/>
          <w:sz w:val="32"/>
          <w:szCs w:val="32"/>
          <w:shd w:val="clear" w:color="auto" w:fill="FFFFFF"/>
        </w:rPr>
        <w:t>86.2%</w:t>
      </w:r>
      <w:r>
        <w:rPr>
          <w:rFonts w:ascii="Times New Roman" w:eastAsia="方正仿宋_GBK" w:hAnsi="Times New Roman" w:hint="default"/>
          <w:b w:val="0"/>
          <w:bCs/>
          <w:sz w:val="32"/>
          <w:szCs w:val="32"/>
          <w:shd w:val="clear" w:color="auto" w:fill="FFFFFF"/>
        </w:rPr>
        <w:t>。主要原因是重庆市第一实验中学及科学城八中的人员及公用经费通过我校划转，使得收支数较上年大幅增加。</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kern w:val="2"/>
          <w:sz w:val="32"/>
          <w:szCs w:val="32"/>
        </w:rPr>
      </w:pPr>
      <w:r>
        <w:rPr>
          <w:rFonts w:ascii="Times New Roman" w:eastAsia="方正楷体_GBK" w:hAnsi="Times New Roman" w:hint="default"/>
          <w:b w:val="0"/>
          <w:bCs/>
          <w:kern w:val="2"/>
          <w:sz w:val="32"/>
          <w:szCs w:val="32"/>
        </w:rPr>
        <w:t>（三）一般公共预算财政拨款收入支出决算情况说明</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rPr>
      </w:pPr>
      <w:r w:rsidRPr="008F4B44">
        <w:rPr>
          <w:rStyle w:val="15"/>
          <w:rFonts w:ascii="方正仿宋_GBK" w:eastAsia="方正仿宋_GBK" w:hint="eastAsia"/>
          <w:bCs/>
          <w:sz w:val="32"/>
          <w:szCs w:val="32"/>
          <w:shd w:val="clear" w:color="auto" w:fill="FFFFFF"/>
        </w:rPr>
        <w:lastRenderedPageBreak/>
        <w:t>1.</w:t>
      </w:r>
      <w:r w:rsidRPr="008F4B44">
        <w:rPr>
          <w:rStyle w:val="15"/>
          <w:rFonts w:ascii="方正仿宋_GBK" w:eastAsia="方正仿宋_GBK" w:hint="eastAsia"/>
          <w:bCs/>
          <w:sz w:val="32"/>
          <w:szCs w:val="32"/>
          <w:shd w:val="clear" w:color="auto" w:fill="FFFFFF"/>
        </w:rPr>
        <w:t>收入情况。</w:t>
      </w:r>
      <w:r w:rsidRPr="008F4B44">
        <w:rPr>
          <w:rFonts w:ascii="方正仿宋_GBK" w:eastAsia="方正仿宋_GBK" w:hAnsi="Times New Roman"/>
          <w:b w:val="0"/>
          <w:bCs/>
          <w:sz w:val="32"/>
          <w:szCs w:val="32"/>
          <w:shd w:val="clear" w:color="auto" w:fill="FFFFFF"/>
        </w:rPr>
        <w:t>2022</w:t>
      </w:r>
      <w:r w:rsidRPr="008F4B44">
        <w:rPr>
          <w:rFonts w:ascii="方正仿宋_GBK" w:eastAsia="方正仿宋_GBK" w:hAnsi="Times New Roman"/>
          <w:b w:val="0"/>
          <w:bCs/>
          <w:sz w:val="32"/>
          <w:szCs w:val="32"/>
          <w:shd w:val="clear" w:color="auto" w:fill="FFFFFF"/>
        </w:rPr>
        <w:t>年度一般公共预算财政拨款收入</w:t>
      </w:r>
      <w:r w:rsidRPr="008F4B44">
        <w:rPr>
          <w:rFonts w:ascii="方正仿宋_GBK" w:eastAsia="方正仿宋_GBK" w:hAnsi="Times New Roman"/>
          <w:b w:val="0"/>
          <w:bCs/>
          <w:sz w:val="32"/>
          <w:szCs w:val="32"/>
          <w:shd w:val="clear" w:color="auto" w:fill="FFFFFF"/>
        </w:rPr>
        <w:t>24,111.48</w:t>
      </w:r>
      <w:r w:rsidRPr="008F4B44">
        <w:rPr>
          <w:rFonts w:ascii="方正仿宋_GBK" w:eastAsia="方正仿宋_GBK" w:hAnsi="Times New Roman"/>
          <w:b w:val="0"/>
          <w:bCs/>
          <w:sz w:val="32"/>
          <w:szCs w:val="32"/>
          <w:shd w:val="clear" w:color="auto" w:fill="FFFFFF"/>
        </w:rPr>
        <w:t>万元，较上年决算数增加</w:t>
      </w:r>
      <w:r w:rsidRPr="008F4B44">
        <w:rPr>
          <w:rFonts w:ascii="方正仿宋_GBK" w:eastAsia="方正仿宋_GBK" w:hAnsi="Times New Roman"/>
          <w:b w:val="0"/>
          <w:bCs/>
          <w:sz w:val="32"/>
          <w:szCs w:val="32"/>
          <w:shd w:val="clear" w:color="auto" w:fill="FFFFFF"/>
        </w:rPr>
        <w:t>11,160.88</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86.2%</w:t>
      </w:r>
      <w:r w:rsidRPr="008F4B44">
        <w:rPr>
          <w:rFonts w:ascii="方正仿宋_GBK" w:eastAsia="方正仿宋_GBK" w:hAnsi="Times New Roman"/>
          <w:b w:val="0"/>
          <w:bCs/>
          <w:sz w:val="32"/>
          <w:szCs w:val="32"/>
          <w:shd w:val="clear" w:color="auto" w:fill="FFFFFF"/>
        </w:rPr>
        <w:t>。主要原因是重庆市第一实验中学及科学城八中的人员及公用经费通过我校划转，使得收支数较上年大幅增加。较年初预算数增加</w:t>
      </w:r>
      <w:r w:rsidRPr="008F4B44">
        <w:rPr>
          <w:rFonts w:ascii="方正仿宋_GBK" w:eastAsia="方正仿宋_GBK" w:hAnsi="Times New Roman"/>
          <w:b w:val="0"/>
          <w:bCs/>
          <w:sz w:val="32"/>
          <w:szCs w:val="32"/>
          <w:shd w:val="clear" w:color="auto" w:fill="FFFFFF"/>
        </w:rPr>
        <w:t>1,979.44</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8.9%</w:t>
      </w:r>
      <w:r w:rsidRPr="008F4B44">
        <w:rPr>
          <w:rFonts w:ascii="方正仿宋_GBK" w:eastAsia="方正仿宋_GBK" w:hAnsi="Times New Roman"/>
          <w:b w:val="0"/>
          <w:bCs/>
          <w:sz w:val="32"/>
          <w:szCs w:val="32"/>
          <w:shd w:val="clear" w:color="auto" w:fill="FFFFFF"/>
        </w:rPr>
        <w:t>。主要原因是学生人数的增加使得生均公用经费也有一定的增加。此外，年初财政拨款结转和结余</w:t>
      </w:r>
      <w:r w:rsidRPr="008F4B44">
        <w:rPr>
          <w:rFonts w:ascii="方正仿宋_GBK" w:eastAsia="方正仿宋_GBK" w:hAnsi="Times New Roman"/>
          <w:b w:val="0"/>
          <w:bCs/>
          <w:sz w:val="32"/>
          <w:szCs w:val="32"/>
          <w:shd w:val="clear" w:color="auto" w:fill="FFFFFF"/>
        </w:rPr>
        <w:t>0.00</w:t>
      </w:r>
      <w:r w:rsidRPr="008F4B44">
        <w:rPr>
          <w:rFonts w:ascii="方正仿宋_GBK" w:eastAsia="方正仿宋_GBK" w:hAnsi="Times New Roman"/>
          <w:b w:val="0"/>
          <w:bCs/>
          <w:sz w:val="32"/>
          <w:szCs w:val="32"/>
          <w:shd w:val="clear" w:color="auto" w:fill="FFFFFF"/>
        </w:rPr>
        <w:t>万元。</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rPr>
      </w:pPr>
      <w:r w:rsidRPr="008F4B44">
        <w:rPr>
          <w:rStyle w:val="15"/>
          <w:rFonts w:ascii="方正仿宋_GBK" w:eastAsia="方正仿宋_GBK" w:hint="eastAsia"/>
          <w:bCs/>
          <w:sz w:val="32"/>
          <w:szCs w:val="32"/>
          <w:shd w:val="clear" w:color="auto" w:fill="FFFFFF"/>
        </w:rPr>
        <w:t>2.</w:t>
      </w:r>
      <w:r w:rsidRPr="008F4B44">
        <w:rPr>
          <w:rStyle w:val="15"/>
          <w:rFonts w:ascii="方正仿宋_GBK" w:eastAsia="方正仿宋_GBK" w:hint="eastAsia"/>
          <w:bCs/>
          <w:sz w:val="32"/>
          <w:szCs w:val="32"/>
          <w:shd w:val="clear" w:color="auto" w:fill="FFFFFF"/>
        </w:rPr>
        <w:t>支出情况。</w:t>
      </w:r>
      <w:r w:rsidRPr="008F4B44">
        <w:rPr>
          <w:rFonts w:ascii="方正仿宋_GBK" w:eastAsia="方正仿宋_GBK" w:hAnsi="Times New Roman"/>
          <w:b w:val="0"/>
          <w:bCs/>
          <w:sz w:val="32"/>
          <w:szCs w:val="32"/>
          <w:shd w:val="clear" w:color="auto" w:fill="FFFFFF"/>
        </w:rPr>
        <w:t>2022</w:t>
      </w:r>
      <w:r w:rsidRPr="008F4B44">
        <w:rPr>
          <w:rFonts w:ascii="方正仿宋_GBK" w:eastAsia="方正仿宋_GBK" w:hAnsi="Times New Roman"/>
          <w:b w:val="0"/>
          <w:bCs/>
          <w:sz w:val="32"/>
          <w:szCs w:val="32"/>
          <w:shd w:val="clear" w:color="auto" w:fill="FFFFFF"/>
        </w:rPr>
        <w:t>年度一般公共预算财政拨款支出</w:t>
      </w:r>
      <w:r w:rsidRPr="008F4B44">
        <w:rPr>
          <w:rFonts w:ascii="方正仿宋_GBK" w:eastAsia="方正仿宋_GBK" w:hAnsi="Times New Roman"/>
          <w:b w:val="0"/>
          <w:bCs/>
          <w:sz w:val="32"/>
          <w:szCs w:val="32"/>
          <w:shd w:val="clear" w:color="auto" w:fill="FFFFFF"/>
        </w:rPr>
        <w:t>24,111.48</w:t>
      </w:r>
      <w:r w:rsidRPr="008F4B44">
        <w:rPr>
          <w:rFonts w:ascii="方正仿宋_GBK" w:eastAsia="方正仿宋_GBK" w:hAnsi="Times New Roman"/>
          <w:b w:val="0"/>
          <w:bCs/>
          <w:sz w:val="32"/>
          <w:szCs w:val="32"/>
          <w:shd w:val="clear" w:color="auto" w:fill="FFFFFF"/>
        </w:rPr>
        <w:t>万元，较上年决算数增加</w:t>
      </w:r>
      <w:r w:rsidRPr="008F4B44">
        <w:rPr>
          <w:rFonts w:ascii="方正仿宋_GBK" w:eastAsia="方正仿宋_GBK" w:hAnsi="Times New Roman"/>
          <w:b w:val="0"/>
          <w:bCs/>
          <w:sz w:val="32"/>
          <w:szCs w:val="32"/>
          <w:shd w:val="clear" w:color="auto" w:fill="FFFFFF"/>
        </w:rPr>
        <w:t>11,160.88</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86.2%</w:t>
      </w:r>
      <w:r w:rsidRPr="008F4B44">
        <w:rPr>
          <w:rFonts w:ascii="方正仿宋_GBK" w:eastAsia="方正仿宋_GBK" w:hAnsi="Times New Roman"/>
          <w:b w:val="0"/>
          <w:bCs/>
          <w:sz w:val="32"/>
          <w:szCs w:val="32"/>
          <w:shd w:val="clear" w:color="auto" w:fill="FFFFFF"/>
        </w:rPr>
        <w:t>。主要原因是重庆市第</w:t>
      </w:r>
      <w:r w:rsidRPr="008F4B44">
        <w:rPr>
          <w:rFonts w:ascii="方正仿宋_GBK" w:eastAsia="方正仿宋_GBK" w:hAnsi="Times New Roman"/>
          <w:b w:val="0"/>
          <w:bCs/>
          <w:sz w:val="32"/>
          <w:szCs w:val="32"/>
          <w:shd w:val="clear" w:color="auto" w:fill="FFFFFF"/>
        </w:rPr>
        <w:t>一实验中学及科学城八中的人员及公用经费通过我校划转，使得收支数较上年大幅增加。较年初预算数增加</w:t>
      </w:r>
      <w:r w:rsidRPr="008F4B44">
        <w:rPr>
          <w:rFonts w:ascii="方正仿宋_GBK" w:eastAsia="方正仿宋_GBK" w:hAnsi="Times New Roman"/>
          <w:b w:val="0"/>
          <w:bCs/>
          <w:sz w:val="32"/>
          <w:szCs w:val="32"/>
          <w:shd w:val="clear" w:color="auto" w:fill="FFFFFF"/>
        </w:rPr>
        <w:t>1,902.22</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8.6%</w:t>
      </w:r>
      <w:r w:rsidRPr="008F4B44">
        <w:rPr>
          <w:rFonts w:ascii="方正仿宋_GBK" w:eastAsia="方正仿宋_GBK" w:hAnsi="Times New Roman"/>
          <w:b w:val="0"/>
          <w:bCs/>
          <w:sz w:val="32"/>
          <w:szCs w:val="32"/>
          <w:shd w:val="clear" w:color="auto" w:fill="FFFFFF"/>
        </w:rPr>
        <w:t>。主要原因是学生人数的增加使得生均公用经费也有一定的增加。</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shd w:val="clear" w:color="auto" w:fill="FFFFFF"/>
        </w:rPr>
      </w:pPr>
      <w:r w:rsidRPr="008F4B44">
        <w:rPr>
          <w:rStyle w:val="15"/>
          <w:rFonts w:ascii="方正仿宋_GBK" w:eastAsia="方正仿宋_GBK" w:hint="eastAsia"/>
          <w:bCs/>
          <w:sz w:val="32"/>
          <w:szCs w:val="32"/>
          <w:shd w:val="clear" w:color="auto" w:fill="FFFFFF"/>
        </w:rPr>
        <w:t>3.</w:t>
      </w:r>
      <w:r w:rsidRPr="008F4B44">
        <w:rPr>
          <w:rStyle w:val="15"/>
          <w:rFonts w:ascii="方正仿宋_GBK" w:eastAsia="方正仿宋_GBK" w:hint="eastAsia"/>
          <w:bCs/>
          <w:sz w:val="32"/>
          <w:szCs w:val="32"/>
          <w:shd w:val="clear" w:color="auto" w:fill="FFFFFF"/>
        </w:rPr>
        <w:t>结转结余情况。</w:t>
      </w:r>
      <w:r w:rsidRPr="008F4B44">
        <w:rPr>
          <w:rFonts w:ascii="方正仿宋_GBK" w:eastAsia="方正仿宋_GBK" w:hAnsi="Times New Roman"/>
          <w:b w:val="0"/>
          <w:bCs/>
          <w:sz w:val="32"/>
          <w:szCs w:val="32"/>
          <w:shd w:val="clear" w:color="auto" w:fill="FFFFFF"/>
        </w:rPr>
        <w:t>2022</w:t>
      </w:r>
      <w:r w:rsidRPr="008F4B44">
        <w:rPr>
          <w:rFonts w:ascii="方正仿宋_GBK" w:eastAsia="方正仿宋_GBK" w:hAnsi="Times New Roman"/>
          <w:b w:val="0"/>
          <w:bCs/>
          <w:sz w:val="32"/>
          <w:szCs w:val="32"/>
          <w:shd w:val="clear" w:color="auto" w:fill="FFFFFF"/>
        </w:rPr>
        <w:t>年度年末一般公共预算财政拨款结转和结余</w:t>
      </w:r>
      <w:r w:rsidRPr="008F4B44">
        <w:rPr>
          <w:rFonts w:ascii="方正仿宋_GBK" w:eastAsia="方正仿宋_GBK" w:hAnsi="Times New Roman"/>
          <w:b w:val="0"/>
          <w:bCs/>
          <w:sz w:val="32"/>
          <w:szCs w:val="32"/>
          <w:shd w:val="clear" w:color="auto" w:fill="FFFFFF"/>
        </w:rPr>
        <w:t>0.00</w:t>
      </w:r>
      <w:r w:rsidRPr="008F4B44">
        <w:rPr>
          <w:rFonts w:ascii="方正仿宋_GBK" w:eastAsia="方正仿宋_GBK" w:hAnsi="Times New Roman"/>
          <w:b w:val="0"/>
          <w:bCs/>
          <w:sz w:val="32"/>
          <w:szCs w:val="32"/>
          <w:shd w:val="clear" w:color="auto" w:fill="FFFFFF"/>
        </w:rPr>
        <w:t>万元，较上年决算数增加</w:t>
      </w:r>
      <w:r w:rsidRPr="008F4B44">
        <w:rPr>
          <w:rFonts w:ascii="方正仿宋_GBK" w:eastAsia="方正仿宋_GBK" w:hAnsi="Times New Roman"/>
          <w:b w:val="0"/>
          <w:bCs/>
          <w:sz w:val="32"/>
          <w:szCs w:val="32"/>
          <w:shd w:val="clear" w:color="auto" w:fill="FFFFFF"/>
        </w:rPr>
        <w:t>0.00</w:t>
      </w:r>
      <w:r w:rsidRPr="008F4B44">
        <w:rPr>
          <w:rFonts w:ascii="方正仿宋_GBK" w:eastAsia="方正仿宋_GBK" w:hAnsi="Times New Roman"/>
          <w:b w:val="0"/>
          <w:bCs/>
          <w:sz w:val="32"/>
          <w:szCs w:val="32"/>
          <w:shd w:val="clear" w:color="auto" w:fill="FFFFFF"/>
        </w:rPr>
        <w:t>万元，无增长。</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rPr>
      </w:pPr>
      <w:r w:rsidRPr="008F4B44">
        <w:rPr>
          <w:rStyle w:val="15"/>
          <w:rFonts w:ascii="方正仿宋_GBK" w:eastAsia="方正仿宋_GBK" w:hint="eastAsia"/>
          <w:bCs/>
          <w:sz w:val="32"/>
          <w:szCs w:val="32"/>
          <w:shd w:val="clear" w:color="auto" w:fill="FFFFFF"/>
        </w:rPr>
        <w:t>4.</w:t>
      </w:r>
      <w:r w:rsidRPr="008F4B44">
        <w:rPr>
          <w:rStyle w:val="15"/>
          <w:rFonts w:ascii="方正仿宋_GBK" w:eastAsia="方正仿宋_GBK" w:hint="eastAsia"/>
          <w:bCs/>
          <w:sz w:val="32"/>
          <w:szCs w:val="32"/>
          <w:shd w:val="clear" w:color="auto" w:fill="FFFFFF"/>
        </w:rPr>
        <w:t>比较情况。</w:t>
      </w:r>
      <w:r w:rsidRPr="008F4B44">
        <w:rPr>
          <w:rFonts w:ascii="方正仿宋_GBK" w:eastAsia="方正仿宋_GBK" w:hAnsi="Times New Roman"/>
          <w:b w:val="0"/>
          <w:bCs/>
          <w:sz w:val="32"/>
          <w:szCs w:val="32"/>
          <w:shd w:val="clear" w:color="auto" w:fill="FFFFFF"/>
        </w:rPr>
        <w:t>本部门</w:t>
      </w:r>
      <w:r w:rsidRPr="008F4B44">
        <w:rPr>
          <w:rFonts w:ascii="方正仿宋_GBK" w:eastAsia="方正仿宋_GBK" w:hAnsi="Times New Roman"/>
          <w:b w:val="0"/>
          <w:bCs/>
          <w:sz w:val="32"/>
          <w:szCs w:val="32"/>
          <w:shd w:val="clear" w:color="auto" w:fill="FFFFFF"/>
        </w:rPr>
        <w:t>2022</w:t>
      </w:r>
      <w:r w:rsidRPr="008F4B44">
        <w:rPr>
          <w:rFonts w:ascii="方正仿宋_GBK" w:eastAsia="方正仿宋_GBK" w:hAnsi="Times New Roman"/>
          <w:b w:val="0"/>
          <w:bCs/>
          <w:sz w:val="32"/>
          <w:szCs w:val="32"/>
          <w:shd w:val="clear" w:color="auto" w:fill="FFFFFF"/>
        </w:rPr>
        <w:t>年度一般公共预算财政拨款支出主要用于以下几个方面：</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rPr>
      </w:pPr>
      <w:r w:rsidRPr="008F4B44">
        <w:rPr>
          <w:rFonts w:ascii="方正仿宋_GBK" w:eastAsia="方正仿宋_GBK" w:hAnsi="Times New Roman"/>
          <w:b w:val="0"/>
          <w:bCs/>
          <w:sz w:val="32"/>
          <w:szCs w:val="32"/>
          <w:shd w:val="clear" w:color="auto" w:fill="FFFFFF"/>
        </w:rPr>
        <w:t>（</w:t>
      </w:r>
      <w:r w:rsidRPr="008F4B44">
        <w:rPr>
          <w:rFonts w:ascii="方正仿宋_GBK" w:eastAsia="方正仿宋_GBK" w:hAnsi="Times New Roman"/>
          <w:b w:val="0"/>
          <w:bCs/>
          <w:sz w:val="32"/>
          <w:szCs w:val="32"/>
          <w:shd w:val="clear" w:color="auto" w:fill="FFFFFF"/>
        </w:rPr>
        <w:t>1</w:t>
      </w:r>
      <w:r w:rsidRPr="008F4B44">
        <w:rPr>
          <w:rFonts w:ascii="方正仿宋_GBK" w:eastAsia="方正仿宋_GBK" w:hAnsi="Times New Roman"/>
          <w:b w:val="0"/>
          <w:bCs/>
          <w:sz w:val="32"/>
          <w:szCs w:val="32"/>
          <w:shd w:val="clear" w:color="auto" w:fill="FFFFFF"/>
        </w:rPr>
        <w:t>）教育支出</w:t>
      </w:r>
      <w:r w:rsidRPr="008F4B44">
        <w:rPr>
          <w:rFonts w:ascii="方正仿宋_GBK" w:eastAsia="方正仿宋_GBK" w:hAnsi="Times New Roman"/>
          <w:b w:val="0"/>
          <w:bCs/>
          <w:sz w:val="32"/>
          <w:szCs w:val="32"/>
          <w:shd w:val="clear" w:color="auto" w:fill="FFFFFF"/>
        </w:rPr>
        <w:t>22,715.32</w:t>
      </w:r>
      <w:r w:rsidRPr="008F4B44">
        <w:rPr>
          <w:rFonts w:ascii="方正仿宋_GBK" w:eastAsia="方正仿宋_GBK" w:hAnsi="Times New Roman"/>
          <w:b w:val="0"/>
          <w:bCs/>
          <w:sz w:val="32"/>
          <w:szCs w:val="32"/>
          <w:shd w:val="clear" w:color="auto" w:fill="FFFFFF"/>
        </w:rPr>
        <w:t>万元，占</w:t>
      </w:r>
      <w:r w:rsidRPr="008F4B44">
        <w:rPr>
          <w:rFonts w:ascii="方正仿宋_GBK" w:eastAsia="方正仿宋_GBK" w:hAnsi="Times New Roman"/>
          <w:b w:val="0"/>
          <w:bCs/>
          <w:sz w:val="32"/>
          <w:szCs w:val="32"/>
          <w:shd w:val="clear" w:color="auto" w:fill="FFFFFF"/>
        </w:rPr>
        <w:t>94.2%</w:t>
      </w:r>
      <w:r w:rsidRPr="008F4B44">
        <w:rPr>
          <w:rFonts w:ascii="方正仿宋_GBK" w:eastAsia="方正仿宋_GBK" w:hAnsi="Times New Roman"/>
          <w:b w:val="0"/>
          <w:bCs/>
          <w:sz w:val="32"/>
          <w:szCs w:val="32"/>
          <w:shd w:val="clear" w:color="auto" w:fill="FFFFFF"/>
        </w:rPr>
        <w:t>，较年初预算数增加</w:t>
      </w:r>
      <w:r w:rsidRPr="008F4B44">
        <w:rPr>
          <w:rFonts w:ascii="方正仿宋_GBK" w:eastAsia="方正仿宋_GBK" w:hAnsi="Times New Roman"/>
          <w:b w:val="0"/>
          <w:bCs/>
          <w:sz w:val="32"/>
          <w:szCs w:val="32"/>
          <w:shd w:val="clear" w:color="auto" w:fill="FFFFFF"/>
        </w:rPr>
        <w:t>1,687.93</w:t>
      </w:r>
      <w:r w:rsidRPr="008F4B44">
        <w:rPr>
          <w:rFonts w:ascii="方正仿宋_GBK" w:eastAsia="方正仿宋_GBK" w:hAnsi="Times New Roman"/>
          <w:b w:val="0"/>
          <w:bCs/>
          <w:sz w:val="32"/>
          <w:szCs w:val="32"/>
          <w:shd w:val="clear" w:color="auto" w:fill="FFFFFF"/>
        </w:rPr>
        <w:t>，增长</w:t>
      </w:r>
      <w:r w:rsidRPr="008F4B44">
        <w:rPr>
          <w:rFonts w:ascii="方正仿宋_GBK" w:eastAsia="方正仿宋_GBK" w:hAnsi="Times New Roman"/>
          <w:b w:val="0"/>
          <w:bCs/>
          <w:sz w:val="32"/>
          <w:szCs w:val="32"/>
          <w:shd w:val="clear" w:color="auto" w:fill="FFFFFF"/>
        </w:rPr>
        <w:t>8%</w:t>
      </w:r>
      <w:r w:rsidRPr="008F4B44">
        <w:rPr>
          <w:rFonts w:ascii="方正仿宋_GBK" w:eastAsia="方正仿宋_GBK" w:hAnsi="Times New Roman"/>
          <w:b w:val="0"/>
          <w:bCs/>
          <w:sz w:val="32"/>
          <w:szCs w:val="32"/>
          <w:shd w:val="clear" w:color="auto" w:fill="FFFFFF"/>
        </w:rPr>
        <w:t>，主要原因是新增大量在编教师，人</w:t>
      </w:r>
      <w:r w:rsidRPr="008F4B44">
        <w:rPr>
          <w:rFonts w:ascii="方正仿宋_GBK" w:eastAsia="方正仿宋_GBK" w:hAnsi="Times New Roman"/>
          <w:b w:val="0"/>
          <w:bCs/>
          <w:sz w:val="32"/>
          <w:szCs w:val="32"/>
          <w:shd w:val="clear" w:color="auto" w:fill="FFFFFF"/>
        </w:rPr>
        <w:t>员经费增加。</w:t>
      </w:r>
      <w:r w:rsidRPr="008F4B44">
        <w:rPr>
          <w:rFonts w:ascii="方正仿宋_GBK" w:eastAsia="方正仿宋_GBK" w:hAnsi="Times New Roman"/>
          <w:b w:val="0"/>
          <w:bCs/>
          <w:sz w:val="32"/>
          <w:szCs w:val="32"/>
          <w:shd w:val="clear" w:color="auto" w:fill="FFFFFF"/>
        </w:rPr>
        <w:t>并且</w:t>
      </w:r>
      <w:r w:rsidRPr="008F4B44">
        <w:rPr>
          <w:rFonts w:ascii="方正仿宋_GBK" w:eastAsia="方正仿宋_GBK" w:hAnsi="Times New Roman"/>
          <w:b w:val="0"/>
          <w:bCs/>
          <w:sz w:val="32"/>
          <w:szCs w:val="32"/>
          <w:shd w:val="clear" w:color="auto" w:fill="FFFFFF"/>
        </w:rPr>
        <w:t>重庆市第一实验中学及科学城八中的人员及公用经费通过我校划转，使得收支数较上年大幅增加。</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rPr>
      </w:pPr>
      <w:r w:rsidRPr="008F4B44">
        <w:rPr>
          <w:rFonts w:ascii="方正仿宋_GBK" w:eastAsia="方正仿宋_GBK" w:hAnsi="Times New Roman"/>
          <w:b w:val="0"/>
          <w:bCs/>
          <w:sz w:val="32"/>
          <w:szCs w:val="32"/>
          <w:shd w:val="clear" w:color="auto" w:fill="FFFFFF"/>
        </w:rPr>
        <w:lastRenderedPageBreak/>
        <w:t>（</w:t>
      </w:r>
      <w:r w:rsidRPr="008F4B44">
        <w:rPr>
          <w:rFonts w:ascii="方正仿宋_GBK" w:eastAsia="方正仿宋_GBK" w:hAnsi="Times New Roman"/>
          <w:b w:val="0"/>
          <w:bCs/>
          <w:sz w:val="32"/>
          <w:szCs w:val="32"/>
          <w:shd w:val="clear" w:color="auto" w:fill="FFFFFF"/>
        </w:rPr>
        <w:t>2</w:t>
      </w:r>
      <w:r w:rsidRPr="008F4B44">
        <w:rPr>
          <w:rFonts w:ascii="方正仿宋_GBK" w:eastAsia="方正仿宋_GBK" w:hAnsi="Times New Roman"/>
          <w:b w:val="0"/>
          <w:bCs/>
          <w:sz w:val="32"/>
          <w:szCs w:val="32"/>
          <w:shd w:val="clear" w:color="auto" w:fill="FFFFFF"/>
        </w:rPr>
        <w:t>）文化旅游体育与传媒支出</w:t>
      </w:r>
      <w:r w:rsidRPr="008F4B44">
        <w:rPr>
          <w:rFonts w:ascii="方正仿宋_GBK" w:eastAsia="方正仿宋_GBK" w:hAnsi="Times New Roman"/>
          <w:b w:val="0"/>
          <w:bCs/>
          <w:sz w:val="32"/>
          <w:szCs w:val="32"/>
          <w:shd w:val="clear" w:color="auto" w:fill="FFFFFF"/>
        </w:rPr>
        <w:t>77.87</w:t>
      </w:r>
      <w:r w:rsidRPr="008F4B44">
        <w:rPr>
          <w:rFonts w:ascii="方正仿宋_GBK" w:eastAsia="方正仿宋_GBK" w:hAnsi="Times New Roman"/>
          <w:b w:val="0"/>
          <w:bCs/>
          <w:sz w:val="32"/>
          <w:szCs w:val="32"/>
          <w:shd w:val="clear" w:color="auto" w:fill="FFFFFF"/>
        </w:rPr>
        <w:t>万元，占</w:t>
      </w:r>
      <w:r w:rsidRPr="008F4B44">
        <w:rPr>
          <w:rFonts w:ascii="方正仿宋_GBK" w:eastAsia="方正仿宋_GBK" w:hAnsi="Times New Roman"/>
          <w:b w:val="0"/>
          <w:bCs/>
          <w:sz w:val="32"/>
          <w:szCs w:val="32"/>
          <w:shd w:val="clear" w:color="auto" w:fill="FFFFFF"/>
        </w:rPr>
        <w:t>0.3%</w:t>
      </w:r>
      <w:r w:rsidRPr="008F4B44">
        <w:rPr>
          <w:rFonts w:ascii="方正仿宋_GBK" w:eastAsia="方正仿宋_GBK" w:hAnsi="Times New Roman"/>
          <w:b w:val="0"/>
          <w:bCs/>
          <w:sz w:val="32"/>
          <w:szCs w:val="32"/>
          <w:shd w:val="clear" w:color="auto" w:fill="FFFFFF"/>
        </w:rPr>
        <w:t>，较年初预算数增加</w:t>
      </w:r>
      <w:r w:rsidRPr="008F4B44">
        <w:rPr>
          <w:rFonts w:ascii="方正仿宋_GBK" w:eastAsia="方正仿宋_GBK" w:hAnsi="Times New Roman"/>
          <w:b w:val="0"/>
          <w:bCs/>
          <w:sz w:val="32"/>
          <w:szCs w:val="32"/>
          <w:shd w:val="clear" w:color="auto" w:fill="FFFFFF"/>
        </w:rPr>
        <w:t>77.87</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100%</w:t>
      </w:r>
      <w:r w:rsidRPr="008F4B44">
        <w:rPr>
          <w:rFonts w:ascii="方正仿宋_GBK" w:eastAsia="方正仿宋_GBK" w:hAnsi="Times New Roman"/>
          <w:b w:val="0"/>
          <w:bCs/>
          <w:sz w:val="32"/>
          <w:szCs w:val="32"/>
          <w:shd w:val="clear" w:color="auto" w:fill="FFFFFF"/>
        </w:rPr>
        <w:t>，主要原因是本年有我校、第一实验学校及科学城八中的竞技体育与体教融合发展经费专项。</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shd w:val="clear" w:color="auto" w:fill="FFFFFF"/>
        </w:rPr>
      </w:pPr>
      <w:r w:rsidRPr="008F4B44">
        <w:rPr>
          <w:rFonts w:ascii="方正仿宋_GBK" w:eastAsia="方正仿宋_GBK" w:hAnsi="Times New Roman"/>
          <w:b w:val="0"/>
          <w:bCs/>
          <w:sz w:val="32"/>
          <w:szCs w:val="32"/>
          <w:shd w:val="clear" w:color="auto" w:fill="FFFFFF"/>
        </w:rPr>
        <w:t>（</w:t>
      </w:r>
      <w:r w:rsidRPr="008F4B44">
        <w:rPr>
          <w:rFonts w:ascii="方正仿宋_GBK" w:eastAsia="方正仿宋_GBK" w:hAnsi="Times New Roman"/>
          <w:b w:val="0"/>
          <w:bCs/>
          <w:sz w:val="32"/>
          <w:szCs w:val="32"/>
          <w:shd w:val="clear" w:color="auto" w:fill="FFFFFF"/>
        </w:rPr>
        <w:t>3</w:t>
      </w:r>
      <w:r w:rsidRPr="008F4B44">
        <w:rPr>
          <w:rFonts w:ascii="方正仿宋_GBK" w:eastAsia="方正仿宋_GBK" w:hAnsi="Times New Roman"/>
          <w:b w:val="0"/>
          <w:bCs/>
          <w:sz w:val="32"/>
          <w:szCs w:val="32"/>
          <w:shd w:val="clear" w:color="auto" w:fill="FFFFFF"/>
        </w:rPr>
        <w:t>）社会保障与就业支出</w:t>
      </w:r>
      <w:r w:rsidRPr="008F4B44">
        <w:rPr>
          <w:rFonts w:ascii="方正仿宋_GBK" w:eastAsia="方正仿宋_GBK" w:hAnsi="Times New Roman"/>
          <w:b w:val="0"/>
          <w:bCs/>
          <w:sz w:val="32"/>
          <w:szCs w:val="32"/>
          <w:shd w:val="clear" w:color="auto" w:fill="FFFFFF"/>
        </w:rPr>
        <w:t>735.78</w:t>
      </w:r>
      <w:r w:rsidRPr="008F4B44">
        <w:rPr>
          <w:rFonts w:ascii="方正仿宋_GBK" w:eastAsia="方正仿宋_GBK" w:hAnsi="Times New Roman"/>
          <w:b w:val="0"/>
          <w:bCs/>
          <w:sz w:val="32"/>
          <w:szCs w:val="32"/>
          <w:shd w:val="clear" w:color="auto" w:fill="FFFFFF"/>
        </w:rPr>
        <w:t>万元，占</w:t>
      </w:r>
      <w:r w:rsidRPr="008F4B44">
        <w:rPr>
          <w:rFonts w:ascii="方正仿宋_GBK" w:eastAsia="方正仿宋_GBK" w:hAnsi="Times New Roman"/>
          <w:b w:val="0"/>
          <w:bCs/>
          <w:sz w:val="32"/>
          <w:szCs w:val="32"/>
          <w:shd w:val="clear" w:color="auto" w:fill="FFFFFF"/>
        </w:rPr>
        <w:t>3.1%</w:t>
      </w:r>
      <w:r w:rsidRPr="008F4B44">
        <w:rPr>
          <w:rFonts w:ascii="方正仿宋_GBK" w:eastAsia="方正仿宋_GBK" w:hAnsi="Times New Roman"/>
          <w:b w:val="0"/>
          <w:bCs/>
          <w:sz w:val="32"/>
          <w:szCs w:val="32"/>
          <w:shd w:val="clear" w:color="auto" w:fill="FFFFFF"/>
        </w:rPr>
        <w:t>，较年初预算数增加</w:t>
      </w:r>
      <w:r w:rsidRPr="008F4B44">
        <w:rPr>
          <w:rFonts w:ascii="方正仿宋_GBK" w:eastAsia="方正仿宋_GBK" w:hAnsi="Times New Roman"/>
          <w:b w:val="0"/>
          <w:bCs/>
          <w:sz w:val="32"/>
          <w:szCs w:val="32"/>
          <w:shd w:val="clear" w:color="auto" w:fill="FFFFFF"/>
        </w:rPr>
        <w:t>63.79</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9.5%</w:t>
      </w:r>
      <w:r w:rsidRPr="008F4B44">
        <w:rPr>
          <w:rFonts w:ascii="方正仿宋_GBK" w:eastAsia="方正仿宋_GBK" w:hAnsi="Times New Roman"/>
          <w:b w:val="0"/>
          <w:bCs/>
          <w:sz w:val="32"/>
          <w:szCs w:val="32"/>
          <w:shd w:val="clear" w:color="auto" w:fill="FFFFFF"/>
        </w:rPr>
        <w:t>，主要原因是新增大量在编教师，人员经费增加。</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rPr>
      </w:pPr>
      <w:r w:rsidRPr="008F4B44">
        <w:rPr>
          <w:rFonts w:ascii="方正仿宋_GBK" w:eastAsia="方正仿宋_GBK" w:hAnsi="Times New Roman"/>
          <w:b w:val="0"/>
          <w:bCs/>
          <w:sz w:val="32"/>
          <w:szCs w:val="32"/>
          <w:shd w:val="clear" w:color="auto" w:fill="FFFFFF"/>
        </w:rPr>
        <w:t>（</w:t>
      </w:r>
      <w:r w:rsidRPr="008F4B44">
        <w:rPr>
          <w:rFonts w:ascii="方正仿宋_GBK" w:eastAsia="方正仿宋_GBK" w:hAnsi="Times New Roman"/>
          <w:b w:val="0"/>
          <w:bCs/>
          <w:sz w:val="32"/>
          <w:szCs w:val="32"/>
          <w:shd w:val="clear" w:color="auto" w:fill="FFFFFF"/>
        </w:rPr>
        <w:t>4</w:t>
      </w:r>
      <w:r w:rsidRPr="008F4B44">
        <w:rPr>
          <w:rFonts w:ascii="方正仿宋_GBK" w:eastAsia="方正仿宋_GBK" w:hAnsi="Times New Roman"/>
          <w:b w:val="0"/>
          <w:bCs/>
          <w:sz w:val="32"/>
          <w:szCs w:val="32"/>
          <w:shd w:val="clear" w:color="auto" w:fill="FFFFFF"/>
        </w:rPr>
        <w:t>）卫生健康支出</w:t>
      </w:r>
      <w:r w:rsidRPr="008F4B44">
        <w:rPr>
          <w:rFonts w:ascii="方正仿宋_GBK" w:eastAsia="方正仿宋_GBK" w:hAnsi="Times New Roman"/>
          <w:b w:val="0"/>
          <w:bCs/>
          <w:sz w:val="32"/>
          <w:szCs w:val="32"/>
          <w:shd w:val="clear" w:color="auto" w:fill="FFFFFF"/>
        </w:rPr>
        <w:t>272.45</w:t>
      </w:r>
      <w:r w:rsidRPr="008F4B44">
        <w:rPr>
          <w:rFonts w:ascii="方正仿宋_GBK" w:eastAsia="方正仿宋_GBK" w:hAnsi="Times New Roman"/>
          <w:b w:val="0"/>
          <w:bCs/>
          <w:sz w:val="32"/>
          <w:szCs w:val="32"/>
          <w:shd w:val="clear" w:color="auto" w:fill="FFFFFF"/>
        </w:rPr>
        <w:t>万元，占</w:t>
      </w:r>
      <w:r w:rsidRPr="008F4B44">
        <w:rPr>
          <w:rFonts w:ascii="方正仿宋_GBK" w:eastAsia="方正仿宋_GBK" w:hAnsi="Times New Roman"/>
          <w:b w:val="0"/>
          <w:bCs/>
          <w:sz w:val="32"/>
          <w:szCs w:val="32"/>
          <w:shd w:val="clear" w:color="auto" w:fill="FFFFFF"/>
        </w:rPr>
        <w:t>1.1%</w:t>
      </w:r>
      <w:r w:rsidRPr="008F4B44">
        <w:rPr>
          <w:rFonts w:ascii="方正仿宋_GBK" w:eastAsia="方正仿宋_GBK" w:hAnsi="Times New Roman"/>
          <w:b w:val="0"/>
          <w:bCs/>
          <w:sz w:val="32"/>
          <w:szCs w:val="32"/>
          <w:shd w:val="clear" w:color="auto" w:fill="FFFFFF"/>
        </w:rPr>
        <w:t>，较年初预算数增加</w:t>
      </w:r>
      <w:r w:rsidRPr="008F4B44">
        <w:rPr>
          <w:rFonts w:ascii="方正仿宋_GBK" w:eastAsia="方正仿宋_GBK" w:hAnsi="Times New Roman"/>
          <w:b w:val="0"/>
          <w:bCs/>
          <w:sz w:val="32"/>
          <w:szCs w:val="32"/>
          <w:shd w:val="clear" w:color="auto" w:fill="FFFFFF"/>
        </w:rPr>
        <w:t>12.80</w:t>
      </w:r>
      <w:r w:rsidRPr="008F4B44">
        <w:rPr>
          <w:rFonts w:ascii="方正仿宋_GBK" w:eastAsia="方正仿宋_GBK" w:hAnsi="Times New Roman"/>
          <w:b w:val="0"/>
          <w:bCs/>
          <w:sz w:val="32"/>
          <w:szCs w:val="32"/>
          <w:shd w:val="clear" w:color="auto" w:fill="FFFFFF"/>
        </w:rPr>
        <w:t>万元，</w:t>
      </w:r>
      <w:r w:rsidRPr="008F4B44">
        <w:rPr>
          <w:rFonts w:ascii="方正仿宋_GBK" w:eastAsia="方正仿宋_GBK" w:hAnsi="Times New Roman"/>
          <w:b w:val="0"/>
          <w:bCs/>
          <w:sz w:val="32"/>
          <w:szCs w:val="32"/>
          <w:shd w:val="clear" w:color="auto" w:fill="FFFFFF"/>
        </w:rPr>
        <w:t>增长</w:t>
      </w:r>
      <w:r w:rsidRPr="008F4B44">
        <w:rPr>
          <w:rFonts w:ascii="方正仿宋_GBK" w:eastAsia="方正仿宋_GBK" w:hAnsi="Times New Roman"/>
          <w:b w:val="0"/>
          <w:bCs/>
          <w:sz w:val="32"/>
          <w:szCs w:val="32"/>
          <w:shd w:val="clear" w:color="auto" w:fill="FFFFFF"/>
        </w:rPr>
        <w:t>4.9%</w:t>
      </w:r>
      <w:r w:rsidRPr="008F4B44">
        <w:rPr>
          <w:rFonts w:ascii="方正仿宋_GBK" w:eastAsia="方正仿宋_GBK" w:hAnsi="Times New Roman"/>
          <w:b w:val="0"/>
          <w:bCs/>
          <w:sz w:val="32"/>
          <w:szCs w:val="32"/>
          <w:shd w:val="clear" w:color="auto" w:fill="FFFFFF"/>
        </w:rPr>
        <w:t>，主要原因是新增大量在编教师，人员经费增加。</w:t>
      </w:r>
    </w:p>
    <w:p w:rsidR="00B606F9" w:rsidRPr="008F4B44" w:rsidRDefault="008F4B44">
      <w:pPr>
        <w:pStyle w:val="CharChar"/>
        <w:autoSpaceDE w:val="0"/>
        <w:spacing w:beforeAutospacing="0" w:afterAutospacing="0" w:line="600" w:lineRule="exact"/>
        <w:ind w:firstLineChars="200" w:firstLine="640"/>
        <w:jc w:val="both"/>
        <w:rPr>
          <w:rFonts w:ascii="方正仿宋_GBK" w:eastAsia="方正仿宋_GBK" w:hAnsi="Times New Roman"/>
          <w:b w:val="0"/>
          <w:bCs/>
          <w:sz w:val="32"/>
          <w:szCs w:val="32"/>
        </w:rPr>
      </w:pPr>
      <w:r w:rsidRPr="008F4B44">
        <w:rPr>
          <w:rFonts w:ascii="方正仿宋_GBK" w:eastAsia="方正仿宋_GBK" w:hAnsi="Times New Roman"/>
          <w:b w:val="0"/>
          <w:bCs/>
          <w:sz w:val="32"/>
          <w:szCs w:val="32"/>
          <w:shd w:val="clear" w:color="auto" w:fill="FFFFFF"/>
        </w:rPr>
        <w:t>（</w:t>
      </w:r>
      <w:r w:rsidRPr="008F4B44">
        <w:rPr>
          <w:rFonts w:ascii="方正仿宋_GBK" w:eastAsia="方正仿宋_GBK" w:hAnsi="Times New Roman"/>
          <w:b w:val="0"/>
          <w:bCs/>
          <w:sz w:val="32"/>
          <w:szCs w:val="32"/>
          <w:shd w:val="clear" w:color="auto" w:fill="FFFFFF"/>
        </w:rPr>
        <w:t>5</w:t>
      </w:r>
      <w:r w:rsidRPr="008F4B44">
        <w:rPr>
          <w:rFonts w:ascii="方正仿宋_GBK" w:eastAsia="方正仿宋_GBK" w:hAnsi="Times New Roman"/>
          <w:b w:val="0"/>
          <w:bCs/>
          <w:sz w:val="32"/>
          <w:szCs w:val="32"/>
          <w:shd w:val="clear" w:color="auto" w:fill="FFFFFF"/>
        </w:rPr>
        <w:t>）住房保障支出</w:t>
      </w:r>
      <w:r w:rsidRPr="008F4B44">
        <w:rPr>
          <w:rFonts w:ascii="方正仿宋_GBK" w:eastAsia="方正仿宋_GBK" w:hAnsi="Times New Roman"/>
          <w:b w:val="0"/>
          <w:bCs/>
          <w:sz w:val="32"/>
          <w:szCs w:val="32"/>
          <w:shd w:val="clear" w:color="auto" w:fill="FFFFFF"/>
        </w:rPr>
        <w:t>310.06</w:t>
      </w:r>
      <w:r w:rsidRPr="008F4B44">
        <w:rPr>
          <w:rFonts w:ascii="方正仿宋_GBK" w:eastAsia="方正仿宋_GBK" w:hAnsi="Times New Roman"/>
          <w:b w:val="0"/>
          <w:bCs/>
          <w:sz w:val="32"/>
          <w:szCs w:val="32"/>
          <w:shd w:val="clear" w:color="auto" w:fill="FFFFFF"/>
        </w:rPr>
        <w:t>万元，占</w:t>
      </w:r>
      <w:r w:rsidRPr="008F4B44">
        <w:rPr>
          <w:rFonts w:ascii="方正仿宋_GBK" w:eastAsia="方正仿宋_GBK" w:hAnsi="Times New Roman"/>
          <w:b w:val="0"/>
          <w:bCs/>
          <w:sz w:val="32"/>
          <w:szCs w:val="32"/>
          <w:shd w:val="clear" w:color="auto" w:fill="FFFFFF"/>
        </w:rPr>
        <w:t>1.3%</w:t>
      </w:r>
      <w:r w:rsidRPr="008F4B44">
        <w:rPr>
          <w:rFonts w:ascii="方正仿宋_GBK" w:eastAsia="方正仿宋_GBK" w:hAnsi="Times New Roman"/>
          <w:b w:val="0"/>
          <w:bCs/>
          <w:sz w:val="32"/>
          <w:szCs w:val="32"/>
          <w:shd w:val="clear" w:color="auto" w:fill="FFFFFF"/>
        </w:rPr>
        <w:t>，较年初预算数增加</w:t>
      </w:r>
      <w:r w:rsidRPr="008F4B44">
        <w:rPr>
          <w:rFonts w:ascii="方正仿宋_GBK" w:eastAsia="方正仿宋_GBK" w:hAnsi="Times New Roman"/>
          <w:b w:val="0"/>
          <w:bCs/>
          <w:sz w:val="32"/>
          <w:szCs w:val="32"/>
          <w:shd w:val="clear" w:color="auto" w:fill="FFFFFF"/>
        </w:rPr>
        <w:t>59.82</w:t>
      </w:r>
      <w:r w:rsidRPr="008F4B44">
        <w:rPr>
          <w:rFonts w:ascii="方正仿宋_GBK" w:eastAsia="方正仿宋_GBK" w:hAnsi="Times New Roman"/>
          <w:b w:val="0"/>
          <w:bCs/>
          <w:sz w:val="32"/>
          <w:szCs w:val="32"/>
          <w:shd w:val="clear" w:color="auto" w:fill="FFFFFF"/>
        </w:rPr>
        <w:t>万元，增长</w:t>
      </w:r>
      <w:r w:rsidRPr="008F4B44">
        <w:rPr>
          <w:rFonts w:ascii="方正仿宋_GBK" w:eastAsia="方正仿宋_GBK" w:hAnsi="Times New Roman"/>
          <w:b w:val="0"/>
          <w:bCs/>
          <w:sz w:val="32"/>
          <w:szCs w:val="32"/>
          <w:shd w:val="clear" w:color="auto" w:fill="FFFFFF"/>
        </w:rPr>
        <w:t>23.9%</w:t>
      </w:r>
      <w:r w:rsidRPr="008F4B44">
        <w:rPr>
          <w:rFonts w:ascii="方正仿宋_GBK" w:eastAsia="方正仿宋_GBK" w:hAnsi="Times New Roman"/>
          <w:b w:val="0"/>
          <w:bCs/>
          <w:sz w:val="32"/>
          <w:szCs w:val="32"/>
          <w:shd w:val="clear" w:color="auto" w:fill="FFFFFF"/>
        </w:rPr>
        <w:t>，主要原因是新增大量在编教师，人员经费增加。</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（四）一般公共预算财政拨款基本支出决算情况说明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年度一般公共预算财政拨款基本支出</w:t>
      </w:r>
      <w:r>
        <w:rPr>
          <w:rFonts w:ascii="Times New Roman" w:eastAsia="方正仿宋_GBK" w:hAnsi="Times New Roman" w:hint="default"/>
          <w:b w:val="0"/>
          <w:bCs/>
          <w:sz w:val="32"/>
          <w:szCs w:val="32"/>
          <w:shd w:val="clear" w:color="auto" w:fill="FFFFFF"/>
        </w:rPr>
        <w:t>9,965.70</w:t>
      </w:r>
      <w:r>
        <w:rPr>
          <w:rFonts w:ascii="Times New Roman" w:eastAsia="方正仿宋_GBK" w:hAnsi="Times New Roman" w:hint="default"/>
          <w:b w:val="0"/>
          <w:bCs/>
          <w:sz w:val="32"/>
          <w:szCs w:val="32"/>
          <w:shd w:val="clear" w:color="auto" w:fill="FFFFFF"/>
        </w:rPr>
        <w:t>万元。其中：人员经费</w:t>
      </w:r>
      <w:r>
        <w:rPr>
          <w:rFonts w:ascii="Times New Roman" w:eastAsia="方正仿宋_GBK" w:hAnsi="Times New Roman" w:hint="default"/>
          <w:b w:val="0"/>
          <w:bCs/>
          <w:sz w:val="32"/>
          <w:szCs w:val="32"/>
          <w:shd w:val="clear" w:color="auto" w:fill="FFFFFF"/>
        </w:rPr>
        <w:t>8,503.77</w:t>
      </w:r>
      <w:r>
        <w:rPr>
          <w:rFonts w:ascii="Times New Roman" w:eastAsia="方正仿宋_GBK" w:hAnsi="Times New Roman" w:hint="default"/>
          <w:b w:val="0"/>
          <w:bCs/>
          <w:sz w:val="32"/>
          <w:szCs w:val="32"/>
          <w:shd w:val="clear" w:color="auto" w:fill="FFFFFF"/>
        </w:rPr>
        <w:t>万元，较上年决算数减少</w:t>
      </w:r>
      <w:r>
        <w:rPr>
          <w:rFonts w:ascii="Times New Roman" w:eastAsia="方正仿宋_GBK" w:hAnsi="Times New Roman" w:hint="default"/>
          <w:b w:val="0"/>
          <w:bCs/>
          <w:sz w:val="32"/>
          <w:szCs w:val="32"/>
          <w:shd w:val="clear" w:color="auto" w:fill="FFFFFF"/>
        </w:rPr>
        <w:t>1,454.10</w:t>
      </w:r>
      <w:r>
        <w:rPr>
          <w:rFonts w:ascii="Times New Roman" w:eastAsia="方正仿宋_GBK" w:hAnsi="Times New Roman" w:hint="default"/>
          <w:b w:val="0"/>
          <w:bCs/>
          <w:sz w:val="32"/>
          <w:szCs w:val="32"/>
          <w:shd w:val="clear" w:color="auto" w:fill="FFFFFF"/>
        </w:rPr>
        <w:t>万元，下降</w:t>
      </w:r>
      <w:r>
        <w:rPr>
          <w:rFonts w:ascii="Times New Roman" w:eastAsia="方正仿宋_GBK" w:hAnsi="Times New Roman" w:hint="default"/>
          <w:b w:val="0"/>
          <w:bCs/>
          <w:sz w:val="32"/>
          <w:szCs w:val="32"/>
          <w:shd w:val="clear" w:color="auto" w:fill="FFFFFF"/>
        </w:rPr>
        <w:t>14.6%</w:t>
      </w:r>
      <w:r>
        <w:rPr>
          <w:rFonts w:ascii="Times New Roman" w:eastAsia="方正仿宋_GBK" w:hAnsi="Times New Roman" w:hint="default"/>
          <w:b w:val="0"/>
          <w:bCs/>
          <w:sz w:val="32"/>
          <w:szCs w:val="32"/>
          <w:shd w:val="clear" w:color="auto" w:fill="FFFFFF"/>
        </w:rPr>
        <w:t>，主要原因是科学城八中和第一实验学校教师的人员经费通过劳务费核算，不再通过工资福利支出核算。人员经费用途主要包括人员经费用途主要包括在编教师工资、绩效及社保，合同教师工资及社保。公用经费</w:t>
      </w:r>
      <w:r>
        <w:rPr>
          <w:rFonts w:ascii="Times New Roman" w:eastAsia="方正仿宋_GBK" w:hAnsi="Times New Roman" w:hint="default"/>
          <w:b w:val="0"/>
          <w:bCs/>
          <w:sz w:val="32"/>
          <w:szCs w:val="32"/>
          <w:shd w:val="clear" w:color="auto" w:fill="FFFFFF"/>
        </w:rPr>
        <w:t>1,461.93</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878.46</w:t>
      </w:r>
      <w:r>
        <w:rPr>
          <w:rFonts w:ascii="Times New Roman" w:eastAsia="方正仿宋_GBK" w:hAnsi="Times New Roman" w:hint="default"/>
          <w:b w:val="0"/>
          <w:bCs/>
          <w:sz w:val="32"/>
          <w:szCs w:val="32"/>
          <w:shd w:val="clear" w:color="auto" w:fill="FFFFFF"/>
        </w:rPr>
        <w:t>万元，增长</w:t>
      </w:r>
      <w:r>
        <w:rPr>
          <w:rFonts w:ascii="Times New Roman" w:eastAsia="方正仿宋_GBK" w:hAnsi="Times New Roman" w:hint="default"/>
          <w:b w:val="0"/>
          <w:bCs/>
          <w:sz w:val="32"/>
          <w:szCs w:val="32"/>
          <w:shd w:val="clear" w:color="auto" w:fill="FFFFFF"/>
        </w:rPr>
        <w:t>150.6%</w:t>
      </w:r>
      <w:r>
        <w:rPr>
          <w:rFonts w:ascii="Times New Roman" w:eastAsia="方正仿宋_GBK" w:hAnsi="Times New Roman" w:hint="default"/>
          <w:b w:val="0"/>
          <w:bCs/>
          <w:sz w:val="32"/>
          <w:szCs w:val="32"/>
          <w:shd w:val="clear" w:color="auto" w:fill="FFFFFF"/>
        </w:rPr>
        <w:t>，主要原因是学生人</w:t>
      </w:r>
      <w:r>
        <w:rPr>
          <w:rFonts w:ascii="Times New Roman" w:eastAsia="方正仿宋_GBK" w:hAnsi="Times New Roman" w:hint="default"/>
          <w:b w:val="0"/>
          <w:bCs/>
          <w:sz w:val="32"/>
          <w:szCs w:val="32"/>
          <w:shd w:val="clear" w:color="auto" w:fill="FFFFFF"/>
        </w:rPr>
        <w:lastRenderedPageBreak/>
        <w:t>数增加使得公用经费增加。公用经费用途主要包括公用经费用途主要包括学校日常开销，例如物管</w:t>
      </w:r>
      <w:r>
        <w:rPr>
          <w:rFonts w:ascii="Times New Roman" w:eastAsia="方正仿宋_GBK" w:hAnsi="Times New Roman" w:hint="default"/>
          <w:b w:val="0"/>
          <w:bCs/>
          <w:sz w:val="32"/>
          <w:szCs w:val="32"/>
          <w:shd w:val="clear" w:color="auto" w:fill="FFFFFF"/>
        </w:rPr>
        <w:t>费、水电费、维修费等。</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（五）政府性基金预算收支决算情况说明。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年度政府性基金预算财政拨款年初结转结余</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万元，年末结转结余</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万元。本年收入</w:t>
      </w:r>
      <w:r>
        <w:rPr>
          <w:rFonts w:ascii="Times New Roman" w:eastAsia="方正仿宋_GBK" w:hAnsi="Times New Roman" w:hint="default"/>
          <w:b w:val="0"/>
          <w:bCs/>
          <w:sz w:val="32"/>
          <w:szCs w:val="32"/>
          <w:shd w:val="clear" w:color="auto" w:fill="FFFFFF"/>
        </w:rPr>
        <w:t>4.97</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4.97</w:t>
      </w:r>
      <w:r>
        <w:rPr>
          <w:rFonts w:ascii="Times New Roman" w:eastAsia="方正仿宋_GBK" w:hAnsi="Times New Roman" w:hint="default"/>
          <w:b w:val="0"/>
          <w:bCs/>
          <w:sz w:val="32"/>
          <w:szCs w:val="32"/>
          <w:shd w:val="clear" w:color="auto" w:fill="FFFFFF"/>
        </w:rPr>
        <w:t>万元，主要原因是新增高新区后备人才</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选星计划</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项目经费。本年支出</w:t>
      </w:r>
      <w:r>
        <w:rPr>
          <w:rFonts w:ascii="Times New Roman" w:eastAsia="方正仿宋_GBK" w:hAnsi="Times New Roman" w:hint="default"/>
          <w:b w:val="0"/>
          <w:bCs/>
          <w:sz w:val="32"/>
          <w:szCs w:val="32"/>
          <w:shd w:val="clear" w:color="auto" w:fill="FFFFFF"/>
        </w:rPr>
        <w:t>4.97</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4.97</w:t>
      </w:r>
      <w:r>
        <w:rPr>
          <w:rFonts w:ascii="Times New Roman" w:eastAsia="方正仿宋_GBK" w:hAnsi="Times New Roman" w:hint="default"/>
          <w:b w:val="0"/>
          <w:bCs/>
          <w:sz w:val="32"/>
          <w:szCs w:val="32"/>
          <w:shd w:val="clear" w:color="auto" w:fill="FFFFFF"/>
        </w:rPr>
        <w:t>万元，主要原因是新增高新区后备人才</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选星计划</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项目经费。</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（六）国有资本经营预算财政拨款支出决算情况说明。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本部门</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年度无国有资本经营预算财政拨款支出。</w:t>
      </w:r>
    </w:p>
    <w:p w:rsidR="00B606F9" w:rsidRDefault="008F4B44">
      <w:pPr>
        <w:pStyle w:val="CharChar"/>
        <w:autoSpaceDE w:val="0"/>
        <w:spacing w:beforeAutospacing="0" w:afterAutospacing="0" w:line="600" w:lineRule="exact"/>
        <w:ind w:firstLineChars="200" w:firstLine="600"/>
        <w:jc w:val="both"/>
        <w:rPr>
          <w:rFonts w:ascii="Times New Roman" w:eastAsia="方正黑体_GBK" w:hAnsi="Times New Roman" w:hint="default"/>
          <w:b w:val="0"/>
          <w:bCs/>
          <w:kern w:val="2"/>
          <w:sz w:val="30"/>
          <w:szCs w:val="30"/>
        </w:rPr>
      </w:pPr>
      <w:r>
        <w:rPr>
          <w:rFonts w:ascii="Times New Roman" w:eastAsia="方正黑体_GBK" w:hAnsi="Times New Roman" w:hint="default"/>
          <w:b w:val="0"/>
          <w:bCs/>
          <w:kern w:val="2"/>
          <w:sz w:val="30"/>
          <w:szCs w:val="30"/>
        </w:rPr>
        <w:t>三、</w:t>
      </w:r>
      <w:r>
        <w:rPr>
          <w:rFonts w:ascii="Times New Roman" w:eastAsia="方正黑体_GBK" w:hAnsi="Times New Roman" w:hint="default"/>
          <w:b w:val="0"/>
          <w:bCs/>
          <w:kern w:val="2"/>
          <w:sz w:val="30"/>
          <w:szCs w:val="30"/>
        </w:rPr>
        <w:t>“</w:t>
      </w:r>
      <w:r>
        <w:rPr>
          <w:rFonts w:ascii="Times New Roman" w:eastAsia="方正黑体_GBK" w:hAnsi="Times New Roman" w:hint="default"/>
          <w:b w:val="0"/>
          <w:bCs/>
          <w:kern w:val="2"/>
          <w:sz w:val="30"/>
          <w:szCs w:val="30"/>
        </w:rPr>
        <w:t>三公</w:t>
      </w:r>
      <w:r>
        <w:rPr>
          <w:rFonts w:ascii="Times New Roman" w:eastAsia="方正黑体_GBK" w:hAnsi="Times New Roman" w:hint="default"/>
          <w:b w:val="0"/>
          <w:bCs/>
          <w:kern w:val="2"/>
          <w:sz w:val="30"/>
          <w:szCs w:val="30"/>
        </w:rPr>
        <w:t>”</w:t>
      </w:r>
      <w:r>
        <w:rPr>
          <w:rFonts w:ascii="Times New Roman" w:eastAsia="方正黑体_GBK" w:hAnsi="Times New Roman" w:hint="default"/>
          <w:b w:val="0"/>
          <w:bCs/>
          <w:kern w:val="2"/>
          <w:sz w:val="30"/>
          <w:szCs w:val="30"/>
        </w:rPr>
        <w:t>经费情况说明</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（一）</w:t>
      </w:r>
      <w:r>
        <w:rPr>
          <w:rStyle w:val="15"/>
          <w:rFonts w:eastAsia="方正楷体_GBK"/>
          <w:bCs/>
          <w:sz w:val="32"/>
          <w:szCs w:val="32"/>
          <w:shd w:val="clear" w:color="auto" w:fill="FFFFFF"/>
        </w:rPr>
        <w:t>“</w:t>
      </w:r>
      <w:r>
        <w:rPr>
          <w:rStyle w:val="15"/>
          <w:rFonts w:eastAsia="方正楷体_GBK"/>
          <w:bCs/>
          <w:sz w:val="32"/>
          <w:szCs w:val="32"/>
          <w:shd w:val="clear" w:color="auto" w:fill="FFFFFF"/>
        </w:rPr>
        <w:t>三公</w:t>
      </w:r>
      <w:r>
        <w:rPr>
          <w:rStyle w:val="15"/>
          <w:rFonts w:eastAsia="方正楷体_GBK"/>
          <w:bCs/>
          <w:sz w:val="32"/>
          <w:szCs w:val="32"/>
          <w:shd w:val="clear" w:color="auto" w:fill="FFFFFF"/>
        </w:rPr>
        <w:t>”</w:t>
      </w:r>
      <w:r>
        <w:rPr>
          <w:rStyle w:val="15"/>
          <w:rFonts w:eastAsia="方正楷体_GBK"/>
          <w:bCs/>
          <w:sz w:val="32"/>
          <w:szCs w:val="32"/>
          <w:shd w:val="clear" w:color="auto" w:fill="FFFFFF"/>
        </w:rPr>
        <w:t>经费支出总体</w:t>
      </w:r>
      <w:r>
        <w:rPr>
          <w:rStyle w:val="15"/>
          <w:rFonts w:eastAsia="方正楷体_GBK"/>
          <w:bCs/>
          <w:sz w:val="32"/>
          <w:szCs w:val="32"/>
          <w:shd w:val="clear" w:color="auto" w:fill="FFFFFF"/>
        </w:rPr>
        <w:t>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三公</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经费支出共计</w:t>
      </w:r>
      <w:r>
        <w:rPr>
          <w:rFonts w:ascii="Times New Roman" w:eastAsia="方正仿宋_GBK" w:hAnsi="Times New Roman" w:hint="default"/>
          <w:b w:val="0"/>
          <w:bCs/>
          <w:sz w:val="32"/>
          <w:szCs w:val="32"/>
          <w:shd w:val="clear" w:color="auto" w:fill="FFFFFF"/>
        </w:rPr>
        <w:t>2.99</w:t>
      </w:r>
      <w:r>
        <w:rPr>
          <w:rFonts w:ascii="Times New Roman" w:eastAsia="方正仿宋_GBK" w:hAnsi="Times New Roman" w:hint="default"/>
          <w:b w:val="0"/>
          <w:bCs/>
          <w:sz w:val="32"/>
          <w:szCs w:val="32"/>
          <w:shd w:val="clear" w:color="auto" w:fill="FFFFFF"/>
        </w:rPr>
        <w:t>万元，较年初预算数增加</w:t>
      </w:r>
      <w:r>
        <w:rPr>
          <w:rFonts w:ascii="Times New Roman" w:eastAsia="方正仿宋_GBK" w:hAnsi="Times New Roman" w:hint="default"/>
          <w:b w:val="0"/>
          <w:bCs/>
          <w:sz w:val="32"/>
          <w:szCs w:val="32"/>
          <w:shd w:val="clear" w:color="auto" w:fill="FFFFFF"/>
        </w:rPr>
        <w:t>2.99</w:t>
      </w:r>
      <w:r>
        <w:rPr>
          <w:rFonts w:ascii="Times New Roman" w:eastAsia="方正仿宋_GBK" w:hAnsi="Times New Roman" w:hint="default"/>
          <w:b w:val="0"/>
          <w:bCs/>
          <w:sz w:val="32"/>
          <w:szCs w:val="32"/>
          <w:shd w:val="clear" w:color="auto" w:fill="FFFFFF"/>
        </w:rPr>
        <w:t>万元，主要原因是</w:t>
      </w:r>
      <w:r>
        <w:rPr>
          <w:rFonts w:ascii="Times New Roman" w:eastAsia="方正仿宋_GBK" w:hAnsi="Times New Roman"/>
          <w:b w:val="0"/>
          <w:bCs/>
          <w:sz w:val="32"/>
          <w:szCs w:val="32"/>
          <w:shd w:val="clear" w:color="auto" w:fill="FFFFFF"/>
        </w:rPr>
        <w:t>编制</w:t>
      </w:r>
      <w:r>
        <w:rPr>
          <w:rFonts w:ascii="Times New Roman" w:eastAsia="方正仿宋_GBK" w:hAnsi="Times New Roman" w:hint="default"/>
          <w:b w:val="0"/>
          <w:bCs/>
          <w:sz w:val="32"/>
          <w:szCs w:val="32"/>
          <w:shd w:val="clear" w:color="auto" w:fill="FFFFFF"/>
        </w:rPr>
        <w:t>预算时未纳入公务车运行维护费，只能通过后期以公用经费调剂方式列支。较上年支出数减少</w:t>
      </w:r>
      <w:r>
        <w:rPr>
          <w:rFonts w:ascii="Times New Roman" w:eastAsia="方正仿宋_GBK" w:hAnsi="Times New Roman" w:hint="default"/>
          <w:b w:val="0"/>
          <w:bCs/>
          <w:sz w:val="32"/>
          <w:szCs w:val="32"/>
          <w:shd w:val="clear" w:color="auto" w:fill="FFFFFF"/>
        </w:rPr>
        <w:t>0.08</w:t>
      </w:r>
      <w:r>
        <w:rPr>
          <w:rFonts w:ascii="Times New Roman" w:eastAsia="方正仿宋_GBK" w:hAnsi="Times New Roman" w:hint="default"/>
          <w:b w:val="0"/>
          <w:bCs/>
          <w:sz w:val="32"/>
          <w:szCs w:val="32"/>
          <w:shd w:val="clear" w:color="auto" w:fill="FFFFFF"/>
        </w:rPr>
        <w:t>万元，下降</w:t>
      </w:r>
      <w:r>
        <w:rPr>
          <w:rFonts w:ascii="Times New Roman" w:eastAsia="方正仿宋_GBK" w:hAnsi="Times New Roman" w:hint="default"/>
          <w:b w:val="0"/>
          <w:bCs/>
          <w:sz w:val="32"/>
          <w:szCs w:val="32"/>
          <w:shd w:val="clear" w:color="auto" w:fill="FFFFFF"/>
        </w:rPr>
        <w:t>2.6%</w:t>
      </w:r>
      <w:r>
        <w:rPr>
          <w:rFonts w:ascii="Times New Roman" w:eastAsia="方正仿宋_GBK" w:hAnsi="Times New Roman" w:hint="default"/>
          <w:b w:val="0"/>
          <w:bCs/>
          <w:sz w:val="32"/>
          <w:szCs w:val="32"/>
          <w:shd w:val="clear" w:color="auto" w:fill="FFFFFF"/>
        </w:rPr>
        <w:t>，主要原因是学校根据要求限制</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三公</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经费的支出。</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（二）</w:t>
      </w:r>
      <w:r>
        <w:rPr>
          <w:rStyle w:val="15"/>
          <w:rFonts w:eastAsia="方正楷体_GBK"/>
          <w:bCs/>
          <w:sz w:val="32"/>
          <w:szCs w:val="32"/>
          <w:shd w:val="clear" w:color="auto" w:fill="FFFFFF"/>
        </w:rPr>
        <w:t>“</w:t>
      </w:r>
      <w:r>
        <w:rPr>
          <w:rStyle w:val="15"/>
          <w:rFonts w:eastAsia="方正楷体_GBK"/>
          <w:bCs/>
          <w:sz w:val="32"/>
          <w:szCs w:val="32"/>
          <w:shd w:val="clear" w:color="auto" w:fill="FFFFFF"/>
        </w:rPr>
        <w:t>三公</w:t>
      </w:r>
      <w:r>
        <w:rPr>
          <w:rStyle w:val="15"/>
          <w:rFonts w:eastAsia="方正楷体_GBK"/>
          <w:bCs/>
          <w:sz w:val="32"/>
          <w:szCs w:val="32"/>
          <w:shd w:val="clear" w:color="auto" w:fill="FFFFFF"/>
        </w:rPr>
        <w:t>”</w:t>
      </w:r>
      <w:r>
        <w:rPr>
          <w:rStyle w:val="15"/>
          <w:rFonts w:eastAsia="方正楷体_GBK"/>
          <w:bCs/>
          <w:sz w:val="32"/>
          <w:szCs w:val="32"/>
          <w:shd w:val="clear" w:color="auto" w:fill="FFFFFF"/>
        </w:rPr>
        <w:t>经费分项支出情况</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本单位</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年度未发生因公出国（境）费用支出。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本单位</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年度未发生公务车购置支出。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lastRenderedPageBreak/>
        <w:t>公务车运行维护费</w:t>
      </w:r>
      <w:r>
        <w:rPr>
          <w:rFonts w:ascii="Times New Roman" w:eastAsia="方正仿宋_GBK" w:hAnsi="Times New Roman" w:hint="default"/>
          <w:b w:val="0"/>
          <w:bCs/>
          <w:sz w:val="32"/>
          <w:szCs w:val="32"/>
          <w:shd w:val="clear" w:color="auto" w:fill="FFFFFF"/>
        </w:rPr>
        <w:t>2.99</w:t>
      </w:r>
      <w:r>
        <w:rPr>
          <w:rFonts w:ascii="Times New Roman" w:eastAsia="方正仿宋_GBK" w:hAnsi="Times New Roman" w:hint="default"/>
          <w:b w:val="0"/>
          <w:bCs/>
          <w:sz w:val="32"/>
          <w:szCs w:val="32"/>
          <w:shd w:val="clear" w:color="auto" w:fill="FFFFFF"/>
        </w:rPr>
        <w:t>万元，主要用于公务车日常维修维护及油费等费用支出。较年初预算数增加</w:t>
      </w:r>
      <w:r>
        <w:rPr>
          <w:rFonts w:ascii="Times New Roman" w:eastAsia="方正仿宋_GBK" w:hAnsi="Times New Roman" w:hint="default"/>
          <w:b w:val="0"/>
          <w:bCs/>
          <w:sz w:val="32"/>
          <w:szCs w:val="32"/>
          <w:shd w:val="clear" w:color="auto" w:fill="FFFFFF"/>
        </w:rPr>
        <w:t>2.99</w:t>
      </w:r>
      <w:r>
        <w:rPr>
          <w:rFonts w:ascii="Times New Roman" w:eastAsia="方正仿宋_GBK" w:hAnsi="Times New Roman" w:hint="default"/>
          <w:b w:val="0"/>
          <w:bCs/>
          <w:sz w:val="32"/>
          <w:szCs w:val="32"/>
          <w:shd w:val="clear" w:color="auto" w:fill="FFFFFF"/>
        </w:rPr>
        <w:t>万元，主要原因是</w:t>
      </w:r>
      <w:r>
        <w:rPr>
          <w:rFonts w:ascii="Times New Roman" w:eastAsia="方正仿宋_GBK" w:hAnsi="Times New Roman"/>
          <w:b w:val="0"/>
          <w:bCs/>
          <w:sz w:val="32"/>
          <w:szCs w:val="32"/>
          <w:shd w:val="clear" w:color="auto" w:fill="FFFFFF"/>
        </w:rPr>
        <w:t>编制</w:t>
      </w:r>
      <w:r>
        <w:rPr>
          <w:rFonts w:ascii="Times New Roman" w:eastAsia="方正仿宋_GBK" w:hAnsi="Times New Roman" w:hint="default"/>
          <w:b w:val="0"/>
          <w:bCs/>
          <w:sz w:val="32"/>
          <w:szCs w:val="32"/>
          <w:shd w:val="clear" w:color="auto" w:fill="FFFFFF"/>
        </w:rPr>
        <w:t>预算时未纳入</w:t>
      </w:r>
      <w:r>
        <w:rPr>
          <w:rFonts w:ascii="Times New Roman" w:eastAsia="方正仿宋_GBK" w:hAnsi="Times New Roman" w:hint="default"/>
          <w:b w:val="0"/>
          <w:bCs/>
          <w:sz w:val="32"/>
          <w:szCs w:val="32"/>
          <w:shd w:val="clear" w:color="auto" w:fill="FFFFFF"/>
        </w:rPr>
        <w:t>公务车运行维护费，只能通过后期以公用经费调剂方式列支。较上年支出数减少</w:t>
      </w:r>
      <w:r>
        <w:rPr>
          <w:rFonts w:ascii="Times New Roman" w:eastAsia="方正仿宋_GBK" w:hAnsi="Times New Roman" w:hint="default"/>
          <w:b w:val="0"/>
          <w:bCs/>
          <w:sz w:val="32"/>
          <w:szCs w:val="32"/>
          <w:shd w:val="clear" w:color="auto" w:fill="FFFFFF"/>
        </w:rPr>
        <w:t>0.08</w:t>
      </w:r>
      <w:r>
        <w:rPr>
          <w:rFonts w:ascii="Times New Roman" w:eastAsia="方正仿宋_GBK" w:hAnsi="Times New Roman" w:hint="default"/>
          <w:b w:val="0"/>
          <w:bCs/>
          <w:sz w:val="32"/>
          <w:szCs w:val="32"/>
          <w:shd w:val="clear" w:color="auto" w:fill="FFFFFF"/>
        </w:rPr>
        <w:t>万元，下降</w:t>
      </w:r>
      <w:r>
        <w:rPr>
          <w:rFonts w:ascii="Times New Roman" w:eastAsia="方正仿宋_GBK" w:hAnsi="Times New Roman" w:hint="default"/>
          <w:b w:val="0"/>
          <w:bCs/>
          <w:sz w:val="32"/>
          <w:szCs w:val="32"/>
          <w:shd w:val="clear" w:color="auto" w:fill="FFFFFF"/>
        </w:rPr>
        <w:t>2.6%</w:t>
      </w:r>
      <w:r>
        <w:rPr>
          <w:rFonts w:ascii="Times New Roman" w:eastAsia="方正仿宋_GBK" w:hAnsi="Times New Roman" w:hint="default"/>
          <w:b w:val="0"/>
          <w:bCs/>
          <w:sz w:val="32"/>
          <w:szCs w:val="32"/>
          <w:shd w:val="clear" w:color="auto" w:fill="FFFFFF"/>
        </w:rPr>
        <w:t>，主要原因是学校根据要求限制</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三公</w:t>
      </w:r>
      <w:r>
        <w:rPr>
          <w:rFonts w:ascii="Times New Roman" w:eastAsia="方正仿宋_GBK" w:hAnsi="Times New Roman" w:hint="default"/>
          <w:b w:val="0"/>
          <w:bCs/>
          <w:sz w:val="32"/>
          <w:szCs w:val="32"/>
          <w:shd w:val="clear" w:color="auto" w:fill="FFFFFF"/>
        </w:rPr>
        <w:t>”</w:t>
      </w:r>
      <w:r>
        <w:rPr>
          <w:rFonts w:ascii="Times New Roman" w:eastAsia="方正仿宋_GBK" w:hAnsi="Times New Roman" w:hint="default"/>
          <w:b w:val="0"/>
          <w:bCs/>
          <w:sz w:val="32"/>
          <w:szCs w:val="32"/>
          <w:shd w:val="clear" w:color="auto" w:fill="FFFFFF"/>
        </w:rPr>
        <w:t>经费的支出。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本单位</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年度未发生公务接待费支出。</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（三）</w:t>
      </w:r>
      <w:r>
        <w:rPr>
          <w:rStyle w:val="15"/>
          <w:rFonts w:eastAsia="方正楷体_GBK"/>
          <w:bCs/>
          <w:sz w:val="32"/>
          <w:szCs w:val="32"/>
          <w:shd w:val="clear" w:color="auto" w:fill="FFFFFF"/>
        </w:rPr>
        <w:t>“</w:t>
      </w:r>
      <w:r>
        <w:rPr>
          <w:rStyle w:val="15"/>
          <w:rFonts w:eastAsia="方正楷体_GBK"/>
          <w:bCs/>
          <w:sz w:val="32"/>
          <w:szCs w:val="32"/>
          <w:shd w:val="clear" w:color="auto" w:fill="FFFFFF"/>
        </w:rPr>
        <w:t>三公</w:t>
      </w:r>
      <w:r>
        <w:rPr>
          <w:rStyle w:val="15"/>
          <w:rFonts w:eastAsia="方正楷体_GBK"/>
          <w:bCs/>
          <w:sz w:val="32"/>
          <w:szCs w:val="32"/>
          <w:shd w:val="clear" w:color="auto" w:fill="FFFFFF"/>
        </w:rPr>
        <w:t>”</w:t>
      </w:r>
      <w:r>
        <w:rPr>
          <w:rStyle w:val="15"/>
          <w:rFonts w:eastAsia="方正楷体_GBK"/>
          <w:bCs/>
          <w:sz w:val="32"/>
          <w:szCs w:val="32"/>
          <w:shd w:val="clear" w:color="auto" w:fill="FFFFFF"/>
        </w:rPr>
        <w:t>经费实物量情况</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年度本部门因公出国（境）共计</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个团组，</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人；公务用车购置</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辆，公务车保有量为</w:t>
      </w:r>
      <w:r>
        <w:rPr>
          <w:rFonts w:ascii="Times New Roman" w:eastAsia="方正仿宋_GBK" w:hAnsi="Times New Roman" w:hint="default"/>
          <w:b w:val="0"/>
          <w:bCs/>
          <w:sz w:val="32"/>
          <w:szCs w:val="32"/>
          <w:shd w:val="clear" w:color="auto" w:fill="FFFFFF"/>
        </w:rPr>
        <w:t>2</w:t>
      </w:r>
      <w:r>
        <w:rPr>
          <w:rFonts w:ascii="Times New Roman" w:eastAsia="方正仿宋_GBK" w:hAnsi="Times New Roman" w:hint="default"/>
          <w:b w:val="0"/>
          <w:bCs/>
          <w:sz w:val="32"/>
          <w:szCs w:val="32"/>
          <w:shd w:val="clear" w:color="auto" w:fill="FFFFFF"/>
        </w:rPr>
        <w:t>辆；国内公务接待</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批次</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人，其中：国内外事接待</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批次，</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人；国（境）外公务接待</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批次，</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人。</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年本部门人均接待费</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元，车均购置费</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万元，车均维护费</w:t>
      </w:r>
      <w:r>
        <w:rPr>
          <w:rFonts w:ascii="Times New Roman" w:eastAsia="方正仿宋_GBK" w:hAnsi="Times New Roman" w:hint="default"/>
          <w:b w:val="0"/>
          <w:bCs/>
          <w:sz w:val="32"/>
          <w:szCs w:val="32"/>
          <w:shd w:val="clear" w:color="auto" w:fill="FFFFFF"/>
        </w:rPr>
        <w:t>1.50</w:t>
      </w:r>
      <w:r>
        <w:rPr>
          <w:rFonts w:ascii="Times New Roman" w:eastAsia="方正仿宋_GBK" w:hAnsi="Times New Roman" w:hint="default"/>
          <w:b w:val="0"/>
          <w:bCs/>
          <w:sz w:val="32"/>
          <w:szCs w:val="32"/>
          <w:shd w:val="clear" w:color="auto" w:fill="FFFFFF"/>
        </w:rPr>
        <w:t>万元。</w:t>
      </w:r>
    </w:p>
    <w:p w:rsidR="00B606F9" w:rsidRDefault="008F4B44">
      <w:pPr>
        <w:pStyle w:val="CharChar"/>
        <w:autoSpaceDE w:val="0"/>
        <w:spacing w:beforeAutospacing="0" w:afterAutospacing="0" w:line="600" w:lineRule="exact"/>
        <w:ind w:firstLineChars="200" w:firstLine="600"/>
        <w:jc w:val="both"/>
        <w:rPr>
          <w:rFonts w:ascii="Times New Roman" w:eastAsia="方正黑体_GBK" w:hAnsi="Times New Roman" w:hint="default"/>
          <w:b w:val="0"/>
          <w:bCs/>
          <w:kern w:val="2"/>
          <w:sz w:val="30"/>
          <w:szCs w:val="30"/>
        </w:rPr>
      </w:pPr>
      <w:r>
        <w:rPr>
          <w:rFonts w:ascii="Times New Roman" w:eastAsia="方正黑体_GBK" w:hAnsi="Times New Roman" w:hint="default"/>
          <w:b w:val="0"/>
          <w:bCs/>
          <w:kern w:val="2"/>
          <w:sz w:val="30"/>
          <w:szCs w:val="30"/>
        </w:rPr>
        <w:t>四、其他需要说明的事项</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（一）财政拨款会议费和培训费情况说明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本年度会议费支出</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0.00</w:t>
      </w:r>
      <w:r>
        <w:rPr>
          <w:rFonts w:ascii="Times New Roman" w:eastAsia="方正仿宋_GBK" w:hAnsi="Times New Roman" w:hint="default"/>
          <w:b w:val="0"/>
          <w:bCs/>
          <w:sz w:val="32"/>
          <w:szCs w:val="32"/>
          <w:shd w:val="clear" w:color="auto" w:fill="FFFFFF"/>
        </w:rPr>
        <w:t>万元。本年度培训费支出</w:t>
      </w:r>
      <w:r>
        <w:rPr>
          <w:rFonts w:ascii="Times New Roman" w:eastAsia="方正仿宋_GBK" w:hAnsi="Times New Roman" w:hint="default"/>
          <w:b w:val="0"/>
          <w:bCs/>
          <w:sz w:val="32"/>
          <w:szCs w:val="32"/>
          <w:shd w:val="clear" w:color="auto" w:fill="FFFFFF"/>
        </w:rPr>
        <w:t>62.43</w:t>
      </w:r>
      <w:r>
        <w:rPr>
          <w:rFonts w:ascii="Times New Roman" w:eastAsia="方正仿宋_GBK" w:hAnsi="Times New Roman" w:hint="default"/>
          <w:b w:val="0"/>
          <w:bCs/>
          <w:sz w:val="32"/>
          <w:szCs w:val="32"/>
          <w:shd w:val="clear" w:color="auto" w:fill="FFFFFF"/>
        </w:rPr>
        <w:t>万元，较上年决算数增加</w:t>
      </w:r>
      <w:r>
        <w:rPr>
          <w:rFonts w:ascii="Times New Roman" w:eastAsia="方正仿宋_GBK" w:hAnsi="Times New Roman" w:hint="default"/>
          <w:b w:val="0"/>
          <w:bCs/>
          <w:sz w:val="32"/>
          <w:szCs w:val="32"/>
          <w:shd w:val="clear" w:color="auto" w:fill="FFFFFF"/>
        </w:rPr>
        <w:t>47.17</w:t>
      </w:r>
      <w:r>
        <w:rPr>
          <w:rFonts w:ascii="Times New Roman" w:eastAsia="方正仿宋_GBK" w:hAnsi="Times New Roman" w:hint="default"/>
          <w:b w:val="0"/>
          <w:bCs/>
          <w:sz w:val="32"/>
          <w:szCs w:val="32"/>
          <w:shd w:val="clear" w:color="auto" w:fill="FFFFFF"/>
        </w:rPr>
        <w:t>万元，增长</w:t>
      </w:r>
      <w:r>
        <w:rPr>
          <w:rFonts w:ascii="Times New Roman" w:eastAsia="方正仿宋_GBK" w:hAnsi="Times New Roman" w:hint="default"/>
          <w:b w:val="0"/>
          <w:bCs/>
          <w:sz w:val="32"/>
          <w:szCs w:val="32"/>
          <w:shd w:val="clear" w:color="auto" w:fill="FFFFFF"/>
        </w:rPr>
        <w:t>309.1%</w:t>
      </w:r>
      <w:r>
        <w:rPr>
          <w:rFonts w:ascii="Times New Roman" w:eastAsia="方正仿宋_GBK" w:hAnsi="Times New Roman" w:hint="default"/>
          <w:b w:val="0"/>
          <w:bCs/>
          <w:sz w:val="32"/>
          <w:szCs w:val="32"/>
          <w:shd w:val="clear" w:color="auto" w:fill="FFFFFF"/>
        </w:rPr>
        <w:t>，主要原因是去年由于疫情影响老师外出培训机会少，本年培训增多。</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（二）机关运行经费支出情况说明</w:t>
      </w:r>
    </w:p>
    <w:p w:rsidR="00B606F9" w:rsidRDefault="008F4B44">
      <w:pPr>
        <w:autoSpaceDE w:val="0"/>
        <w:spacing w:line="600" w:lineRule="exact"/>
        <w:ind w:firstLineChars="150" w:firstLine="48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rPr>
        <w:t>按照部门决算列报口径，我单位不在机关运行经费统计范围之内。</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lastRenderedPageBreak/>
        <w:t>（三）国有资产占用情况说明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截至</w:t>
      </w: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w:t>
      </w:r>
      <w:r>
        <w:rPr>
          <w:rFonts w:ascii="Times New Roman" w:eastAsia="方正仿宋_GBK" w:hAnsi="Times New Roman" w:hint="default"/>
          <w:b w:val="0"/>
          <w:bCs/>
          <w:sz w:val="32"/>
          <w:szCs w:val="32"/>
          <w:shd w:val="clear" w:color="auto" w:fill="FFFFFF"/>
        </w:rPr>
        <w:t>12</w:t>
      </w:r>
      <w:r>
        <w:rPr>
          <w:rFonts w:ascii="Times New Roman" w:eastAsia="方正仿宋_GBK" w:hAnsi="Times New Roman" w:hint="default"/>
          <w:b w:val="0"/>
          <w:bCs/>
          <w:sz w:val="32"/>
          <w:szCs w:val="32"/>
          <w:shd w:val="clear" w:color="auto" w:fill="FFFFFF"/>
        </w:rPr>
        <w:t>月</w:t>
      </w:r>
      <w:r>
        <w:rPr>
          <w:rFonts w:ascii="Times New Roman" w:eastAsia="方正仿宋_GBK" w:hAnsi="Times New Roman" w:hint="default"/>
          <w:b w:val="0"/>
          <w:bCs/>
          <w:sz w:val="32"/>
          <w:szCs w:val="32"/>
          <w:shd w:val="clear" w:color="auto" w:fill="FFFFFF"/>
        </w:rPr>
        <w:t>31</w:t>
      </w:r>
      <w:r>
        <w:rPr>
          <w:rFonts w:ascii="Times New Roman" w:eastAsia="方正仿宋_GBK" w:hAnsi="Times New Roman" w:hint="default"/>
          <w:b w:val="0"/>
          <w:bCs/>
          <w:sz w:val="32"/>
          <w:szCs w:val="32"/>
          <w:shd w:val="clear" w:color="auto" w:fill="FFFFFF"/>
        </w:rPr>
        <w:t>日，本部门共有车辆</w:t>
      </w:r>
      <w:r>
        <w:rPr>
          <w:rFonts w:ascii="Times New Roman" w:eastAsia="方正仿宋_GBK" w:hAnsi="Times New Roman" w:hint="default"/>
          <w:b w:val="0"/>
          <w:bCs/>
          <w:sz w:val="32"/>
          <w:szCs w:val="32"/>
          <w:shd w:val="clear" w:color="auto" w:fill="FFFFFF"/>
        </w:rPr>
        <w:t>2</w:t>
      </w:r>
      <w:r>
        <w:rPr>
          <w:rFonts w:ascii="Times New Roman" w:eastAsia="方正仿宋_GBK" w:hAnsi="Times New Roman" w:hint="default"/>
          <w:b w:val="0"/>
          <w:bCs/>
          <w:sz w:val="32"/>
          <w:szCs w:val="32"/>
          <w:shd w:val="clear" w:color="auto" w:fill="FFFFFF"/>
        </w:rPr>
        <w:t>辆，其中，副部（省）级及以上领导用车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辆、主要领导干部用车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辆、机要通信用车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辆、应急保障用车</w:t>
      </w:r>
      <w:r>
        <w:rPr>
          <w:rFonts w:ascii="Times New Roman" w:eastAsia="方正仿宋_GBK" w:hAnsi="Times New Roman" w:hint="default"/>
          <w:b w:val="0"/>
          <w:bCs/>
          <w:sz w:val="32"/>
          <w:szCs w:val="32"/>
          <w:shd w:val="clear" w:color="auto" w:fill="FFFFFF"/>
        </w:rPr>
        <w:t>2</w:t>
      </w:r>
      <w:r>
        <w:rPr>
          <w:rFonts w:ascii="Times New Roman" w:eastAsia="方正仿宋_GBK" w:hAnsi="Times New Roman" w:hint="default"/>
          <w:b w:val="0"/>
          <w:bCs/>
          <w:sz w:val="32"/>
          <w:szCs w:val="32"/>
          <w:shd w:val="clear" w:color="auto" w:fill="FFFFFF"/>
        </w:rPr>
        <w:t>辆、执法执</w:t>
      </w:r>
      <w:r>
        <w:rPr>
          <w:rFonts w:ascii="Times New Roman" w:eastAsia="方正仿宋_GBK" w:hAnsi="Times New Roman" w:hint="default"/>
          <w:b w:val="0"/>
          <w:bCs/>
          <w:sz w:val="32"/>
          <w:szCs w:val="32"/>
          <w:shd w:val="clear" w:color="auto" w:fill="FFFFFF"/>
        </w:rPr>
        <w:t>勤用车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辆，特种专业技术用车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辆，离退休干部用车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辆，其他用车</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辆，。单价</w:t>
      </w:r>
      <w:r>
        <w:rPr>
          <w:rFonts w:ascii="Times New Roman" w:eastAsia="方正仿宋_GBK" w:hAnsi="Times New Roman" w:hint="default"/>
          <w:b w:val="0"/>
          <w:bCs/>
          <w:sz w:val="32"/>
          <w:szCs w:val="32"/>
          <w:shd w:val="clear" w:color="auto" w:fill="FFFFFF"/>
        </w:rPr>
        <w:t>100</w:t>
      </w:r>
      <w:r>
        <w:rPr>
          <w:rFonts w:ascii="Times New Roman" w:eastAsia="方正仿宋_GBK" w:hAnsi="Times New Roman" w:hint="default"/>
          <w:b w:val="0"/>
          <w:bCs/>
          <w:sz w:val="32"/>
          <w:szCs w:val="32"/>
          <w:shd w:val="clear" w:color="auto" w:fill="FFFFFF"/>
        </w:rPr>
        <w:t>万元（含）以上设备（不含车辆）</w:t>
      </w:r>
      <w:r>
        <w:rPr>
          <w:rFonts w:ascii="Times New Roman" w:eastAsia="方正仿宋_GBK" w:hAnsi="Times New Roman" w:hint="default"/>
          <w:b w:val="0"/>
          <w:bCs/>
          <w:sz w:val="32"/>
          <w:szCs w:val="32"/>
          <w:shd w:val="clear" w:color="auto" w:fill="FFFFFF"/>
        </w:rPr>
        <w:t>0</w:t>
      </w:r>
      <w:r>
        <w:rPr>
          <w:rFonts w:ascii="Times New Roman" w:eastAsia="方正仿宋_GBK" w:hAnsi="Times New Roman" w:hint="default"/>
          <w:b w:val="0"/>
          <w:bCs/>
          <w:sz w:val="32"/>
          <w:szCs w:val="32"/>
          <w:shd w:val="clear" w:color="auto" w:fill="FFFFFF"/>
        </w:rPr>
        <w:t>台（套）。</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shd w:val="clear" w:color="auto" w:fill="FFFFFF"/>
        </w:rPr>
      </w:pPr>
      <w:r>
        <w:rPr>
          <w:rFonts w:ascii="Times New Roman" w:eastAsia="方正楷体_GBK" w:hAnsi="Times New Roman" w:hint="default"/>
          <w:b w:val="0"/>
          <w:bCs/>
          <w:sz w:val="32"/>
          <w:szCs w:val="32"/>
          <w:shd w:val="clear" w:color="auto" w:fill="FFFFFF"/>
        </w:rPr>
        <w:t>（四）政府采购支出说明</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shd w:val="clear" w:color="auto" w:fill="FFFFFF"/>
        </w:rPr>
      </w:pPr>
      <w:r>
        <w:rPr>
          <w:rFonts w:ascii="Times New Roman" w:eastAsia="方正仿宋_GBK" w:hAnsi="Times New Roman" w:hint="default"/>
          <w:b w:val="0"/>
          <w:bCs/>
          <w:sz w:val="32"/>
          <w:szCs w:val="32"/>
          <w:shd w:val="clear" w:color="auto" w:fill="FFFFFF"/>
        </w:rPr>
        <w:t>2022</w:t>
      </w:r>
      <w:r>
        <w:rPr>
          <w:rFonts w:ascii="Times New Roman" w:eastAsia="方正仿宋_GBK" w:hAnsi="Times New Roman" w:hint="default"/>
          <w:b w:val="0"/>
          <w:bCs/>
          <w:sz w:val="32"/>
          <w:szCs w:val="32"/>
          <w:shd w:val="clear" w:color="auto" w:fill="FFFFFF"/>
        </w:rPr>
        <w:t>年度我单位未发生政府采购事项，无相关经费支出。</w:t>
      </w:r>
    </w:p>
    <w:p w:rsidR="00B606F9" w:rsidRDefault="008F4B44">
      <w:pPr>
        <w:pStyle w:val="CharChar"/>
        <w:autoSpaceDE w:val="0"/>
        <w:spacing w:beforeAutospacing="0" w:afterAutospacing="0" w:line="600" w:lineRule="exact"/>
        <w:ind w:firstLineChars="200" w:firstLine="600"/>
        <w:jc w:val="both"/>
        <w:rPr>
          <w:rFonts w:ascii="Times New Roman" w:eastAsia="方正黑体_GBK" w:hAnsi="Times New Roman" w:hint="default"/>
          <w:b w:val="0"/>
          <w:bCs/>
          <w:kern w:val="2"/>
          <w:sz w:val="30"/>
          <w:szCs w:val="30"/>
        </w:rPr>
      </w:pPr>
      <w:r>
        <w:rPr>
          <w:rFonts w:ascii="Times New Roman" w:eastAsia="方正黑体_GBK" w:hAnsi="Times New Roman" w:hint="default"/>
          <w:b w:val="0"/>
          <w:bCs/>
          <w:kern w:val="2"/>
          <w:sz w:val="30"/>
          <w:szCs w:val="30"/>
        </w:rPr>
        <w:t>五、预算绩效管理情况说明</w:t>
      </w:r>
    </w:p>
    <w:p w:rsidR="00B606F9" w:rsidRDefault="008F4B44">
      <w:pPr>
        <w:autoSpaceDE w:val="0"/>
        <w:spacing w:line="600" w:lineRule="exact"/>
        <w:ind w:firstLineChars="200" w:firstLine="640"/>
        <w:jc w:val="both"/>
        <w:rPr>
          <w:rFonts w:ascii="Times New Roman" w:eastAsia="方正楷体_GBK" w:hAnsi="Times New Roman" w:hint="default"/>
          <w:b w:val="0"/>
          <w:bCs/>
          <w:sz w:val="32"/>
          <w:szCs w:val="32"/>
        </w:rPr>
      </w:pPr>
      <w:r>
        <w:rPr>
          <w:rFonts w:ascii="Times New Roman" w:eastAsia="方正楷体_GBK" w:hAnsi="Times New Roman" w:hint="default"/>
          <w:b w:val="0"/>
          <w:bCs/>
          <w:sz w:val="32"/>
          <w:szCs w:val="32"/>
        </w:rPr>
        <w:t>（一）预算绩效管理工作开展情况</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bCs/>
          <w:sz w:val="32"/>
          <w:szCs w:val="32"/>
        </w:rPr>
      </w:pPr>
      <w:r>
        <w:rPr>
          <w:rFonts w:ascii="Times New Roman" w:eastAsia="方正仿宋_GBK" w:hAnsi="Times New Roman" w:hint="default"/>
          <w:b w:val="0"/>
          <w:bCs/>
          <w:sz w:val="32"/>
          <w:szCs w:val="32"/>
          <w:shd w:val="clear" w:color="auto" w:fill="FFFFFF"/>
        </w:rPr>
        <w:t>根据预算绩效管理要求，我</w:t>
      </w:r>
      <w:r>
        <w:rPr>
          <w:rFonts w:ascii="Times New Roman" w:eastAsia="方正仿宋_GBK" w:hAnsi="Times New Roman" w:hint="default"/>
          <w:b w:val="0"/>
          <w:bCs/>
          <w:sz w:val="32"/>
          <w:szCs w:val="32"/>
          <w:shd w:val="clear" w:color="auto" w:fill="FFFFFF"/>
        </w:rPr>
        <w:t>单位</w:t>
      </w:r>
      <w:r>
        <w:rPr>
          <w:rFonts w:ascii="Times New Roman" w:eastAsia="方正仿宋_GBK" w:hAnsi="Times New Roman" w:hint="default"/>
          <w:b w:val="0"/>
          <w:bCs/>
          <w:sz w:val="32"/>
          <w:szCs w:val="32"/>
          <w:shd w:val="clear" w:color="auto" w:fill="FFFFFF"/>
        </w:rPr>
        <w:t>对部门整体和</w:t>
      </w:r>
      <w:r>
        <w:rPr>
          <w:rFonts w:ascii="Times New Roman" w:eastAsia="方正仿宋_GBK" w:hAnsi="Times New Roman" w:hint="default"/>
          <w:b w:val="0"/>
          <w:bCs/>
          <w:sz w:val="32"/>
          <w:szCs w:val="32"/>
          <w:shd w:val="clear" w:color="auto" w:fill="FFFFFF"/>
        </w:rPr>
        <w:t>二级</w:t>
      </w:r>
      <w:r>
        <w:rPr>
          <w:rFonts w:ascii="Times New Roman" w:eastAsia="方正仿宋_GBK" w:hAnsi="Times New Roman" w:hint="default"/>
          <w:b w:val="0"/>
          <w:bCs/>
          <w:sz w:val="32"/>
          <w:szCs w:val="32"/>
          <w:shd w:val="clear" w:color="auto" w:fill="FFFFFF"/>
        </w:rPr>
        <w:t>项目开展了绩效自评，</w:t>
      </w:r>
      <w:r>
        <w:rPr>
          <w:rFonts w:ascii="Times New Roman" w:eastAsia="方正仿宋_GBK" w:hAnsi="Times New Roman" w:hint="default"/>
          <w:b w:val="0"/>
          <w:bCs/>
          <w:sz w:val="32"/>
          <w:szCs w:val="32"/>
          <w:shd w:val="clear" w:color="auto" w:fill="FFFFFF"/>
        </w:rPr>
        <w:t>均</w:t>
      </w:r>
      <w:r>
        <w:rPr>
          <w:rFonts w:ascii="Times New Roman" w:eastAsia="方正仿宋_GBK" w:hAnsi="Times New Roman" w:hint="default"/>
          <w:b w:val="0"/>
          <w:bCs/>
          <w:sz w:val="32"/>
          <w:szCs w:val="32"/>
          <w:shd w:val="clear" w:color="auto" w:fill="FFFFFF"/>
        </w:rPr>
        <w:t>以填报自评表形式开展自评，涉及</w:t>
      </w:r>
      <w:r>
        <w:rPr>
          <w:rFonts w:ascii="Times New Roman" w:eastAsia="方正仿宋_GBK" w:hAnsi="Times New Roman" w:hint="default"/>
          <w:b w:val="0"/>
          <w:bCs/>
          <w:sz w:val="32"/>
          <w:szCs w:val="32"/>
          <w:shd w:val="clear" w:color="auto" w:fill="FFFFFF"/>
        </w:rPr>
        <w:t>项目资金</w:t>
      </w:r>
      <w:r>
        <w:rPr>
          <w:rFonts w:ascii="Times New Roman" w:eastAsia="方正仿宋_GBK" w:hAnsi="Times New Roman" w:hint="default"/>
          <w:b w:val="0"/>
          <w:bCs/>
          <w:sz w:val="32"/>
          <w:szCs w:val="32"/>
          <w:shd w:val="clear" w:color="auto" w:fill="FFFFFF"/>
        </w:rPr>
        <w:t>14</w:t>
      </w:r>
      <w:r>
        <w:rPr>
          <w:rFonts w:ascii="Times New Roman" w:eastAsia="方正仿宋_GBK" w:hAnsi="Times New Roman" w:hint="default"/>
          <w:b w:val="0"/>
          <w:bCs/>
          <w:sz w:val="32"/>
          <w:szCs w:val="32"/>
          <w:shd w:val="clear" w:color="auto" w:fill="FFFFFF"/>
          <w:lang w:val="en"/>
        </w:rPr>
        <w:t>,</w:t>
      </w:r>
      <w:r>
        <w:rPr>
          <w:rFonts w:ascii="Times New Roman" w:eastAsia="方正仿宋_GBK" w:hAnsi="Times New Roman" w:hint="default"/>
          <w:b w:val="0"/>
          <w:bCs/>
          <w:sz w:val="32"/>
          <w:szCs w:val="32"/>
          <w:shd w:val="clear" w:color="auto" w:fill="FFFFFF"/>
        </w:rPr>
        <w:t>150.75</w:t>
      </w:r>
      <w:r>
        <w:rPr>
          <w:rFonts w:ascii="Times New Roman" w:eastAsia="方正仿宋_GBK" w:hAnsi="Times New Roman" w:hint="default"/>
          <w:b w:val="0"/>
          <w:bCs/>
          <w:sz w:val="32"/>
          <w:szCs w:val="32"/>
          <w:shd w:val="clear" w:color="auto" w:fill="FFFFFF"/>
        </w:rPr>
        <w:t>万元。</w:t>
      </w:r>
    </w:p>
    <w:p w:rsidR="00B606F9" w:rsidRDefault="008F4B44">
      <w:pPr>
        <w:pStyle w:val="CharChar"/>
        <w:autoSpaceDE w:val="0"/>
        <w:spacing w:beforeAutospacing="0" w:afterAutospacing="0" w:line="600" w:lineRule="exact"/>
        <w:ind w:firstLineChars="200" w:firstLine="640"/>
        <w:jc w:val="both"/>
        <w:rPr>
          <w:rFonts w:ascii="Times New Roman" w:eastAsia="方正楷体_GBK" w:hAnsi="Times New Roman" w:hint="default"/>
          <w:b w:val="0"/>
          <w:bCs/>
          <w:sz w:val="32"/>
          <w:szCs w:val="32"/>
        </w:rPr>
      </w:pPr>
      <w:r>
        <w:rPr>
          <w:rStyle w:val="15"/>
          <w:rFonts w:eastAsia="方正楷体_GBK"/>
          <w:bCs/>
          <w:sz w:val="32"/>
          <w:szCs w:val="32"/>
          <w:shd w:val="clear" w:color="auto" w:fill="FFFFFF"/>
        </w:rPr>
        <w:t>（二）绩效自评结果</w:t>
      </w:r>
    </w:p>
    <w:p w:rsidR="00B606F9" w:rsidRDefault="008F4B44">
      <w:pPr>
        <w:spacing w:line="600" w:lineRule="exact"/>
        <w:jc w:val="center"/>
        <w:rPr>
          <w:rFonts w:ascii="Times New Roman" w:eastAsia="方正仿宋_GBK" w:hAnsi="Times New Roman" w:hint="default"/>
          <w:b w:val="0"/>
          <w:bCs/>
          <w:sz w:val="32"/>
          <w:szCs w:val="32"/>
        </w:rPr>
      </w:pPr>
      <w:r>
        <w:rPr>
          <w:rFonts w:ascii="Times New Roman" w:eastAsia="方正小标宋_GBK" w:hAnsi="Times New Roman" w:hint="default"/>
          <w:b w:val="0"/>
          <w:bCs/>
          <w:color w:val="000000"/>
          <w:sz w:val="36"/>
          <w:szCs w:val="36"/>
        </w:rPr>
        <w:t>部门整体绩效自评表</w:t>
      </w:r>
    </w:p>
    <w:tbl>
      <w:tblPr>
        <w:tblW w:w="9846" w:type="dxa"/>
        <w:jc w:val="center"/>
        <w:tblInd w:w="-92" w:type="dxa"/>
        <w:tblLayout w:type="fixed"/>
        <w:tblLook w:val="04A0" w:firstRow="1" w:lastRow="0" w:firstColumn="1" w:lastColumn="0" w:noHBand="0" w:noVBand="1"/>
      </w:tblPr>
      <w:tblGrid>
        <w:gridCol w:w="234"/>
        <w:gridCol w:w="543"/>
        <w:gridCol w:w="73"/>
        <w:gridCol w:w="882"/>
        <w:gridCol w:w="343"/>
        <w:gridCol w:w="335"/>
        <w:gridCol w:w="87"/>
        <w:gridCol w:w="439"/>
        <w:gridCol w:w="784"/>
        <w:gridCol w:w="68"/>
        <w:gridCol w:w="922"/>
        <w:gridCol w:w="684"/>
        <w:gridCol w:w="546"/>
        <w:gridCol w:w="128"/>
        <w:gridCol w:w="970"/>
        <w:gridCol w:w="190"/>
        <w:gridCol w:w="325"/>
        <w:gridCol w:w="173"/>
        <w:gridCol w:w="695"/>
        <w:gridCol w:w="198"/>
        <w:gridCol w:w="125"/>
        <w:gridCol w:w="431"/>
        <w:gridCol w:w="671"/>
      </w:tblGrid>
      <w:tr w:rsidR="00B606F9" w:rsidRPr="008F4B44" w:rsidTr="008F4B44">
        <w:trPr>
          <w:trHeight w:val="1162"/>
          <w:jc w:val="center"/>
        </w:trPr>
        <w:tc>
          <w:tcPr>
            <w:tcW w:w="77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主管</w:t>
            </w:r>
          </w:p>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部门</w:t>
            </w:r>
          </w:p>
        </w:tc>
        <w:tc>
          <w:tcPr>
            <w:tcW w:w="1633" w:type="dxa"/>
            <w:gridSpan w:val="4"/>
            <w:tcBorders>
              <w:top w:val="single" w:sz="4" w:space="0" w:color="auto"/>
              <w:left w:val="nil"/>
              <w:bottom w:val="single" w:sz="4" w:space="0" w:color="000000"/>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重庆高新区公共服务局</w:t>
            </w:r>
          </w:p>
        </w:tc>
        <w:tc>
          <w:tcPr>
            <w:tcW w:w="1310" w:type="dxa"/>
            <w:gridSpan w:val="3"/>
            <w:tcBorders>
              <w:top w:val="single" w:sz="4" w:space="0" w:color="auto"/>
              <w:left w:val="nil"/>
              <w:bottom w:val="single" w:sz="4" w:space="0" w:color="000000"/>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部门联系人</w:t>
            </w:r>
          </w:p>
        </w:tc>
        <w:tc>
          <w:tcPr>
            <w:tcW w:w="990" w:type="dxa"/>
            <w:gridSpan w:val="2"/>
            <w:tcBorders>
              <w:top w:val="single" w:sz="4" w:space="0" w:color="auto"/>
              <w:left w:val="nil"/>
              <w:bottom w:val="single" w:sz="4" w:space="0" w:color="000000"/>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高玉婕</w:t>
            </w:r>
          </w:p>
        </w:tc>
        <w:tc>
          <w:tcPr>
            <w:tcW w:w="1358" w:type="dxa"/>
            <w:gridSpan w:val="3"/>
            <w:tcBorders>
              <w:top w:val="single" w:sz="4" w:space="0" w:color="auto"/>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联系电话</w:t>
            </w:r>
          </w:p>
        </w:tc>
        <w:tc>
          <w:tcPr>
            <w:tcW w:w="1485" w:type="dxa"/>
            <w:gridSpan w:val="3"/>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65622743</w:t>
            </w:r>
          </w:p>
        </w:tc>
        <w:tc>
          <w:tcPr>
            <w:tcW w:w="1191" w:type="dxa"/>
            <w:gridSpan w:val="4"/>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自评总分（分）</w:t>
            </w:r>
          </w:p>
        </w:tc>
        <w:tc>
          <w:tcPr>
            <w:tcW w:w="1102" w:type="dxa"/>
            <w:gridSpan w:val="2"/>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98</w:t>
            </w:r>
          </w:p>
        </w:tc>
      </w:tr>
      <w:tr w:rsidR="00B606F9" w:rsidRPr="008F4B44" w:rsidTr="008F4B44">
        <w:trPr>
          <w:trHeight w:val="575"/>
          <w:jc w:val="center"/>
        </w:trPr>
        <w:tc>
          <w:tcPr>
            <w:tcW w:w="7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当年绩效目标</w:t>
            </w:r>
          </w:p>
        </w:tc>
        <w:tc>
          <w:tcPr>
            <w:tcW w:w="2943" w:type="dxa"/>
            <w:gridSpan w:val="7"/>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年初绩效目标</w:t>
            </w:r>
          </w:p>
        </w:tc>
        <w:tc>
          <w:tcPr>
            <w:tcW w:w="2348" w:type="dxa"/>
            <w:gridSpan w:val="5"/>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全年（调整）绩效目标</w:t>
            </w:r>
          </w:p>
        </w:tc>
        <w:tc>
          <w:tcPr>
            <w:tcW w:w="3778" w:type="dxa"/>
            <w:gridSpan w:val="9"/>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全年目标实际完成情况</w:t>
            </w:r>
          </w:p>
        </w:tc>
      </w:tr>
      <w:tr w:rsidR="00B606F9" w:rsidRPr="008F4B44" w:rsidTr="008F4B44">
        <w:trPr>
          <w:trHeight w:val="712"/>
          <w:jc w:val="center"/>
        </w:trPr>
        <w:tc>
          <w:tcPr>
            <w:tcW w:w="777" w:type="dxa"/>
            <w:gridSpan w:val="2"/>
            <w:vMerge/>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2943" w:type="dxa"/>
            <w:gridSpan w:val="7"/>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全面贯彻落实党和国家教育方针政策，坚持五育并举，落实立德树人根本任务，办人民满意教育。</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1</w:t>
            </w:r>
            <w:r w:rsidRPr="008F4B44">
              <w:rPr>
                <w:rFonts w:ascii="Times New Roman" w:eastAsia="方正仿宋_GBK" w:hAnsi="Times New Roman" w:hint="default"/>
                <w:b w:val="0"/>
                <w:bCs/>
                <w:color w:val="000000"/>
                <w:sz w:val="18"/>
                <w:szCs w:val="18"/>
              </w:rPr>
              <w:t>、开展学校各项教育活动，开齐上足国家规定课程，保质保量完成各项教育工作，促进学生德智体美</w:t>
            </w:r>
            <w:r w:rsidRPr="008F4B44">
              <w:rPr>
                <w:rFonts w:ascii="Times New Roman" w:eastAsia="方正仿宋_GBK" w:hAnsi="Times New Roman" w:hint="default"/>
                <w:b w:val="0"/>
                <w:bCs/>
                <w:color w:val="000000"/>
                <w:sz w:val="18"/>
                <w:szCs w:val="18"/>
              </w:rPr>
              <w:lastRenderedPageBreak/>
              <w:t>劳全面发展。</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2</w:t>
            </w:r>
            <w:r w:rsidRPr="008F4B44">
              <w:rPr>
                <w:rFonts w:ascii="Times New Roman" w:eastAsia="方正仿宋_GBK" w:hAnsi="Times New Roman" w:hint="default"/>
                <w:b w:val="0"/>
                <w:bCs/>
                <w:color w:val="000000"/>
                <w:sz w:val="18"/>
                <w:szCs w:val="18"/>
              </w:rPr>
              <w:t>、加强教师队伍建设和学习培训，深化教学教研，助力教师专业成长，提升教师教育教学水平。</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3</w:t>
            </w:r>
            <w:r w:rsidRPr="008F4B44">
              <w:rPr>
                <w:rFonts w:ascii="Times New Roman" w:eastAsia="方正仿宋_GBK" w:hAnsi="Times New Roman" w:hint="default"/>
                <w:b w:val="0"/>
                <w:bCs/>
                <w:color w:val="000000"/>
                <w:sz w:val="18"/>
                <w:szCs w:val="18"/>
              </w:rPr>
              <w:t>、加强校园安全教育管理，维护校园安全，保证学校安全平稳运行，杜绝安全事故。</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4</w:t>
            </w:r>
            <w:r w:rsidRPr="008F4B44">
              <w:rPr>
                <w:rFonts w:ascii="Times New Roman" w:eastAsia="方正仿宋_GBK" w:hAnsi="Times New Roman" w:hint="default"/>
                <w:b w:val="0"/>
                <w:bCs/>
                <w:color w:val="000000"/>
                <w:sz w:val="18"/>
                <w:szCs w:val="18"/>
              </w:rPr>
              <w:t>、预算、决算信息及时公开</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5</w:t>
            </w:r>
            <w:r w:rsidRPr="008F4B44">
              <w:rPr>
                <w:rFonts w:ascii="Times New Roman" w:eastAsia="方正仿宋_GBK" w:hAnsi="Times New Roman" w:hint="default"/>
                <w:b w:val="0"/>
                <w:bCs/>
                <w:color w:val="000000"/>
                <w:sz w:val="18"/>
                <w:szCs w:val="18"/>
              </w:rPr>
              <w:t>、建立健全管理制度，合理合</w:t>
            </w:r>
            <w:proofErr w:type="gramStart"/>
            <w:r w:rsidRPr="008F4B44">
              <w:rPr>
                <w:rFonts w:ascii="Times New Roman" w:eastAsia="方正仿宋_GBK" w:hAnsi="Times New Roman" w:hint="default"/>
                <w:b w:val="0"/>
                <w:bCs/>
                <w:color w:val="000000"/>
                <w:sz w:val="18"/>
                <w:szCs w:val="18"/>
              </w:rPr>
              <w:t>规</w:t>
            </w:r>
            <w:proofErr w:type="gramEnd"/>
            <w:r w:rsidRPr="008F4B44">
              <w:rPr>
                <w:rFonts w:ascii="Times New Roman" w:eastAsia="方正仿宋_GBK" w:hAnsi="Times New Roman" w:hint="default"/>
                <w:b w:val="0"/>
                <w:bCs/>
                <w:color w:val="000000"/>
                <w:sz w:val="18"/>
                <w:szCs w:val="18"/>
              </w:rPr>
              <w:t>使用经费，保障国有资产安全。</w:t>
            </w:r>
          </w:p>
        </w:tc>
        <w:tc>
          <w:tcPr>
            <w:tcW w:w="2348" w:type="dxa"/>
            <w:gridSpan w:val="5"/>
            <w:tcBorders>
              <w:top w:val="single" w:sz="4" w:space="0" w:color="auto"/>
              <w:left w:val="nil"/>
              <w:bottom w:val="single" w:sz="4" w:space="0" w:color="auto"/>
              <w:right w:val="single" w:sz="4" w:space="0" w:color="000000"/>
            </w:tcBorders>
            <w:shd w:val="clear" w:color="auto" w:fill="auto"/>
            <w:vAlign w:val="center"/>
          </w:tcPr>
          <w:p w:rsidR="00B606F9" w:rsidRPr="008F4B44" w:rsidRDefault="00B606F9">
            <w:pPr>
              <w:spacing w:line="300" w:lineRule="exact"/>
              <w:rPr>
                <w:rFonts w:ascii="Times New Roman" w:eastAsia="方正仿宋_GBK" w:hAnsi="Times New Roman" w:hint="default"/>
                <w:b w:val="0"/>
                <w:bCs/>
                <w:color w:val="000000"/>
                <w:sz w:val="18"/>
                <w:szCs w:val="18"/>
              </w:rPr>
            </w:pPr>
          </w:p>
        </w:tc>
        <w:tc>
          <w:tcPr>
            <w:tcW w:w="3778" w:type="dxa"/>
            <w:gridSpan w:val="9"/>
            <w:tcBorders>
              <w:top w:val="single" w:sz="4" w:space="0" w:color="auto"/>
              <w:left w:val="nil"/>
              <w:bottom w:val="single" w:sz="4" w:space="0" w:color="auto"/>
              <w:right w:val="single" w:sz="4" w:space="0" w:color="000000"/>
            </w:tcBorders>
            <w:shd w:val="clear" w:color="auto" w:fill="auto"/>
            <w:vAlign w:val="center"/>
          </w:tcPr>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全面贯彻落实党和国家教育方针政策，坚持五育并举，落实立德树人根本任务，办人民满意教育。</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1</w:t>
            </w:r>
            <w:r w:rsidRPr="008F4B44">
              <w:rPr>
                <w:rFonts w:ascii="Times New Roman" w:eastAsia="方正仿宋_GBK" w:hAnsi="Times New Roman" w:hint="default"/>
                <w:b w:val="0"/>
                <w:bCs/>
                <w:color w:val="000000"/>
                <w:sz w:val="18"/>
                <w:szCs w:val="18"/>
              </w:rPr>
              <w:t>、开展学校各项教育活动，开齐上足国家规定课程，保质保量完成各项教育工作，促进学生德智体美劳全面发展。</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lastRenderedPageBreak/>
              <w:t>2</w:t>
            </w:r>
            <w:r w:rsidRPr="008F4B44">
              <w:rPr>
                <w:rFonts w:ascii="Times New Roman" w:eastAsia="方正仿宋_GBK" w:hAnsi="Times New Roman" w:hint="default"/>
                <w:b w:val="0"/>
                <w:bCs/>
                <w:color w:val="000000"/>
                <w:sz w:val="18"/>
                <w:szCs w:val="18"/>
              </w:rPr>
              <w:t>、加强教师队伍建设和学习培训，深化教学教研，助力教师专业成长，提升教师教育教学水平。</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3</w:t>
            </w:r>
            <w:r w:rsidRPr="008F4B44">
              <w:rPr>
                <w:rFonts w:ascii="Times New Roman" w:eastAsia="方正仿宋_GBK" w:hAnsi="Times New Roman" w:hint="default"/>
                <w:b w:val="0"/>
                <w:bCs/>
                <w:color w:val="000000"/>
                <w:sz w:val="18"/>
                <w:szCs w:val="18"/>
              </w:rPr>
              <w:t>、加强校园安全教育管理，维护校园安全，保证学校安全平稳运行，杜绝安全事故。</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4</w:t>
            </w:r>
            <w:r w:rsidRPr="008F4B44">
              <w:rPr>
                <w:rFonts w:ascii="Times New Roman" w:eastAsia="方正仿宋_GBK" w:hAnsi="Times New Roman" w:hint="default"/>
                <w:b w:val="0"/>
                <w:bCs/>
                <w:color w:val="000000"/>
                <w:sz w:val="18"/>
                <w:szCs w:val="18"/>
              </w:rPr>
              <w:t>、预算、决算信息及时公开</w:t>
            </w:r>
          </w:p>
          <w:p w:rsidR="00B606F9" w:rsidRPr="008F4B44" w:rsidRDefault="008F4B44">
            <w:pPr>
              <w:spacing w:line="300" w:lineRule="exact"/>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5</w:t>
            </w:r>
            <w:r w:rsidRPr="008F4B44">
              <w:rPr>
                <w:rFonts w:ascii="Times New Roman" w:eastAsia="方正仿宋_GBK" w:hAnsi="Times New Roman" w:hint="default"/>
                <w:b w:val="0"/>
                <w:bCs/>
                <w:color w:val="000000"/>
                <w:sz w:val="18"/>
                <w:szCs w:val="18"/>
              </w:rPr>
              <w:t>、建立健全管理制度，合理合</w:t>
            </w:r>
            <w:proofErr w:type="gramStart"/>
            <w:r w:rsidRPr="008F4B44">
              <w:rPr>
                <w:rFonts w:ascii="Times New Roman" w:eastAsia="方正仿宋_GBK" w:hAnsi="Times New Roman" w:hint="default"/>
                <w:b w:val="0"/>
                <w:bCs/>
                <w:color w:val="000000"/>
                <w:sz w:val="18"/>
                <w:szCs w:val="18"/>
              </w:rPr>
              <w:t>规</w:t>
            </w:r>
            <w:proofErr w:type="gramEnd"/>
            <w:r w:rsidRPr="008F4B44">
              <w:rPr>
                <w:rFonts w:ascii="Times New Roman" w:eastAsia="方正仿宋_GBK" w:hAnsi="Times New Roman" w:hint="default"/>
                <w:b w:val="0"/>
                <w:bCs/>
                <w:color w:val="000000"/>
                <w:sz w:val="18"/>
                <w:szCs w:val="18"/>
              </w:rPr>
              <w:t>使用经费，保障国有资产安全。</w:t>
            </w:r>
          </w:p>
        </w:tc>
      </w:tr>
      <w:tr w:rsidR="00B606F9" w:rsidRPr="008F4B44" w:rsidTr="008F4B44">
        <w:trPr>
          <w:trHeight w:val="865"/>
          <w:jc w:val="center"/>
        </w:trPr>
        <w:tc>
          <w:tcPr>
            <w:tcW w:w="777" w:type="dxa"/>
            <w:gridSpan w:val="2"/>
            <w:vMerge w:val="restart"/>
            <w:tcBorders>
              <w:top w:val="nil"/>
              <w:left w:val="single" w:sz="4" w:space="0" w:color="auto"/>
              <w:bottom w:val="nil"/>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lastRenderedPageBreak/>
              <w:t>绩</w:t>
            </w:r>
            <w:r w:rsidRPr="008F4B44">
              <w:rPr>
                <w:rFonts w:ascii="Times New Roman" w:eastAsia="方正仿宋_GBK" w:hAnsi="Times New Roman" w:hint="default"/>
                <w:b w:val="0"/>
                <w:bCs/>
                <w:color w:val="000000"/>
                <w:sz w:val="18"/>
                <w:szCs w:val="18"/>
              </w:rPr>
              <w:t>效指标</w:t>
            </w: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指标</w:t>
            </w:r>
          </w:p>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名称</w:t>
            </w:r>
          </w:p>
        </w:tc>
        <w:tc>
          <w:tcPr>
            <w:tcW w:w="765"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计量</w:t>
            </w:r>
          </w:p>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单位</w:t>
            </w:r>
          </w:p>
        </w:tc>
        <w:tc>
          <w:tcPr>
            <w:tcW w:w="1223" w:type="dxa"/>
            <w:gridSpan w:val="2"/>
            <w:tcBorders>
              <w:top w:val="nil"/>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指标</w:t>
            </w:r>
          </w:p>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性质</w:t>
            </w:r>
          </w:p>
        </w:tc>
        <w:tc>
          <w:tcPr>
            <w:tcW w:w="990" w:type="dxa"/>
            <w:gridSpan w:val="2"/>
            <w:tcBorders>
              <w:top w:val="nil"/>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指标值</w:t>
            </w:r>
          </w:p>
        </w:tc>
        <w:tc>
          <w:tcPr>
            <w:tcW w:w="1230" w:type="dxa"/>
            <w:gridSpan w:val="2"/>
            <w:tcBorders>
              <w:top w:val="nil"/>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指标权重</w:t>
            </w:r>
          </w:p>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（分）</w:t>
            </w:r>
          </w:p>
        </w:tc>
        <w:tc>
          <w:tcPr>
            <w:tcW w:w="1288" w:type="dxa"/>
            <w:gridSpan w:val="3"/>
            <w:tcBorders>
              <w:top w:val="nil"/>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全年完成值</w:t>
            </w:r>
          </w:p>
        </w:tc>
        <w:tc>
          <w:tcPr>
            <w:tcW w:w="1391" w:type="dxa"/>
            <w:gridSpan w:val="4"/>
            <w:tcBorders>
              <w:top w:val="nil"/>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指标得分（分）</w:t>
            </w:r>
          </w:p>
        </w:tc>
        <w:tc>
          <w:tcPr>
            <w:tcW w:w="1227" w:type="dxa"/>
            <w:gridSpan w:val="3"/>
            <w:tcBorders>
              <w:top w:val="nil"/>
              <w:left w:val="nil"/>
              <w:bottom w:val="single" w:sz="4" w:space="0" w:color="auto"/>
              <w:right w:val="single" w:sz="4" w:space="0" w:color="auto"/>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color w:val="000000"/>
                <w:sz w:val="18"/>
                <w:szCs w:val="18"/>
              </w:rPr>
            </w:pPr>
            <w:r w:rsidRPr="008F4B44">
              <w:rPr>
                <w:rFonts w:ascii="Times New Roman" w:eastAsia="方正仿宋_GBK" w:hAnsi="Times New Roman" w:hint="default"/>
                <w:b w:val="0"/>
                <w:bCs/>
                <w:color w:val="000000"/>
                <w:sz w:val="18"/>
                <w:szCs w:val="18"/>
              </w:rPr>
              <w:t>说明</w:t>
            </w:r>
          </w:p>
        </w:tc>
      </w:tr>
      <w:tr w:rsidR="00B606F9" w:rsidRPr="008F4B44" w:rsidTr="008F4B44">
        <w:trPr>
          <w:trHeight w:val="17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预算执行率</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90%</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235"/>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管理制度健全性</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B606F9">
            <w:pPr>
              <w:jc w:val="center"/>
              <w:rPr>
                <w:rFonts w:ascii="Times New Roman" w:eastAsia="方正仿宋_GBK" w:hAnsi="Times New Roman" w:hint="default"/>
                <w:b w:val="0"/>
                <w:color w:val="000000"/>
                <w:sz w:val="18"/>
                <w:szCs w:val="18"/>
              </w:rPr>
            </w:pP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定性</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健全</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15</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 xml:space="preserve"> </w:t>
            </w:r>
            <w:r w:rsidRPr="008F4B44">
              <w:rPr>
                <w:rFonts w:ascii="Times New Roman" w:eastAsia="方正仿宋_GBK" w:hAnsi="Times New Roman" w:hint="default"/>
                <w:b w:val="0"/>
                <w:color w:val="000000"/>
                <w:sz w:val="18"/>
                <w:szCs w:val="18"/>
              </w:rPr>
              <w:t>健全</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15</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331"/>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资金使用合</w:t>
            </w:r>
            <w:proofErr w:type="gramStart"/>
            <w:r w:rsidRPr="008F4B44">
              <w:rPr>
                <w:rFonts w:ascii="Times New Roman" w:eastAsia="方正仿宋_GBK" w:hAnsi="Times New Roman" w:hint="default"/>
                <w:b w:val="0"/>
                <w:bCs/>
                <w:color w:val="000000"/>
                <w:sz w:val="18"/>
                <w:szCs w:val="18"/>
              </w:rPr>
              <w:t>规</w:t>
            </w:r>
            <w:proofErr w:type="gramEnd"/>
            <w:r w:rsidRPr="008F4B44">
              <w:rPr>
                <w:rFonts w:ascii="Times New Roman" w:eastAsia="方正仿宋_GBK" w:hAnsi="Times New Roman" w:hint="default"/>
                <w:b w:val="0"/>
                <w:bCs/>
                <w:color w:val="000000"/>
                <w:sz w:val="18"/>
                <w:szCs w:val="18"/>
              </w:rPr>
              <w:t>率</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15</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15</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732"/>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预决算公开及时性</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B606F9">
            <w:pPr>
              <w:jc w:val="center"/>
              <w:rPr>
                <w:rFonts w:ascii="Times New Roman" w:eastAsia="方正仿宋_GBK" w:hAnsi="Times New Roman" w:hint="default"/>
                <w:b w:val="0"/>
                <w:color w:val="000000"/>
                <w:sz w:val="18"/>
                <w:szCs w:val="18"/>
              </w:rPr>
            </w:pP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定性</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及时</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及时</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50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资产管理安全</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B606F9">
            <w:pPr>
              <w:jc w:val="center"/>
              <w:rPr>
                <w:rFonts w:ascii="Times New Roman" w:eastAsia="方正仿宋_GBK" w:hAnsi="Times New Roman" w:hint="default"/>
                <w:b w:val="0"/>
                <w:color w:val="000000"/>
                <w:sz w:val="18"/>
                <w:szCs w:val="18"/>
              </w:rPr>
            </w:pP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定性</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安全</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安全</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50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固定资产利用率</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5</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4</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50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教学工作完成率</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9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b w:val="0"/>
                <w:bCs/>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bCs/>
                <w:color w:val="000000"/>
                <w:sz w:val="18"/>
                <w:szCs w:val="18"/>
              </w:rPr>
            </w:pPr>
            <w:r w:rsidRPr="008F4B44">
              <w:rPr>
                <w:rFonts w:ascii="Times New Roman" w:eastAsia="方正仿宋_GBK" w:hAnsi="Times New Roman" w:hint="default"/>
                <w:b w:val="0"/>
                <w:bCs/>
                <w:color w:val="000000"/>
                <w:sz w:val="18"/>
                <w:szCs w:val="18"/>
              </w:rPr>
              <w:t>教学合格率</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50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教师学习培训覆盖率</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trHeight w:val="90"/>
          <w:jc w:val="center"/>
        </w:trPr>
        <w:tc>
          <w:tcPr>
            <w:tcW w:w="777" w:type="dxa"/>
            <w:gridSpan w:val="2"/>
            <w:vMerge/>
            <w:tcBorders>
              <w:top w:val="nil"/>
              <w:left w:val="single" w:sz="4" w:space="0" w:color="auto"/>
              <w:bottom w:val="nil"/>
              <w:right w:val="single" w:sz="4" w:space="0" w:color="auto"/>
            </w:tcBorders>
            <w:shd w:val="clear" w:color="auto" w:fill="auto"/>
            <w:vAlign w:val="center"/>
          </w:tcPr>
          <w:p w:rsidR="00B606F9" w:rsidRPr="008F4B44" w:rsidRDefault="00B606F9">
            <w:pPr>
              <w:rPr>
                <w:rFonts w:ascii="Times New Roman" w:hAnsi="Times New Roman" w:hint="default"/>
                <w:sz w:val="18"/>
                <w:szCs w:val="18"/>
              </w:rPr>
            </w:pPr>
          </w:p>
        </w:tc>
        <w:tc>
          <w:tcPr>
            <w:tcW w:w="955" w:type="dxa"/>
            <w:gridSpan w:val="2"/>
            <w:tcBorders>
              <w:top w:val="nil"/>
              <w:left w:val="nil"/>
              <w:bottom w:val="single" w:sz="4" w:space="0" w:color="auto"/>
              <w:right w:val="nil"/>
            </w:tcBorders>
            <w:shd w:val="clear" w:color="auto" w:fill="auto"/>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学生满意度</w:t>
            </w:r>
          </w:p>
        </w:tc>
        <w:tc>
          <w:tcPr>
            <w:tcW w:w="765"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1223"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9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90%</w:t>
            </w:r>
          </w:p>
        </w:tc>
        <w:tc>
          <w:tcPr>
            <w:tcW w:w="1230" w:type="dxa"/>
            <w:gridSpan w:val="2"/>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5</w:t>
            </w:r>
          </w:p>
        </w:tc>
        <w:tc>
          <w:tcPr>
            <w:tcW w:w="1288" w:type="dxa"/>
            <w:gridSpan w:val="3"/>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1391" w:type="dxa"/>
            <w:gridSpan w:val="4"/>
            <w:tcBorders>
              <w:top w:val="nil"/>
              <w:left w:val="single" w:sz="4" w:space="0" w:color="auto"/>
              <w:bottom w:val="single" w:sz="4" w:space="0" w:color="auto"/>
              <w:right w:val="nil"/>
            </w:tcBorders>
            <w:shd w:val="clear" w:color="auto" w:fill="auto"/>
            <w:vAlign w:val="center"/>
          </w:tcPr>
          <w:p w:rsidR="00B606F9" w:rsidRPr="008F4B44" w:rsidRDefault="008F4B44">
            <w:pPr>
              <w:jc w:val="center"/>
              <w:textAlignment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5</w:t>
            </w:r>
          </w:p>
        </w:tc>
        <w:tc>
          <w:tcPr>
            <w:tcW w:w="1227" w:type="dxa"/>
            <w:gridSpan w:val="3"/>
            <w:tcBorders>
              <w:top w:val="nil"/>
              <w:left w:val="single" w:sz="4" w:space="0" w:color="auto"/>
              <w:bottom w:val="single" w:sz="4" w:space="0" w:color="auto"/>
              <w:right w:val="single" w:sz="4" w:space="0" w:color="auto"/>
            </w:tcBorders>
            <w:shd w:val="clear" w:color="auto" w:fill="auto"/>
            <w:vAlign w:val="center"/>
          </w:tcPr>
          <w:p w:rsidR="00B606F9" w:rsidRPr="008F4B44" w:rsidRDefault="00B606F9">
            <w:pPr>
              <w:spacing w:line="300" w:lineRule="exact"/>
              <w:rPr>
                <w:rFonts w:ascii="Times New Roman" w:eastAsia="方正仿宋_GBK" w:hAnsi="Times New Roman" w:hint="default"/>
                <w:color w:val="000000"/>
                <w:sz w:val="18"/>
                <w:szCs w:val="18"/>
              </w:rPr>
            </w:pPr>
          </w:p>
        </w:tc>
      </w:tr>
      <w:tr w:rsidR="00B606F9" w:rsidRPr="008F4B44" w:rsidTr="008F4B44">
        <w:trPr>
          <w:gridBefore w:val="1"/>
          <w:gridAfter w:val="1"/>
          <w:wBefore w:w="234" w:type="dxa"/>
          <w:wAfter w:w="671" w:type="dxa"/>
          <w:trHeight w:val="780"/>
          <w:jc w:val="center"/>
        </w:trPr>
        <w:tc>
          <w:tcPr>
            <w:tcW w:w="8941" w:type="dxa"/>
            <w:gridSpan w:val="21"/>
            <w:tcBorders>
              <w:top w:val="nil"/>
              <w:left w:val="nil"/>
              <w:bottom w:val="single" w:sz="4" w:space="0" w:color="000000"/>
              <w:right w:val="nil"/>
            </w:tcBorders>
            <w:shd w:val="clear" w:color="auto" w:fill="auto"/>
            <w:noWrap/>
            <w:vAlign w:val="center"/>
          </w:tcPr>
          <w:p w:rsidR="00B606F9" w:rsidRPr="008F4B44" w:rsidRDefault="008F4B44">
            <w:pPr>
              <w:jc w:val="center"/>
              <w:textAlignment w:val="center"/>
              <w:rPr>
                <w:rFonts w:ascii="Times New Roman" w:eastAsia="方正小标宋_GBK" w:hAnsi="Times New Roman" w:hint="default"/>
                <w:b w:val="0"/>
                <w:bCs/>
                <w:color w:val="000000"/>
                <w:sz w:val="36"/>
                <w:szCs w:val="36"/>
              </w:rPr>
            </w:pPr>
            <w:r w:rsidRPr="008F4B44">
              <w:rPr>
                <w:rFonts w:ascii="Times New Roman" w:eastAsia="方正小标宋_GBK" w:hAnsi="Times New Roman" w:hint="default"/>
                <w:b w:val="0"/>
                <w:bCs/>
                <w:color w:val="000000"/>
                <w:sz w:val="36"/>
                <w:szCs w:val="36"/>
              </w:rPr>
              <w:t>重庆市大学城第一中学校</w:t>
            </w:r>
          </w:p>
          <w:p w:rsidR="00B606F9" w:rsidRPr="008F4B44" w:rsidRDefault="008F4B44">
            <w:pPr>
              <w:jc w:val="center"/>
              <w:textAlignment w:val="center"/>
              <w:rPr>
                <w:rFonts w:ascii="Times New Roman" w:eastAsia="方正小标宋_GBK" w:hAnsi="Times New Roman" w:hint="default"/>
                <w:color w:val="000000"/>
                <w:sz w:val="18"/>
                <w:szCs w:val="18"/>
              </w:rPr>
            </w:pPr>
            <w:r w:rsidRPr="008F4B44">
              <w:rPr>
                <w:rFonts w:ascii="Times New Roman" w:eastAsia="方正小标宋_GBK" w:hAnsi="Times New Roman" w:hint="default"/>
                <w:b w:val="0"/>
                <w:bCs/>
                <w:color w:val="000000"/>
                <w:sz w:val="36"/>
                <w:szCs w:val="36"/>
              </w:rPr>
              <w:t>2022</w:t>
            </w:r>
            <w:r w:rsidRPr="008F4B44">
              <w:rPr>
                <w:rFonts w:ascii="Times New Roman" w:eastAsia="方正小标宋_GBK" w:hAnsi="Times New Roman" w:hint="default"/>
                <w:b w:val="0"/>
                <w:bCs/>
                <w:color w:val="000000"/>
                <w:sz w:val="36"/>
                <w:szCs w:val="36"/>
              </w:rPr>
              <w:t>年度项目支出绩效自评表</w:t>
            </w:r>
          </w:p>
        </w:tc>
      </w:tr>
      <w:tr w:rsidR="00B606F9" w:rsidRPr="008F4B44" w:rsidTr="008F4B44">
        <w:trPr>
          <w:gridBefore w:val="1"/>
          <w:gridAfter w:val="1"/>
          <w:wBefore w:w="234" w:type="dxa"/>
          <w:wAfter w:w="671" w:type="dxa"/>
          <w:trHeight w:val="600"/>
          <w:jc w:val="center"/>
        </w:trPr>
        <w:tc>
          <w:tcPr>
            <w:tcW w:w="6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序号</w:t>
            </w:r>
          </w:p>
        </w:tc>
        <w:tc>
          <w:tcPr>
            <w:tcW w:w="1225" w:type="dxa"/>
            <w:gridSpan w:val="2"/>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项目名称</w:t>
            </w:r>
          </w:p>
        </w:tc>
        <w:tc>
          <w:tcPr>
            <w:tcW w:w="861" w:type="dxa"/>
            <w:gridSpan w:val="3"/>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名称</w:t>
            </w:r>
          </w:p>
        </w:tc>
        <w:tc>
          <w:tcPr>
            <w:tcW w:w="852" w:type="dxa"/>
            <w:gridSpan w:val="2"/>
            <w:tcBorders>
              <w:top w:val="single" w:sz="4" w:space="0" w:color="000000"/>
              <w:left w:val="nil"/>
              <w:bottom w:val="single" w:sz="4" w:space="0" w:color="auto"/>
              <w:right w:val="single" w:sz="4" w:space="0" w:color="000000"/>
            </w:tcBorders>
            <w:shd w:val="clear" w:color="auto" w:fill="auto"/>
            <w:vAlign w:val="center"/>
          </w:tcPr>
          <w:p w:rsidR="008F4B44" w:rsidRDefault="008F4B44">
            <w:pPr>
              <w:jc w:val="center"/>
              <w:textAlignment w:val="center"/>
              <w:rPr>
                <w:rFonts w:ascii="Times New Roman" w:eastAsia="方正黑体_GBK" w:hAnsi="Times New Roman"/>
                <w:b w:val="0"/>
                <w:color w:val="000000"/>
                <w:sz w:val="18"/>
                <w:szCs w:val="18"/>
              </w:rPr>
            </w:pPr>
            <w:r w:rsidRPr="008F4B44">
              <w:rPr>
                <w:rFonts w:ascii="Times New Roman" w:eastAsia="方正黑体_GBK" w:hAnsi="Times New Roman" w:hint="default"/>
                <w:b w:val="0"/>
                <w:color w:val="000000"/>
                <w:sz w:val="18"/>
                <w:szCs w:val="18"/>
              </w:rPr>
              <w:t>指标</w:t>
            </w:r>
          </w:p>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性质</w:t>
            </w:r>
          </w:p>
        </w:tc>
        <w:tc>
          <w:tcPr>
            <w:tcW w:w="922" w:type="dxa"/>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指标值</w:t>
            </w:r>
          </w:p>
        </w:tc>
        <w:tc>
          <w:tcPr>
            <w:tcW w:w="684" w:type="dxa"/>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计量单位</w:t>
            </w:r>
          </w:p>
        </w:tc>
        <w:tc>
          <w:tcPr>
            <w:tcW w:w="674" w:type="dxa"/>
            <w:gridSpan w:val="2"/>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指标权重</w:t>
            </w:r>
          </w:p>
        </w:tc>
        <w:tc>
          <w:tcPr>
            <w:tcW w:w="970" w:type="dxa"/>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全年完成值</w:t>
            </w:r>
          </w:p>
        </w:tc>
        <w:tc>
          <w:tcPr>
            <w:tcW w:w="688" w:type="dxa"/>
            <w:gridSpan w:val="3"/>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指标得分</w:t>
            </w:r>
          </w:p>
        </w:tc>
        <w:tc>
          <w:tcPr>
            <w:tcW w:w="695" w:type="dxa"/>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说明</w:t>
            </w:r>
          </w:p>
        </w:tc>
        <w:tc>
          <w:tcPr>
            <w:tcW w:w="754" w:type="dxa"/>
            <w:gridSpan w:val="3"/>
            <w:tcBorders>
              <w:top w:val="single" w:sz="4" w:space="0" w:color="000000"/>
              <w:left w:val="nil"/>
              <w:bottom w:val="single" w:sz="4" w:space="0" w:color="auto"/>
              <w:right w:val="single" w:sz="4" w:space="0" w:color="000000"/>
            </w:tcBorders>
            <w:shd w:val="clear" w:color="auto" w:fill="auto"/>
            <w:vAlign w:val="center"/>
          </w:tcPr>
          <w:p w:rsidR="00B606F9" w:rsidRPr="008F4B44" w:rsidRDefault="008F4B44">
            <w:pPr>
              <w:jc w:val="center"/>
              <w:textAlignment w:val="center"/>
              <w:rPr>
                <w:rFonts w:ascii="Times New Roman" w:eastAsia="方正黑体_GBK" w:hAnsi="Times New Roman" w:hint="default"/>
                <w:b w:val="0"/>
                <w:color w:val="000000"/>
                <w:sz w:val="18"/>
                <w:szCs w:val="18"/>
              </w:rPr>
            </w:pPr>
            <w:r w:rsidRPr="008F4B44">
              <w:rPr>
                <w:rFonts w:ascii="Times New Roman" w:eastAsia="方正黑体_GBK" w:hAnsi="Times New Roman" w:hint="default"/>
                <w:b w:val="0"/>
                <w:color w:val="000000"/>
                <w:sz w:val="18"/>
                <w:szCs w:val="18"/>
              </w:rPr>
              <w:t>自评得分</w:t>
            </w:r>
          </w:p>
        </w:tc>
      </w:tr>
      <w:tr w:rsidR="00B606F9" w:rsidRPr="008F4B44" w:rsidTr="008F4B44">
        <w:trPr>
          <w:gridBefore w:val="1"/>
          <w:gridAfter w:val="1"/>
          <w:wBefore w:w="234" w:type="dxa"/>
          <w:wAfter w:w="671" w:type="dxa"/>
          <w:trHeight w:val="432"/>
          <w:jc w:val="center"/>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hAnsi="Times New Roman" w:hint="default"/>
                <w:b w:val="0"/>
                <w:color w:val="000000"/>
                <w:sz w:val="18"/>
                <w:szCs w:val="18"/>
              </w:rPr>
            </w:pPr>
            <w:r w:rsidRPr="008F4B44">
              <w:rPr>
                <w:rFonts w:ascii="Times New Roman" w:hAnsi="Times New Roman" w:hint="default"/>
                <w:b w:val="0"/>
                <w:color w:val="000000"/>
                <w:sz w:val="18"/>
                <w:szCs w:val="18"/>
              </w:rPr>
              <w:t>1</w:t>
            </w:r>
          </w:p>
        </w:tc>
        <w:tc>
          <w:tcPr>
            <w:tcW w:w="12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伤残及</w:t>
            </w:r>
          </w:p>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遗属生活</w:t>
            </w:r>
          </w:p>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lastRenderedPageBreak/>
              <w:t>补助</w:t>
            </w:r>
          </w:p>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（大一中）</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lastRenderedPageBreak/>
              <w:t>受益人数</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人</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3</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eastAsia="方正仿宋_GBK" w:hAnsi="Times New Roman" w:hint="default"/>
                <w:b w:val="0"/>
                <w:color w:val="000000"/>
                <w:sz w:val="18"/>
                <w:szCs w:val="18"/>
              </w:rPr>
            </w:pPr>
          </w:p>
        </w:tc>
        <w:tc>
          <w:tcPr>
            <w:tcW w:w="7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r>
      <w:tr w:rsidR="00B606F9" w:rsidRPr="008F4B44" w:rsidTr="008F4B44">
        <w:trPr>
          <w:gridBefore w:val="1"/>
          <w:gridAfter w:val="1"/>
          <w:wBefore w:w="234" w:type="dxa"/>
          <w:wAfter w:w="671" w:type="dxa"/>
          <w:trHeight w:val="432"/>
          <w:jc w:val="center"/>
        </w:trPr>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122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proofErr w:type="gramStart"/>
            <w:r w:rsidRPr="008F4B44">
              <w:rPr>
                <w:rFonts w:ascii="Times New Roman" w:eastAsia="方正仿宋_GBK" w:hAnsi="Times New Roman" w:hint="default"/>
                <w:b w:val="0"/>
                <w:color w:val="000000"/>
                <w:sz w:val="18"/>
                <w:szCs w:val="18"/>
              </w:rPr>
              <w:t>发放发放</w:t>
            </w:r>
            <w:proofErr w:type="gramEnd"/>
            <w:r w:rsidRPr="008F4B44">
              <w:rPr>
                <w:rFonts w:ascii="Times New Roman" w:eastAsia="方正仿宋_GBK" w:hAnsi="Times New Roman" w:hint="default"/>
                <w:b w:val="0"/>
                <w:color w:val="000000"/>
                <w:sz w:val="18"/>
                <w:szCs w:val="18"/>
              </w:rPr>
              <w:t>及时率</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eastAsia="方正仿宋_GBK" w:hAnsi="Times New Roman" w:hint="default"/>
                <w:b w:val="0"/>
                <w:color w:val="000000"/>
                <w:sz w:val="18"/>
                <w:szCs w:val="18"/>
              </w:rPr>
            </w:pPr>
          </w:p>
        </w:tc>
        <w:tc>
          <w:tcPr>
            <w:tcW w:w="75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r>
      <w:tr w:rsidR="00B606F9" w:rsidRPr="008F4B44" w:rsidTr="008F4B44">
        <w:trPr>
          <w:gridBefore w:val="1"/>
          <w:gridAfter w:val="1"/>
          <w:wBefore w:w="234" w:type="dxa"/>
          <w:wAfter w:w="671" w:type="dxa"/>
          <w:trHeight w:val="432"/>
          <w:jc w:val="center"/>
        </w:trPr>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122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发放完成率</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eastAsia="方正仿宋_GBK" w:hAnsi="Times New Roman" w:hint="default"/>
                <w:b w:val="0"/>
                <w:color w:val="000000"/>
                <w:sz w:val="18"/>
                <w:szCs w:val="18"/>
              </w:rPr>
            </w:pPr>
          </w:p>
        </w:tc>
        <w:tc>
          <w:tcPr>
            <w:tcW w:w="75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r>
      <w:tr w:rsidR="00B606F9" w:rsidRPr="008F4B44" w:rsidTr="008F4B44">
        <w:trPr>
          <w:gridBefore w:val="1"/>
          <w:gridAfter w:val="1"/>
          <w:wBefore w:w="234" w:type="dxa"/>
          <w:wAfter w:w="671" w:type="dxa"/>
          <w:trHeight w:val="432"/>
          <w:jc w:val="center"/>
        </w:trPr>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122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伤残及遗属生活保障</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20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eastAsia="方正仿宋_GBK" w:hAnsi="Times New Roman" w:hint="default"/>
                <w:b w:val="0"/>
                <w:color w:val="000000"/>
                <w:sz w:val="18"/>
                <w:szCs w:val="18"/>
              </w:rPr>
            </w:pPr>
          </w:p>
        </w:tc>
        <w:tc>
          <w:tcPr>
            <w:tcW w:w="75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r>
      <w:tr w:rsidR="00B606F9" w:rsidRPr="008F4B44" w:rsidTr="008F4B44">
        <w:trPr>
          <w:gridBefore w:val="1"/>
          <w:gridAfter w:val="1"/>
          <w:wBefore w:w="234" w:type="dxa"/>
          <w:wAfter w:w="671" w:type="dxa"/>
          <w:trHeight w:val="432"/>
          <w:jc w:val="center"/>
        </w:trPr>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122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伤残及遗属满意度</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95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仿宋_GBK" w:hAnsi="Times New Roman" w:hint="default"/>
                <w:b w:val="0"/>
                <w:color w:val="000000"/>
                <w:sz w:val="18"/>
                <w:szCs w:val="18"/>
              </w:rPr>
            </w:pPr>
            <w:r w:rsidRPr="008F4B44">
              <w:rPr>
                <w:rFonts w:ascii="Times New Roman" w:eastAsia="方正仿宋_GBK" w:hAnsi="Times New Roman" w:hint="default"/>
                <w:b w:val="0"/>
                <w:color w:val="000000"/>
                <w:sz w:val="18"/>
                <w:szCs w:val="18"/>
              </w:rPr>
              <w:t>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eastAsia="方正仿宋_GBK" w:hAnsi="Times New Roman" w:hint="default"/>
                <w:b w:val="0"/>
                <w:color w:val="000000"/>
                <w:sz w:val="18"/>
                <w:szCs w:val="18"/>
              </w:rPr>
            </w:pPr>
          </w:p>
        </w:tc>
        <w:tc>
          <w:tcPr>
            <w:tcW w:w="75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r>
      <w:tr w:rsidR="00B606F9" w:rsidRPr="008F4B44" w:rsidTr="008F4B44">
        <w:trPr>
          <w:gridBefore w:val="1"/>
          <w:gridAfter w:val="1"/>
          <w:wBefore w:w="234" w:type="dxa"/>
          <w:wAfter w:w="671" w:type="dxa"/>
          <w:trHeight w:val="432"/>
          <w:jc w:val="center"/>
        </w:trPr>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hAnsi="Times New Roman" w:hint="default"/>
                <w:b w:val="0"/>
                <w:color w:val="000000"/>
                <w:sz w:val="18"/>
                <w:szCs w:val="18"/>
              </w:rPr>
            </w:pPr>
          </w:p>
        </w:tc>
        <w:tc>
          <w:tcPr>
            <w:tcW w:w="122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预算执行率</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8F4B44">
            <w:pPr>
              <w:spacing w:line="300" w:lineRule="exact"/>
              <w:jc w:val="center"/>
              <w:rPr>
                <w:rFonts w:ascii="Times New Roman" w:eastAsia="方正楷体_GBK" w:hAnsi="Times New Roman" w:hint="default"/>
                <w:b w:val="0"/>
                <w:color w:val="000000"/>
                <w:sz w:val="18"/>
                <w:szCs w:val="18"/>
              </w:rPr>
            </w:pPr>
            <w:r w:rsidRPr="008F4B44">
              <w:rPr>
                <w:rFonts w:ascii="Times New Roman" w:eastAsia="方正楷体_GBK" w:hAnsi="Times New Roman" w:hint="default"/>
                <w:b w:val="0"/>
                <w:color w:val="000000"/>
                <w:sz w:val="18"/>
                <w:szCs w:val="18"/>
              </w:rPr>
              <w:t>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spacing w:line="300" w:lineRule="exact"/>
              <w:jc w:val="center"/>
              <w:rPr>
                <w:rFonts w:ascii="Times New Roman" w:hAnsi="Times New Roman" w:hint="default"/>
                <w:b w:val="0"/>
                <w:color w:val="000000"/>
                <w:sz w:val="18"/>
                <w:szCs w:val="18"/>
              </w:rPr>
            </w:pPr>
          </w:p>
        </w:tc>
        <w:tc>
          <w:tcPr>
            <w:tcW w:w="75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606F9" w:rsidRPr="008F4B44" w:rsidRDefault="00B606F9">
            <w:pPr>
              <w:rPr>
                <w:rFonts w:ascii="Times New Roman" w:hAnsi="Times New Roman" w:hint="default"/>
                <w:sz w:val="18"/>
                <w:szCs w:val="18"/>
              </w:rPr>
            </w:pPr>
          </w:p>
        </w:tc>
      </w:tr>
    </w:tbl>
    <w:p w:rsidR="00B606F9" w:rsidRDefault="008F4B44">
      <w:pPr>
        <w:spacing w:line="600" w:lineRule="exact"/>
        <w:ind w:firstLineChars="200" w:firstLine="600"/>
        <w:jc w:val="both"/>
        <w:rPr>
          <w:rFonts w:ascii="Times New Roman" w:eastAsia="方正黑体_GBK" w:hAnsi="Times New Roman" w:hint="default"/>
          <w:b w:val="0"/>
          <w:kern w:val="2"/>
          <w:sz w:val="30"/>
          <w:szCs w:val="30"/>
        </w:rPr>
      </w:pPr>
      <w:r>
        <w:rPr>
          <w:rFonts w:ascii="Times New Roman" w:eastAsia="方正黑体_GBK" w:hAnsi="Times New Roman" w:hint="default"/>
          <w:b w:val="0"/>
          <w:kern w:val="2"/>
          <w:sz w:val="30"/>
          <w:szCs w:val="30"/>
        </w:rPr>
        <w:t>六、专业名词解释</w:t>
      </w:r>
    </w:p>
    <w:p w:rsidR="00B606F9" w:rsidRDefault="008F4B44">
      <w:pPr>
        <w:pStyle w:val="CharChar"/>
        <w:autoSpaceDE w:val="0"/>
        <w:spacing w:beforeAutospacing="0" w:afterAutospacing="0" w:line="600" w:lineRule="exact"/>
        <w:ind w:firstLineChars="200" w:firstLine="600"/>
        <w:jc w:val="both"/>
        <w:rPr>
          <w:rFonts w:ascii="Times New Roman" w:eastAsia="方正仿宋_GBK" w:hAnsi="Times New Roman" w:hint="default"/>
          <w:b w:val="0"/>
          <w:sz w:val="32"/>
          <w:szCs w:val="32"/>
        </w:rPr>
      </w:pPr>
      <w:r>
        <w:rPr>
          <w:rStyle w:val="15"/>
          <w:rFonts w:eastAsia="方正楷体_GBK"/>
          <w:sz w:val="30"/>
          <w:szCs w:val="30"/>
          <w:shd w:val="clear" w:color="auto" w:fill="FFFFFF"/>
        </w:rPr>
        <w:t>（一）财政拨款收入：</w:t>
      </w:r>
      <w:r>
        <w:rPr>
          <w:rFonts w:ascii="Times New Roman" w:eastAsia="方正仿宋_GBK" w:hAnsi="Times New Roman" w:hint="default"/>
          <w:b w:val="0"/>
          <w:sz w:val="32"/>
          <w:szCs w:val="32"/>
          <w:shd w:val="clear" w:color="auto" w:fill="FFFFFF"/>
        </w:rPr>
        <w:t>指本年度从本级财政部门取得的财政拨款，包括一般公共预算财政拨款和政府性基金预算财政拨款。</w:t>
      </w:r>
    </w:p>
    <w:p w:rsidR="00B606F9" w:rsidRDefault="008F4B44">
      <w:pPr>
        <w:pStyle w:val="CharChar"/>
        <w:autoSpaceDE w:val="0"/>
        <w:spacing w:beforeAutospacing="0" w:afterAutospacing="0" w:line="600" w:lineRule="exact"/>
        <w:ind w:firstLineChars="200" w:firstLine="480"/>
        <w:jc w:val="both"/>
        <w:rPr>
          <w:rFonts w:ascii="Times New Roman" w:hAnsi="Times New Roman" w:hint="default"/>
          <w:b w:val="0"/>
        </w:rPr>
      </w:pPr>
      <w:r>
        <w:rPr>
          <w:rStyle w:val="15"/>
          <w:shd w:val="clear" w:color="auto" w:fill="FFFFFF"/>
        </w:rPr>
        <w:t>（</w:t>
      </w:r>
      <w:r>
        <w:rPr>
          <w:rStyle w:val="15"/>
          <w:rFonts w:eastAsia="方正楷体_GBK"/>
          <w:sz w:val="30"/>
          <w:szCs w:val="30"/>
          <w:shd w:val="clear" w:color="auto" w:fill="FFFFFF"/>
        </w:rPr>
        <w:t>二）事业收入：</w:t>
      </w:r>
      <w:r>
        <w:rPr>
          <w:rFonts w:ascii="Times New Roman" w:eastAsia="方正仿宋_GBK" w:hAnsi="Times New Roman" w:hint="default"/>
          <w:b w:val="0"/>
          <w:sz w:val="32"/>
          <w:szCs w:val="32"/>
          <w:shd w:val="clear" w:color="auto" w:fill="FFFFFF"/>
        </w:rPr>
        <w:t>指事业单位开展专业业务活动及其辅助活动取得的现金流入；事业单位收到的财政专户实际核拨的教育收费等资金在此反映。</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（三）经营收入</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指事业单位在专业业务活动及其辅助活动之外开展非独立核算经营活动取得的现金流入。</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（四）其他收入</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指单位取得的除</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财政拨款收入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事业收入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经营收入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w:t>
      </w:r>
      <w:r>
        <w:rPr>
          <w:rFonts w:ascii="Times New Roman" w:eastAsia="方正仿宋_GBK" w:hAnsi="Times New Roman" w:hint="default"/>
          <w:b w:val="0"/>
          <w:sz w:val="32"/>
          <w:szCs w:val="32"/>
          <w:shd w:val="clear" w:color="auto" w:fill="FFFFFF"/>
        </w:rPr>
        <w:lastRenderedPageBreak/>
        <w:t>以外的同级单位取得的经费、从非本级财政部门取得的经费，以及行政单位收到的财政专户管理资金反映在本项内。</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（五）使用非财政拨款结余</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指单位在当年的</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财政拨款收入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事业收入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经营收入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其他收入</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等不足以安排当年支出的情况下，使用以前年度积累的非财政拨款结余弥补本年度收支缺口的资金。</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（六）年初结转和结余</w:t>
      </w:r>
      <w:r>
        <w:rPr>
          <w:rFonts w:ascii="Times New Roman" w:hAnsi="Times New Roman" w:hint="default"/>
          <w:b w:val="0"/>
          <w:shd w:val="clear" w:color="auto" w:fill="FFFFFF"/>
        </w:rPr>
        <w:t>：</w:t>
      </w:r>
      <w:r>
        <w:rPr>
          <w:rFonts w:ascii="Times New Roman" w:eastAsia="方正仿宋_GBK" w:hAnsi="Times New Roman" w:hint="default"/>
          <w:b w:val="0"/>
          <w:sz w:val="32"/>
          <w:szCs w:val="32"/>
          <w:shd w:val="clear" w:color="auto" w:fill="FFFFFF"/>
        </w:rPr>
        <w:t>指单位上年结转本年使用的基本支出结转、项目支出结转和结余、经营结余。</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（七）结余分配</w:t>
      </w:r>
      <w:r>
        <w:rPr>
          <w:rFonts w:ascii="Times New Roman" w:hAnsi="Times New Roman" w:hint="default"/>
          <w:b w:val="0"/>
          <w:shd w:val="clear" w:color="auto" w:fill="FFFFFF"/>
        </w:rPr>
        <w:t>：</w:t>
      </w:r>
      <w:r>
        <w:rPr>
          <w:rFonts w:ascii="Times New Roman" w:eastAsia="方正仿宋_GBK" w:hAnsi="Times New Roman" w:hint="default"/>
          <w:b w:val="0"/>
          <w:sz w:val="32"/>
          <w:szCs w:val="32"/>
          <w:shd w:val="clear" w:color="auto" w:fill="FFFFFF"/>
        </w:rPr>
        <w:t>指单位按照国家有关规定，缴纳所得税、提取专用基金、转入非财政拨款结余等当年结余的分配情况。</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（八）年末结转和结余</w:t>
      </w:r>
      <w:r>
        <w:rPr>
          <w:rFonts w:ascii="Times New Roman" w:hAnsi="Times New Roman" w:hint="default"/>
          <w:b w:val="0"/>
          <w:shd w:val="clear" w:color="auto" w:fill="FFFFFF"/>
        </w:rPr>
        <w:t>：</w:t>
      </w:r>
      <w:r>
        <w:rPr>
          <w:rFonts w:ascii="Times New Roman" w:eastAsia="方正仿宋_GBK" w:hAnsi="Times New Roman" w:hint="default"/>
          <w:b w:val="0"/>
          <w:sz w:val="32"/>
          <w:szCs w:val="32"/>
          <w:shd w:val="clear" w:color="auto" w:fill="FFFFFF"/>
        </w:rPr>
        <w:t>指单位结转下年的基本支出结转、项目支出结转和结余、经营结余。</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（九）基本支出</w:t>
      </w:r>
      <w:r>
        <w:rPr>
          <w:rFonts w:ascii="Times New Roman" w:hAnsi="Times New Roman" w:hint="default"/>
          <w:b w:val="0"/>
          <w:shd w:val="clear" w:color="auto" w:fill="FFFFFF"/>
        </w:rPr>
        <w:t>：</w:t>
      </w:r>
      <w:r>
        <w:rPr>
          <w:rFonts w:ascii="Times New Roman" w:eastAsia="方正仿宋_GBK" w:hAnsi="Times New Roman" w:hint="default"/>
          <w:b w:val="0"/>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工资福利支出</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和</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对个人和家庭的补助</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；公用经费指政府收支分类经济科目中除</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工资福利支出</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和</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对个人和家庭的补助</w:t>
      </w:r>
      <w:r>
        <w:rPr>
          <w:rFonts w:ascii="Times New Roman" w:eastAsia="方正仿宋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外的其他支出。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（十）项目支出</w:t>
      </w:r>
      <w:r>
        <w:rPr>
          <w:rFonts w:ascii="Times New Roman" w:eastAsia="方正仿宋_GBK" w:hAnsi="Times New Roman" w:hint="default"/>
          <w:b w:val="0"/>
          <w:sz w:val="32"/>
          <w:szCs w:val="32"/>
          <w:shd w:val="clear" w:color="auto" w:fill="FFFFFF"/>
        </w:rPr>
        <w:t>：指在基本支出之外为完成特定行政任务和事业发展目标所发生的支出。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（十一）经营支出</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指事业单位在专业业务活动及其辅助活动之外开展非独立核算经营活动发生的支出。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lastRenderedPageBreak/>
        <w:t>（十二）</w:t>
      </w:r>
      <w:r>
        <w:rPr>
          <w:rStyle w:val="15"/>
          <w:rFonts w:eastAsia="方正楷体_GBK"/>
          <w:sz w:val="32"/>
          <w:szCs w:val="32"/>
          <w:shd w:val="clear" w:color="auto" w:fill="FFFFFF"/>
        </w:rPr>
        <w:t>“</w:t>
      </w:r>
      <w:r>
        <w:rPr>
          <w:rStyle w:val="15"/>
          <w:rFonts w:eastAsia="方正楷体_GBK"/>
          <w:sz w:val="32"/>
          <w:szCs w:val="32"/>
          <w:shd w:val="clear" w:color="auto" w:fill="FFFFFF"/>
        </w:rPr>
        <w:t>三公</w:t>
      </w:r>
      <w:r>
        <w:rPr>
          <w:rStyle w:val="15"/>
          <w:rFonts w:eastAsia="方正楷体_GBK"/>
          <w:sz w:val="32"/>
          <w:szCs w:val="32"/>
          <w:shd w:val="clear" w:color="auto" w:fill="FFFFFF"/>
        </w:rPr>
        <w:t>”</w:t>
      </w:r>
      <w:r>
        <w:rPr>
          <w:rStyle w:val="15"/>
          <w:rFonts w:eastAsia="方正楷体_GBK"/>
          <w:sz w:val="32"/>
          <w:szCs w:val="32"/>
          <w:shd w:val="clear" w:color="auto" w:fill="FFFFFF"/>
        </w:rPr>
        <w:t>经费</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指用财政拨款安排的因公出国（境）费、公务用车购置及运行维护费、公务接待费。其中</w:t>
      </w:r>
      <w:r>
        <w:rPr>
          <w:rFonts w:ascii="Times New Roman" w:eastAsia="方正仿宋_GBK" w:hAnsi="Times New Roman" w:hint="default"/>
          <w:b w:val="0"/>
          <w:sz w:val="32"/>
          <w:szCs w:val="32"/>
          <w:shd w:val="clear" w:color="auto" w:fill="FFFFFF"/>
        </w:rPr>
        <w:t>，因公出国（境）</w:t>
      </w:r>
      <w:proofErr w:type="gramStart"/>
      <w:r>
        <w:rPr>
          <w:rFonts w:ascii="Times New Roman" w:eastAsia="方正仿宋_GBK" w:hAnsi="Times New Roman" w:hint="default"/>
          <w:b w:val="0"/>
          <w:sz w:val="32"/>
          <w:szCs w:val="32"/>
          <w:shd w:val="clear" w:color="auto" w:fill="FFFFFF"/>
        </w:rPr>
        <w:t>费反映</w:t>
      </w:r>
      <w:proofErr w:type="gramEnd"/>
      <w:r>
        <w:rPr>
          <w:rFonts w:ascii="Times New Roman" w:eastAsia="方正仿宋_GBK" w:hAnsi="Times New Roman" w:hint="default"/>
          <w:b w:val="0"/>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b w:val="0"/>
          <w:sz w:val="32"/>
          <w:szCs w:val="32"/>
          <w:shd w:val="clear" w:color="auto" w:fill="FFFFFF"/>
        </w:rPr>
        <w:t>费反映</w:t>
      </w:r>
      <w:proofErr w:type="gramEnd"/>
      <w:r>
        <w:rPr>
          <w:rFonts w:ascii="Times New Roman" w:eastAsia="方正仿宋_GBK" w:hAnsi="Times New Roman" w:hint="default"/>
          <w:b w:val="0"/>
          <w:sz w:val="32"/>
          <w:szCs w:val="32"/>
          <w:shd w:val="clear" w:color="auto" w:fill="FFFFFF"/>
        </w:rPr>
        <w:t>单位公务用车购置支出（</w:t>
      </w:r>
      <w:proofErr w:type="gramStart"/>
      <w:r>
        <w:rPr>
          <w:rFonts w:ascii="Times New Roman" w:eastAsia="方正仿宋_GBK" w:hAnsi="Times New Roman" w:hint="default"/>
          <w:b w:val="0"/>
          <w:sz w:val="32"/>
          <w:szCs w:val="32"/>
          <w:shd w:val="clear" w:color="auto" w:fill="FFFFFF"/>
        </w:rPr>
        <w:t>含车辆</w:t>
      </w:r>
      <w:proofErr w:type="gramEnd"/>
      <w:r>
        <w:rPr>
          <w:rFonts w:ascii="Times New Roman" w:eastAsia="方正仿宋_GBK" w:hAnsi="Times New Roman" w:hint="default"/>
          <w:b w:val="0"/>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b w:val="0"/>
          <w:sz w:val="32"/>
          <w:szCs w:val="32"/>
          <w:shd w:val="clear" w:color="auto" w:fill="FFFFFF"/>
        </w:rPr>
        <w:t>费反映</w:t>
      </w:r>
      <w:proofErr w:type="gramEnd"/>
      <w:r>
        <w:rPr>
          <w:rFonts w:ascii="Times New Roman" w:eastAsia="方正仿宋_GBK" w:hAnsi="Times New Roman" w:hint="default"/>
          <w:b w:val="0"/>
          <w:sz w:val="32"/>
          <w:szCs w:val="32"/>
          <w:shd w:val="clear" w:color="auto" w:fill="FFFFFF"/>
        </w:rPr>
        <w:t>单位按规定开支的各类公务接待（含外宾接待）支出。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（十三）机关运行经费</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w:t>
      </w:r>
      <w:r>
        <w:rPr>
          <w:rFonts w:ascii="Times New Roman" w:eastAsia="方正仿宋_GBK" w:hAnsi="Times New Roman" w:hint="default"/>
          <w:b w:val="0"/>
          <w:sz w:val="32"/>
          <w:szCs w:val="32"/>
          <w:shd w:val="clear" w:color="auto" w:fill="FFFFFF"/>
        </w:rPr>
        <w:t>般设备购置费、办公用房水电费、办公用房取暖费、办公用房物业管理费、公务用车运行维护费以及其他费用。</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（十四）工资福利支出（支出经济分类科目类级）</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反映单位开支的在职职工和编制</w:t>
      </w:r>
      <w:proofErr w:type="gramStart"/>
      <w:r>
        <w:rPr>
          <w:rFonts w:ascii="Times New Roman" w:eastAsia="方正仿宋_GBK" w:hAnsi="Times New Roman" w:hint="default"/>
          <w:b w:val="0"/>
          <w:sz w:val="32"/>
          <w:szCs w:val="32"/>
          <w:shd w:val="clear" w:color="auto" w:fill="FFFFFF"/>
        </w:rPr>
        <w:t>外长期</w:t>
      </w:r>
      <w:proofErr w:type="gramEnd"/>
      <w:r>
        <w:rPr>
          <w:rFonts w:ascii="Times New Roman" w:eastAsia="方正仿宋_GBK" w:hAnsi="Times New Roman" w:hint="default"/>
          <w:b w:val="0"/>
          <w:sz w:val="32"/>
          <w:szCs w:val="32"/>
          <w:shd w:val="clear" w:color="auto" w:fill="FFFFFF"/>
        </w:rPr>
        <w:t>聘用人员的各类劳动报酬，以及为上述人员缴纳的各项社会保险费等。</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（十五）商品和服务支出（支出经济分类科目类级）</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反映单位购买商品和服务的支出（不包括用于购置固定资产的支出、战略性和应急储备支出）。</w:t>
      </w:r>
    </w:p>
    <w:p w:rsidR="00B606F9" w:rsidRDefault="008F4B44">
      <w:pPr>
        <w:pStyle w:val="CharChar"/>
        <w:autoSpaceDE w:val="0"/>
        <w:spacing w:beforeAutospacing="0" w:afterAutospacing="0" w:line="600" w:lineRule="exact"/>
        <w:ind w:firstLineChars="200" w:firstLine="640"/>
        <w:jc w:val="both"/>
        <w:rPr>
          <w:rFonts w:ascii="Times New Roman" w:hAnsi="Times New Roman" w:hint="default"/>
          <w:b w:val="0"/>
        </w:rPr>
      </w:pPr>
      <w:r>
        <w:rPr>
          <w:rStyle w:val="15"/>
          <w:rFonts w:eastAsia="方正楷体_GBK"/>
          <w:sz w:val="32"/>
          <w:szCs w:val="32"/>
          <w:shd w:val="clear" w:color="auto" w:fill="FFFFFF"/>
        </w:rPr>
        <w:lastRenderedPageBreak/>
        <w:t>（十六）对个人和家庭的补助（支出经济分类科目类级）</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反映用于对个人和家庭的补助支出。</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b w:val="0"/>
          <w:sz w:val="32"/>
          <w:szCs w:val="32"/>
        </w:rPr>
      </w:pPr>
      <w:r>
        <w:rPr>
          <w:rStyle w:val="15"/>
          <w:rFonts w:eastAsia="方正楷体_GBK"/>
          <w:sz w:val="32"/>
          <w:szCs w:val="32"/>
          <w:shd w:val="clear" w:color="auto" w:fill="FFFFFF"/>
        </w:rPr>
        <w:t>（十七）其他资本性支出（支出经济分类科目类级）</w:t>
      </w:r>
      <w:r>
        <w:rPr>
          <w:rFonts w:ascii="Times New Roman" w:eastAsia="方正楷体_GBK" w:hAnsi="Times New Roman" w:hint="default"/>
          <w:b w:val="0"/>
          <w:sz w:val="32"/>
          <w:szCs w:val="32"/>
          <w:shd w:val="clear" w:color="auto" w:fill="FFFFFF"/>
        </w:rPr>
        <w:t>：</w:t>
      </w:r>
      <w:r>
        <w:rPr>
          <w:rFonts w:ascii="Times New Roman" w:eastAsia="方正仿宋_GBK" w:hAnsi="Times New Roman" w:hint="default"/>
          <w:b w:val="0"/>
          <w:sz w:val="32"/>
          <w:szCs w:val="32"/>
          <w:shd w:val="clear" w:color="auto" w:fill="FFFFFF"/>
        </w:rPr>
        <w:t>反映</w:t>
      </w:r>
      <w:proofErr w:type="gramStart"/>
      <w:r>
        <w:rPr>
          <w:rFonts w:ascii="Times New Roman" w:eastAsia="方正仿宋_GBK" w:hAnsi="Times New Roman" w:hint="default"/>
          <w:b w:val="0"/>
          <w:sz w:val="32"/>
          <w:szCs w:val="32"/>
          <w:shd w:val="clear" w:color="auto" w:fill="FFFFFF"/>
        </w:rPr>
        <w:t>非各级</w:t>
      </w:r>
      <w:proofErr w:type="gramEnd"/>
      <w:r>
        <w:rPr>
          <w:rFonts w:ascii="Times New Roman" w:eastAsia="方正仿宋_GBK" w:hAnsi="Times New Roman" w:hint="default"/>
          <w:b w:val="0"/>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B606F9" w:rsidRDefault="008F4B44">
      <w:pPr>
        <w:pStyle w:val="CharChar"/>
        <w:autoSpaceDE w:val="0"/>
        <w:spacing w:beforeAutospacing="0" w:afterAutospacing="0" w:line="600" w:lineRule="exact"/>
        <w:ind w:firstLineChars="200" w:firstLine="600"/>
        <w:jc w:val="both"/>
        <w:rPr>
          <w:rFonts w:ascii="Times New Roman" w:eastAsia="方正黑体_GBK" w:hAnsi="Times New Roman" w:hint="default"/>
          <w:b w:val="0"/>
          <w:kern w:val="2"/>
          <w:sz w:val="30"/>
          <w:szCs w:val="30"/>
        </w:rPr>
      </w:pPr>
      <w:r>
        <w:rPr>
          <w:rFonts w:ascii="Times New Roman" w:eastAsia="方正黑体_GBK" w:hAnsi="Times New Roman" w:hint="default"/>
          <w:b w:val="0"/>
          <w:kern w:val="2"/>
          <w:sz w:val="30"/>
          <w:szCs w:val="30"/>
        </w:rPr>
        <w:t>七、决算公开联系方式及信息反馈渠道</w:t>
      </w:r>
    </w:p>
    <w:p w:rsidR="00B606F9" w:rsidRDefault="008F4B44">
      <w:pPr>
        <w:pStyle w:val="CharChar"/>
        <w:autoSpaceDE w:val="0"/>
        <w:spacing w:beforeAutospacing="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val="0"/>
          <w:sz w:val="32"/>
          <w:szCs w:val="32"/>
          <w:shd w:val="clear" w:color="auto" w:fill="FFFFFF"/>
        </w:rPr>
        <w:t>本单位决算公开信息反馈和联系方式：</w:t>
      </w:r>
      <w:bookmarkStart w:id="0" w:name="_GoBack"/>
      <w:bookmarkEnd w:id="0"/>
      <w:r>
        <w:rPr>
          <w:rFonts w:ascii="Times New Roman" w:eastAsia="方正仿宋_GBK" w:hAnsi="Times New Roman" w:hint="default"/>
          <w:b w:val="0"/>
          <w:sz w:val="32"/>
          <w:szCs w:val="32"/>
          <w:shd w:val="clear" w:color="auto" w:fill="FFFFFF"/>
        </w:rPr>
        <w:t>023-65622743</w:t>
      </w:r>
      <w:r>
        <w:rPr>
          <w:rFonts w:ascii="Times New Roman" w:eastAsia="方正仿宋_GBK" w:hAnsi="Times New Roman"/>
          <w:b w:val="0"/>
          <w:sz w:val="32"/>
          <w:szCs w:val="32"/>
          <w:shd w:val="clear" w:color="auto" w:fill="FFFFFF"/>
        </w:rPr>
        <w:t>。</w:t>
      </w:r>
    </w:p>
    <w:p w:rsidR="00B606F9" w:rsidRDefault="008F4B44" w:rsidP="00B606F9">
      <w:pPr>
        <w:pStyle w:val="CharChar"/>
        <w:autoSpaceDE w:val="0"/>
        <w:spacing w:beforeAutospacing="0" w:line="600" w:lineRule="exact"/>
        <w:ind w:firstLineChars="200" w:firstLine="482"/>
        <w:rPr>
          <w:rFonts w:ascii="Times New Roman" w:hAnsi="Times New Roman" w:hint="default"/>
        </w:rPr>
      </w:pPr>
      <w:r>
        <w:rPr>
          <w:rFonts w:ascii="Times New Roman" w:hAnsi="Times New Roman" w:hint="default"/>
        </w:rPr>
        <w:t xml:space="preserve"> </w:t>
      </w:r>
    </w:p>
    <w:sectPr w:rsidR="00B606F9" w:rsidSect="008F4B44">
      <w:pgSz w:w="11915" w:h="16851"/>
      <w:pgMar w:top="2098" w:right="1531" w:bottom="1985" w:left="1531" w:header="851" w:footer="992" w:gutter="0"/>
      <w:cols w:space="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241"/>
  <w:drawingGridVerticalSpacing w:val="164"/>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29"/>
    <w:rsid w:val="FABE6507"/>
    <w:rsid w:val="FFBF981B"/>
    <w:rsid w:val="00624429"/>
    <w:rsid w:val="008F4B44"/>
    <w:rsid w:val="00A122DA"/>
    <w:rsid w:val="00B606F9"/>
    <w:rsid w:val="00F33293"/>
    <w:rsid w:val="00FD5592"/>
    <w:rsid w:val="00FF26B2"/>
    <w:rsid w:val="130F2574"/>
    <w:rsid w:val="16FD2666"/>
    <w:rsid w:val="1BFE4087"/>
    <w:rsid w:val="1D0258E2"/>
    <w:rsid w:val="34B76F04"/>
    <w:rsid w:val="3F0BD710"/>
    <w:rsid w:val="4EF92C17"/>
    <w:rsid w:val="5EA600D8"/>
    <w:rsid w:val="70CD659C"/>
    <w:rsid w:val="76912580"/>
    <w:rsid w:val="7AFB7A04"/>
    <w:rsid w:val="7B0C3CF7"/>
    <w:rsid w:val="7DF52842"/>
    <w:rsid w:val="7FBE4C86"/>
    <w:rsid w:val="7FFF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unhideWhenUsed="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unhideWhenUsed/>
    <w:qFormat/>
    <w:rPr>
      <w:rFonts w:ascii="宋体" w:hAnsi="宋体" w:hint="eastAsia"/>
      <w:b/>
      <w:snapToGrid w:val="0"/>
      <w:sz w:val="24"/>
      <w:szCs w:val="24"/>
    </w:rPr>
  </w:style>
  <w:style w:type="paragraph" w:styleId="1">
    <w:name w:val="heading 1"/>
    <w:basedOn w:val="msonormal0"/>
    <w:next w:val="a"/>
    <w:qFormat/>
    <w:pPr>
      <w:outlineLvl w:val="0"/>
    </w:pPr>
    <w:rPr>
      <w:kern w:val="44"/>
      <w:sz w:val="48"/>
      <w:szCs w:val="48"/>
    </w:rPr>
  </w:style>
  <w:style w:type="paragraph" w:styleId="2">
    <w:name w:val="heading 2"/>
    <w:basedOn w:val="msonormal0"/>
    <w:next w:val="a"/>
    <w:qFormat/>
    <w:pPr>
      <w:outlineLvl w:val="1"/>
    </w:pPr>
    <w:rPr>
      <w:sz w:val="36"/>
      <w:szCs w:val="36"/>
    </w:rPr>
  </w:style>
  <w:style w:type="paragraph" w:styleId="3">
    <w:name w:val="heading 3"/>
    <w:basedOn w:val="msonormal0"/>
    <w:next w:val="a"/>
    <w:qFormat/>
    <w:pPr>
      <w:outlineLvl w:val="2"/>
    </w:pPr>
    <w:rPr>
      <w:sz w:val="27"/>
      <w:szCs w:val="27"/>
    </w:rPr>
  </w:style>
  <w:style w:type="paragraph" w:styleId="4">
    <w:name w:val="heading 4"/>
    <w:basedOn w:val="msonormal0"/>
    <w:next w:val="a"/>
    <w:qFormat/>
    <w:pPr>
      <w:outlineLvl w:val="3"/>
    </w:pPr>
  </w:style>
  <w:style w:type="paragraph" w:styleId="5">
    <w:name w:val="heading 5"/>
    <w:basedOn w:val="msonormal0"/>
    <w:next w:val="a"/>
    <w:qFormat/>
    <w:pPr>
      <w:outlineLvl w:val="4"/>
    </w:pPr>
    <w:rPr>
      <w:sz w:val="20"/>
      <w:szCs w:val="20"/>
    </w:rPr>
  </w:style>
  <w:style w:type="paragraph" w:styleId="6">
    <w:name w:val="heading 6"/>
    <w:basedOn w:val="msonormal0"/>
    <w:next w:val="a"/>
    <w:qFormat/>
    <w:pPr>
      <w:outlineLvl w:val="5"/>
    </w:pPr>
    <w:rPr>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msonormal0"/>
    <w:qFormat/>
    <w:pPr>
      <w:spacing w:beforeAutospacing="0" w:after="120" w:afterAutospacing="0"/>
    </w:pPr>
    <w:rPr>
      <w:rFonts w:ascii="Times New Roman" w:hAnsi="Times New Roman"/>
    </w:rPr>
  </w:style>
  <w:style w:type="paragraph" w:customStyle="1" w:styleId="msonormal0">
    <w:name w:val="msonormal"/>
    <w:basedOn w:val="a"/>
    <w:qFormat/>
    <w:pPr>
      <w:spacing w:beforeAutospacing="1" w:afterAutospacing="1"/>
    </w:pPr>
  </w:style>
  <w:style w:type="paragraph" w:styleId="a4">
    <w:name w:val="footer"/>
    <w:basedOn w:val="msonormal0"/>
    <w:qFormat/>
    <w:pPr>
      <w:snapToGrid w:val="0"/>
      <w:spacing w:beforeAutospacing="0" w:afterAutospacing="0"/>
    </w:pPr>
    <w:rPr>
      <w:sz w:val="18"/>
      <w:szCs w:val="18"/>
    </w:rPr>
  </w:style>
  <w:style w:type="paragraph" w:styleId="a5">
    <w:name w:val="header"/>
    <w:basedOn w:val="msonormal0"/>
    <w:uiPriority w:val="99"/>
    <w:qFormat/>
    <w:pPr>
      <w:pBdr>
        <w:bottom w:val="single" w:sz="6" w:space="1" w:color="auto"/>
      </w:pBdr>
      <w:snapToGrid w:val="0"/>
      <w:spacing w:beforeAutospacing="0" w:afterAutospacing="0"/>
      <w:jc w:val="center"/>
    </w:pPr>
    <w:rPr>
      <w:sz w:val="18"/>
      <w:szCs w:val="18"/>
    </w:rPr>
  </w:style>
  <w:style w:type="paragraph" w:styleId="HTML">
    <w:name w:val="HTML Preformatted"/>
    <w:basedOn w:val="msonorma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msonormal0"/>
    <w:qFormat/>
  </w:style>
  <w:style w:type="character" w:customStyle="1" w:styleId="24">
    <w:name w:val="24"/>
    <w:basedOn w:val="a1"/>
    <w:qFormat/>
    <w:rPr>
      <w:rFonts w:ascii="Times New Roman" w:hAnsi="Times New Roman" w:cs="Times New Roman" w:hint="default"/>
    </w:rPr>
  </w:style>
  <w:style w:type="character" w:customStyle="1" w:styleId="20">
    <w:name w:val="20"/>
    <w:basedOn w:val="a1"/>
    <w:qFormat/>
    <w:rPr>
      <w:rFonts w:ascii="Times New Roman" w:hAnsi="Times New Roman" w:cs="Times New Roman" w:hint="default"/>
    </w:rPr>
  </w:style>
  <w:style w:type="character" w:customStyle="1" w:styleId="18">
    <w:name w:val="18"/>
    <w:basedOn w:val="a1"/>
    <w:qFormat/>
    <w:rPr>
      <w:rFonts w:ascii="Times New Roman" w:hAnsi="Times New Roman" w:cs="Times New Roman" w:hint="default"/>
      <w:b/>
    </w:rPr>
  </w:style>
  <w:style w:type="character" w:customStyle="1" w:styleId="19">
    <w:name w:val="19"/>
    <w:basedOn w:val="a1"/>
    <w:qFormat/>
    <w:rPr>
      <w:rFonts w:ascii="Times New Roman" w:hAnsi="Times New Roman" w:cs="Times New Roman" w:hint="default"/>
    </w:rPr>
  </w:style>
  <w:style w:type="paragraph" w:customStyle="1" w:styleId="CharChar">
    <w:name w:val="普通(网站) Char Char"/>
    <w:basedOn w:val="msonormal0"/>
    <w:qFormat/>
  </w:style>
  <w:style w:type="paragraph" w:customStyle="1" w:styleId="HTMLChar">
    <w:name w:val="HTML 预设格式 Char"/>
    <w:basedOn w:val="msonormal0"/>
    <w:qFormat/>
    <w:pPr>
      <w:spacing w:beforeAutospacing="0" w:afterAutospacing="0"/>
    </w:pPr>
  </w:style>
  <w:style w:type="character" w:customStyle="1" w:styleId="1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b/>
    </w:rPr>
  </w:style>
  <w:style w:type="character" w:customStyle="1" w:styleId="16">
    <w:name w:val="16"/>
    <w:basedOn w:val="a1"/>
    <w:qFormat/>
    <w:rPr>
      <w:rFonts w:ascii="Times New Roman" w:hAnsi="Times New Roman" w:cs="Times New Roman" w:hint="default"/>
    </w:rPr>
  </w:style>
  <w:style w:type="character" w:customStyle="1" w:styleId="17">
    <w:name w:val="17"/>
    <w:basedOn w:val="a1"/>
    <w:qFormat/>
    <w:rPr>
      <w:rFonts w:ascii="Times New Roman" w:hAnsi="Times New Roman" w:cs="Times New Roman" w:hint="default"/>
    </w:rPr>
  </w:style>
  <w:style w:type="character" w:customStyle="1" w:styleId="21">
    <w:name w:val="21"/>
    <w:basedOn w:val="a1"/>
    <w:qFormat/>
    <w:rPr>
      <w:rFonts w:ascii="Times New Roman" w:hAnsi="Times New Roman" w:cs="Times New Roman" w:hint="default"/>
    </w:rPr>
  </w:style>
  <w:style w:type="character" w:customStyle="1" w:styleId="22">
    <w:name w:val="22"/>
    <w:basedOn w:val="a1"/>
    <w:qFormat/>
    <w:rPr>
      <w:rFonts w:ascii="Times New Roman" w:hAnsi="Times New Roman" w:cs="Times New Roman" w:hint="default"/>
    </w:rPr>
  </w:style>
  <w:style w:type="character" w:customStyle="1" w:styleId="23">
    <w:name w:val="23"/>
    <w:basedOn w:val="a1"/>
    <w:qFormat/>
    <w:rPr>
      <w:rFonts w:ascii="Times New Roman" w:hAnsi="Times New Roman" w:cs="Times New Roman" w:hint="default"/>
    </w:rPr>
  </w:style>
  <w:style w:type="paragraph" w:customStyle="1" w:styleId="HTMLCharChar">
    <w:name w:val="HTML 预设格式 Char Char"/>
    <w:basedOn w:val="msonormal0"/>
    <w:qFormat/>
  </w:style>
  <w:style w:type="paragraph" w:customStyle="1" w:styleId="Char">
    <w:name w:val="普通(网站) Char"/>
    <w:basedOn w:val="msonormal0"/>
    <w:qFormat/>
  </w:style>
  <w:style w:type="paragraph" w:customStyle="1" w:styleId="HTMLCharCharChar">
    <w:name w:val="HTML 预设格式 Char Char Char"/>
    <w:basedOn w:val="msonormal0"/>
    <w:qFormat/>
  </w:style>
  <w:style w:type="paragraph" w:customStyle="1" w:styleId="11">
    <w:name w:val="列表段落1"/>
    <w:basedOn w:val="msonormal0"/>
    <w:uiPriority w:val="99"/>
    <w:qFormat/>
    <w:pPr>
      <w:spacing w:beforeAutospacing="0" w:afterAutospacing="0"/>
      <w:ind w:firstLineChars="200" w:firstLine="420"/>
    </w:pPr>
  </w:style>
  <w:style w:type="paragraph" w:customStyle="1" w:styleId="HTMLCharCharCharChar">
    <w:name w:val="HTML 预设格式 Char Char Char Char"/>
    <w:basedOn w:val="msonormal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unhideWhenUsed="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unhideWhenUsed/>
    <w:qFormat/>
    <w:rPr>
      <w:rFonts w:ascii="宋体" w:hAnsi="宋体" w:hint="eastAsia"/>
      <w:b/>
      <w:snapToGrid w:val="0"/>
      <w:sz w:val="24"/>
      <w:szCs w:val="24"/>
    </w:rPr>
  </w:style>
  <w:style w:type="paragraph" w:styleId="1">
    <w:name w:val="heading 1"/>
    <w:basedOn w:val="msonormal0"/>
    <w:next w:val="a"/>
    <w:qFormat/>
    <w:pPr>
      <w:outlineLvl w:val="0"/>
    </w:pPr>
    <w:rPr>
      <w:kern w:val="44"/>
      <w:sz w:val="48"/>
      <w:szCs w:val="48"/>
    </w:rPr>
  </w:style>
  <w:style w:type="paragraph" w:styleId="2">
    <w:name w:val="heading 2"/>
    <w:basedOn w:val="msonormal0"/>
    <w:next w:val="a"/>
    <w:qFormat/>
    <w:pPr>
      <w:outlineLvl w:val="1"/>
    </w:pPr>
    <w:rPr>
      <w:sz w:val="36"/>
      <w:szCs w:val="36"/>
    </w:rPr>
  </w:style>
  <w:style w:type="paragraph" w:styleId="3">
    <w:name w:val="heading 3"/>
    <w:basedOn w:val="msonormal0"/>
    <w:next w:val="a"/>
    <w:qFormat/>
    <w:pPr>
      <w:outlineLvl w:val="2"/>
    </w:pPr>
    <w:rPr>
      <w:sz w:val="27"/>
      <w:szCs w:val="27"/>
    </w:rPr>
  </w:style>
  <w:style w:type="paragraph" w:styleId="4">
    <w:name w:val="heading 4"/>
    <w:basedOn w:val="msonormal0"/>
    <w:next w:val="a"/>
    <w:qFormat/>
    <w:pPr>
      <w:outlineLvl w:val="3"/>
    </w:pPr>
  </w:style>
  <w:style w:type="paragraph" w:styleId="5">
    <w:name w:val="heading 5"/>
    <w:basedOn w:val="msonormal0"/>
    <w:next w:val="a"/>
    <w:qFormat/>
    <w:pPr>
      <w:outlineLvl w:val="4"/>
    </w:pPr>
    <w:rPr>
      <w:sz w:val="20"/>
      <w:szCs w:val="20"/>
    </w:rPr>
  </w:style>
  <w:style w:type="paragraph" w:styleId="6">
    <w:name w:val="heading 6"/>
    <w:basedOn w:val="msonormal0"/>
    <w:next w:val="a"/>
    <w:qFormat/>
    <w:pPr>
      <w:outlineLvl w:val="5"/>
    </w:pPr>
    <w:rPr>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msonormal0"/>
    <w:qFormat/>
    <w:pPr>
      <w:spacing w:beforeAutospacing="0" w:after="120" w:afterAutospacing="0"/>
    </w:pPr>
    <w:rPr>
      <w:rFonts w:ascii="Times New Roman" w:hAnsi="Times New Roman"/>
    </w:rPr>
  </w:style>
  <w:style w:type="paragraph" w:customStyle="1" w:styleId="msonormal0">
    <w:name w:val="msonormal"/>
    <w:basedOn w:val="a"/>
    <w:qFormat/>
    <w:pPr>
      <w:spacing w:beforeAutospacing="1" w:afterAutospacing="1"/>
    </w:pPr>
  </w:style>
  <w:style w:type="paragraph" w:styleId="a4">
    <w:name w:val="footer"/>
    <w:basedOn w:val="msonormal0"/>
    <w:qFormat/>
    <w:pPr>
      <w:snapToGrid w:val="0"/>
      <w:spacing w:beforeAutospacing="0" w:afterAutospacing="0"/>
    </w:pPr>
    <w:rPr>
      <w:sz w:val="18"/>
      <w:szCs w:val="18"/>
    </w:rPr>
  </w:style>
  <w:style w:type="paragraph" w:styleId="a5">
    <w:name w:val="header"/>
    <w:basedOn w:val="msonormal0"/>
    <w:uiPriority w:val="99"/>
    <w:qFormat/>
    <w:pPr>
      <w:pBdr>
        <w:bottom w:val="single" w:sz="6" w:space="1" w:color="auto"/>
      </w:pBdr>
      <w:snapToGrid w:val="0"/>
      <w:spacing w:beforeAutospacing="0" w:afterAutospacing="0"/>
      <w:jc w:val="center"/>
    </w:pPr>
    <w:rPr>
      <w:sz w:val="18"/>
      <w:szCs w:val="18"/>
    </w:rPr>
  </w:style>
  <w:style w:type="paragraph" w:styleId="HTML">
    <w:name w:val="HTML Preformatted"/>
    <w:basedOn w:val="msonorma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msonormal0"/>
    <w:qFormat/>
  </w:style>
  <w:style w:type="character" w:customStyle="1" w:styleId="24">
    <w:name w:val="24"/>
    <w:basedOn w:val="a1"/>
    <w:qFormat/>
    <w:rPr>
      <w:rFonts w:ascii="Times New Roman" w:hAnsi="Times New Roman" w:cs="Times New Roman" w:hint="default"/>
    </w:rPr>
  </w:style>
  <w:style w:type="character" w:customStyle="1" w:styleId="20">
    <w:name w:val="20"/>
    <w:basedOn w:val="a1"/>
    <w:qFormat/>
    <w:rPr>
      <w:rFonts w:ascii="Times New Roman" w:hAnsi="Times New Roman" w:cs="Times New Roman" w:hint="default"/>
    </w:rPr>
  </w:style>
  <w:style w:type="character" w:customStyle="1" w:styleId="18">
    <w:name w:val="18"/>
    <w:basedOn w:val="a1"/>
    <w:qFormat/>
    <w:rPr>
      <w:rFonts w:ascii="Times New Roman" w:hAnsi="Times New Roman" w:cs="Times New Roman" w:hint="default"/>
      <w:b/>
    </w:rPr>
  </w:style>
  <w:style w:type="character" w:customStyle="1" w:styleId="19">
    <w:name w:val="19"/>
    <w:basedOn w:val="a1"/>
    <w:qFormat/>
    <w:rPr>
      <w:rFonts w:ascii="Times New Roman" w:hAnsi="Times New Roman" w:cs="Times New Roman" w:hint="default"/>
    </w:rPr>
  </w:style>
  <w:style w:type="paragraph" w:customStyle="1" w:styleId="CharChar">
    <w:name w:val="普通(网站) Char Char"/>
    <w:basedOn w:val="msonormal0"/>
    <w:qFormat/>
  </w:style>
  <w:style w:type="paragraph" w:customStyle="1" w:styleId="HTMLChar">
    <w:name w:val="HTML 预设格式 Char"/>
    <w:basedOn w:val="msonormal0"/>
    <w:qFormat/>
    <w:pPr>
      <w:spacing w:beforeAutospacing="0" w:afterAutospacing="0"/>
    </w:pPr>
  </w:style>
  <w:style w:type="character" w:customStyle="1" w:styleId="1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b/>
    </w:rPr>
  </w:style>
  <w:style w:type="character" w:customStyle="1" w:styleId="16">
    <w:name w:val="16"/>
    <w:basedOn w:val="a1"/>
    <w:qFormat/>
    <w:rPr>
      <w:rFonts w:ascii="Times New Roman" w:hAnsi="Times New Roman" w:cs="Times New Roman" w:hint="default"/>
    </w:rPr>
  </w:style>
  <w:style w:type="character" w:customStyle="1" w:styleId="17">
    <w:name w:val="17"/>
    <w:basedOn w:val="a1"/>
    <w:qFormat/>
    <w:rPr>
      <w:rFonts w:ascii="Times New Roman" w:hAnsi="Times New Roman" w:cs="Times New Roman" w:hint="default"/>
    </w:rPr>
  </w:style>
  <w:style w:type="character" w:customStyle="1" w:styleId="21">
    <w:name w:val="21"/>
    <w:basedOn w:val="a1"/>
    <w:qFormat/>
    <w:rPr>
      <w:rFonts w:ascii="Times New Roman" w:hAnsi="Times New Roman" w:cs="Times New Roman" w:hint="default"/>
    </w:rPr>
  </w:style>
  <w:style w:type="character" w:customStyle="1" w:styleId="22">
    <w:name w:val="22"/>
    <w:basedOn w:val="a1"/>
    <w:qFormat/>
    <w:rPr>
      <w:rFonts w:ascii="Times New Roman" w:hAnsi="Times New Roman" w:cs="Times New Roman" w:hint="default"/>
    </w:rPr>
  </w:style>
  <w:style w:type="character" w:customStyle="1" w:styleId="23">
    <w:name w:val="23"/>
    <w:basedOn w:val="a1"/>
    <w:qFormat/>
    <w:rPr>
      <w:rFonts w:ascii="Times New Roman" w:hAnsi="Times New Roman" w:cs="Times New Roman" w:hint="default"/>
    </w:rPr>
  </w:style>
  <w:style w:type="paragraph" w:customStyle="1" w:styleId="HTMLCharChar">
    <w:name w:val="HTML 预设格式 Char Char"/>
    <w:basedOn w:val="msonormal0"/>
    <w:qFormat/>
  </w:style>
  <w:style w:type="paragraph" w:customStyle="1" w:styleId="Char">
    <w:name w:val="普通(网站) Char"/>
    <w:basedOn w:val="msonormal0"/>
    <w:qFormat/>
  </w:style>
  <w:style w:type="paragraph" w:customStyle="1" w:styleId="HTMLCharCharChar">
    <w:name w:val="HTML 预设格式 Char Char Char"/>
    <w:basedOn w:val="msonormal0"/>
    <w:qFormat/>
  </w:style>
  <w:style w:type="paragraph" w:customStyle="1" w:styleId="11">
    <w:name w:val="列表段落1"/>
    <w:basedOn w:val="msonormal0"/>
    <w:uiPriority w:val="99"/>
    <w:qFormat/>
    <w:pPr>
      <w:spacing w:beforeAutospacing="0" w:afterAutospacing="0"/>
      <w:ind w:firstLineChars="200" w:firstLine="420"/>
    </w:pPr>
  </w:style>
  <w:style w:type="paragraph" w:customStyle="1" w:styleId="HTMLCharCharCharChar">
    <w:name w:val="HTML 预设格式 Char Char Char Char"/>
    <w:basedOn w:val="msonormal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891</Words>
  <Characters>5083</Characters>
  <Application>Microsoft Office Word</Application>
  <DocSecurity>0</DocSecurity>
  <Lines>42</Lines>
  <Paragraphs>11</Paragraphs>
  <ScaleCrop>false</ScaleCrop>
  <Company>Microsoft</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5</cp:revision>
  <dcterms:created xsi:type="dcterms:W3CDTF">2023-11-10T05:00:00Z</dcterms:created>
  <dcterms:modified xsi:type="dcterms:W3CDTF">2023-11-10T01:27:00Z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883419DB8CF0492E89527D541EA99FD5_12</vt:lpwstr>
  </property>
</Properties>
</file>