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1DB" w:rsidRDefault="00000000">
      <w:pPr>
        <w:pStyle w:val="a9"/>
        <w:spacing w:before="0" w:beforeAutospacing="0" w:after="0" w:afterAutospacing="0" w:line="600" w:lineRule="exact"/>
        <w:jc w:val="center"/>
        <w:rPr>
          <w:rFonts w:ascii="Times New Roman" w:eastAsia="方正小标宋_GBK" w:hAnsi="Times New Roman" w:hint="default"/>
          <w:sz w:val="44"/>
          <w:szCs w:val="44"/>
          <w:shd w:val="clear" w:color="auto" w:fill="FFFFFF"/>
        </w:rPr>
      </w:pPr>
      <w:r>
        <w:rPr>
          <w:rFonts w:ascii="Times New Roman" w:eastAsia="方正小标宋_GBK" w:hAnsi="Times New Roman" w:hint="default"/>
          <w:w w:val="85"/>
          <w:sz w:val="44"/>
          <w:szCs w:val="44"/>
        </w:rPr>
        <w:t>重庆高新技术产业开发区政务服务和社会事务中心</w:t>
      </w:r>
      <w:r w:rsidR="007B2129" w:rsidRPr="007B2129">
        <w:rPr>
          <w:rFonts w:ascii="方正小标宋_GBK" w:eastAsia="方正小标宋_GBK" w:hAnsi="方正小标宋_GBK" w:cs="方正小标宋_GBK"/>
          <w:sz w:val="44"/>
          <w:szCs w:val="44"/>
          <w:shd w:val="clear" w:color="auto" w:fill="FFFFFF"/>
        </w:rPr>
        <w:t>2024年度部门决算公开说明及公开报表</w:t>
      </w:r>
    </w:p>
    <w:p w:rsidR="00AB61DB" w:rsidRDefault="00AB61DB">
      <w:pPr>
        <w:pStyle w:val="a9"/>
        <w:spacing w:before="0" w:beforeAutospacing="0" w:after="0" w:afterAutospacing="0" w:line="600" w:lineRule="exact"/>
        <w:jc w:val="center"/>
        <w:rPr>
          <w:rFonts w:ascii="Times New Roman" w:eastAsia="方正小标宋_GBK" w:hAnsi="Times New Roman" w:hint="default"/>
          <w:sz w:val="44"/>
          <w:szCs w:val="44"/>
          <w:shd w:val="clear" w:color="auto" w:fill="FFFFFF"/>
        </w:rPr>
      </w:pPr>
    </w:p>
    <w:p w:rsidR="00AB61DB" w:rsidRDefault="00000000">
      <w:pPr>
        <w:pStyle w:val="a9"/>
        <w:shd w:val="clear" w:color="auto" w:fill="FFFFFF"/>
        <w:spacing w:beforeAutospacing="0" w:after="0" w:afterAutospacing="0" w:line="600" w:lineRule="exact"/>
        <w:ind w:firstLineChars="200" w:firstLine="640"/>
        <w:rPr>
          <w:rFonts w:ascii="Times New Roman" w:eastAsia="方正黑体_GBK" w:hAnsi="Times New Roman" w:hint="default"/>
          <w:bCs/>
          <w:sz w:val="32"/>
          <w:szCs w:val="32"/>
        </w:rPr>
      </w:pPr>
      <w:r>
        <w:rPr>
          <w:rStyle w:val="ab"/>
          <w:rFonts w:ascii="Times New Roman" w:eastAsia="方正黑体_GBK" w:hAnsi="Times New Roman" w:hint="default"/>
          <w:b w:val="0"/>
          <w:bCs/>
          <w:sz w:val="32"/>
          <w:szCs w:val="32"/>
          <w:shd w:val="clear" w:color="auto" w:fill="FFFFFF"/>
        </w:rPr>
        <w:t>一、部门基本情况</w:t>
      </w:r>
    </w:p>
    <w:p w:rsidR="00AB61DB" w:rsidRDefault="00000000">
      <w:pPr>
        <w:pStyle w:val="CharChar"/>
        <w:widowControl w:val="0"/>
        <w:autoSpaceDE w:val="0"/>
        <w:spacing w:beforeAutospacing="0" w:afterAutospacing="0" w:line="600" w:lineRule="exact"/>
        <w:ind w:firstLineChars="200" w:firstLine="640"/>
        <w:jc w:val="both"/>
        <w:rPr>
          <w:rFonts w:ascii="Times New Roman" w:eastAsia="方正楷体_GBK" w:hAnsi="Times New Roman" w:hint="default"/>
          <w:bCs/>
          <w:sz w:val="32"/>
          <w:szCs w:val="32"/>
        </w:rPr>
      </w:pPr>
      <w:r>
        <w:rPr>
          <w:rStyle w:val="19"/>
          <w:rFonts w:eastAsia="方正楷体_GBK" w:hint="eastAsia"/>
          <w:b w:val="0"/>
          <w:bCs/>
          <w:sz w:val="32"/>
          <w:szCs w:val="32"/>
          <w:shd w:val="clear" w:color="auto" w:fill="FFFFFF"/>
        </w:rPr>
        <w:t>（一）职能职责</w:t>
      </w:r>
    </w:p>
    <w:p w:rsidR="00AB61DB" w:rsidRDefault="00000000">
      <w:pPr>
        <w:widowControl w:val="0"/>
        <w:autoSpaceDE w:val="0"/>
        <w:spacing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承担高新区行政审批事项和服务事项集中办理服务；承担高新区体育、劳动就业、社会保障、医疗保障、扶贫、残联、劳动人事争议仲裁工作，农业农村公共服务等方面的具体事务性工作。</w:t>
      </w:r>
    </w:p>
    <w:p w:rsidR="00AB61DB" w:rsidRDefault="00000000">
      <w:pPr>
        <w:widowControl w:val="0"/>
        <w:autoSpaceDE w:val="0"/>
        <w:spacing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完成高新区党工委、管委会交办的其他任务。</w:t>
      </w:r>
    </w:p>
    <w:p w:rsidR="00AB61DB" w:rsidRDefault="00000000">
      <w:pPr>
        <w:pStyle w:val="a9"/>
        <w:shd w:val="clear" w:color="auto" w:fill="FFFFFF"/>
        <w:spacing w:before="0" w:beforeAutospacing="0" w:after="0" w:afterAutospacing="0" w:line="596"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与其他部门有交叉的职能职责：负责人力社保工作除专业技术人员管理、事业单位人事管理、工资福利和表彰奖励</w:t>
      </w:r>
      <w:r>
        <w:rPr>
          <w:rFonts w:ascii="Times New Roman" w:eastAsia="方正仿宋_GBK" w:hAnsi="Times New Roman"/>
          <w:sz w:val="32"/>
          <w:szCs w:val="32"/>
          <w:shd w:val="clear" w:color="auto" w:fill="FFFFFF"/>
        </w:rPr>
        <w:t>以外</w:t>
      </w:r>
      <w:r>
        <w:rPr>
          <w:rFonts w:ascii="Times New Roman" w:eastAsia="方正仿宋_GBK" w:hAnsi="Times New Roman" w:hint="default"/>
          <w:sz w:val="32"/>
          <w:szCs w:val="32"/>
          <w:shd w:val="clear" w:color="auto" w:fill="FFFFFF"/>
        </w:rPr>
        <w:t>的事务性工作；负责农业农村工作中的农村社会事业促进事务性工作。</w:t>
      </w:r>
    </w:p>
    <w:p w:rsidR="00AB61DB" w:rsidRDefault="00000000">
      <w:pPr>
        <w:pStyle w:val="a9"/>
        <w:shd w:val="clear" w:color="auto" w:fill="FFFFFF"/>
        <w:spacing w:beforeAutospacing="0" w:after="0" w:afterAutospacing="0" w:line="600" w:lineRule="exact"/>
        <w:ind w:firstLineChars="200" w:firstLine="640"/>
        <w:rPr>
          <w:rFonts w:ascii="Times New Roman" w:eastAsia="方正楷体_GBK" w:hAnsi="Times New Roman" w:hint="default"/>
          <w:bCs/>
          <w:sz w:val="32"/>
          <w:szCs w:val="32"/>
        </w:rPr>
      </w:pPr>
      <w:r>
        <w:rPr>
          <w:rStyle w:val="ab"/>
          <w:rFonts w:ascii="Times New Roman" w:eastAsia="方正楷体_GBK" w:hAnsi="Times New Roman" w:hint="default"/>
          <w:b w:val="0"/>
          <w:bCs/>
          <w:sz w:val="32"/>
          <w:szCs w:val="32"/>
          <w:shd w:val="clear" w:color="auto" w:fill="FFFFFF"/>
        </w:rPr>
        <w:t>（二）机构设置</w:t>
      </w:r>
    </w:p>
    <w:p w:rsidR="00AB61DB" w:rsidRDefault="00000000">
      <w:pPr>
        <w:pStyle w:val="CharChar"/>
        <w:widowControl w:val="0"/>
        <w:autoSpaceDE w:val="0"/>
        <w:spacing w:beforeAutospacing="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重庆高新区政务服务和社会事务中心是高新区管委会直属正处级公益一类事业单位。内设综合部、社会保障事务部、医疗保障事务部、劳动就业事务部、体育帮扶事务部、政务服务管理部、劳动人事争议仲裁院</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个职能部门。</w:t>
      </w:r>
    </w:p>
    <w:p w:rsidR="00AB61DB" w:rsidRDefault="00000000">
      <w:pPr>
        <w:pStyle w:val="a9"/>
        <w:shd w:val="clear" w:color="auto" w:fill="FFFFFF"/>
        <w:spacing w:before="0" w:beforeAutospacing="0" w:after="0" w:afterAutospacing="0" w:line="600" w:lineRule="exact"/>
        <w:ind w:firstLineChars="200" w:firstLine="640"/>
        <w:rPr>
          <w:rFonts w:ascii="Times New Roman" w:eastAsia="方正仿宋_GBK" w:hAnsi="Times New Roman" w:hint="default"/>
          <w:sz w:val="32"/>
          <w:szCs w:val="32"/>
        </w:rPr>
      </w:pPr>
      <w:r>
        <w:rPr>
          <w:rStyle w:val="ab"/>
          <w:rFonts w:ascii="Times New Roman" w:eastAsia="方正黑体_GBK" w:hAnsi="Times New Roman" w:hint="default"/>
          <w:b w:val="0"/>
          <w:bCs/>
          <w:sz w:val="32"/>
          <w:szCs w:val="32"/>
          <w:shd w:val="clear" w:color="auto" w:fill="FFFFFF"/>
        </w:rPr>
        <w:t>二、部门决算</w:t>
      </w:r>
      <w:r>
        <w:rPr>
          <w:rStyle w:val="ab"/>
          <w:rFonts w:ascii="Times New Roman" w:eastAsia="方正黑体_GBK" w:hAnsi="Times New Roman"/>
          <w:b w:val="0"/>
          <w:bCs/>
          <w:sz w:val="32"/>
          <w:szCs w:val="32"/>
          <w:shd w:val="clear" w:color="auto" w:fill="FFFFFF"/>
        </w:rPr>
        <w:t>收支</w:t>
      </w:r>
      <w:r>
        <w:rPr>
          <w:rStyle w:val="ab"/>
          <w:rFonts w:ascii="Times New Roman" w:eastAsia="方正黑体_GBK" w:hAnsi="Times New Roman" w:hint="default"/>
          <w:b w:val="0"/>
          <w:bCs/>
          <w:sz w:val="32"/>
          <w:szCs w:val="32"/>
          <w:shd w:val="clear" w:color="auto" w:fill="FFFFFF"/>
        </w:rPr>
        <w:t>情况说明</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lastRenderedPageBreak/>
        <w:t>（一）收入支出决算总体情况说明。</w:t>
      </w:r>
    </w:p>
    <w:p w:rsidR="00AB61DB" w:rsidRDefault="00000000">
      <w:pPr>
        <w:pStyle w:val="a9"/>
        <w:shd w:val="clear" w:color="auto" w:fill="FFFFFF"/>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23959.07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578.40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w:t>
      </w:r>
      <w:r>
        <w:rPr>
          <w:rFonts w:ascii="Times New Roman" w:eastAsia="方正仿宋_GBK" w:hAnsi="Times New Roman" w:hint="default"/>
          <w:sz w:val="32"/>
          <w:szCs w:val="32"/>
          <w:shd w:val="clear" w:color="auto" w:fill="FFFFFF"/>
        </w:rPr>
        <w:t>，主要原因是城乡医疗救助及用于彩票公益金安排增加。</w:t>
      </w:r>
    </w:p>
    <w:p w:rsidR="00AB61DB" w:rsidRDefault="00000000">
      <w:pPr>
        <w:pStyle w:val="a9"/>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Pr>
          <w:rStyle w:val="ab"/>
          <w:rFonts w:ascii="Times New Roman" w:eastAsia="方正仿宋_GBK" w:hAnsi="Times New Roman" w:hint="default"/>
          <w:sz w:val="32"/>
          <w:szCs w:val="32"/>
          <w:shd w:val="clear" w:color="auto" w:fill="FFFFFF"/>
        </w:rPr>
        <w:t>1.</w:t>
      </w:r>
      <w:r>
        <w:rPr>
          <w:rStyle w:val="ab"/>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23959.07</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578.40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w:t>
      </w:r>
      <w:r>
        <w:rPr>
          <w:rFonts w:ascii="Times New Roman" w:eastAsia="方正仿宋_GBK" w:hAnsi="Times New Roman" w:hint="default"/>
          <w:sz w:val="32"/>
          <w:szCs w:val="32"/>
          <w:shd w:val="clear" w:color="auto" w:fill="FFFFFF"/>
        </w:rPr>
        <w:t>，主要原因是城乡医疗救助收入及彩票公益金安排</w:t>
      </w:r>
      <w:r>
        <w:rPr>
          <w:rFonts w:ascii="Times New Roman" w:eastAsia="方正仿宋_GBK" w:hAnsi="Times New Roman"/>
          <w:sz w:val="32"/>
          <w:szCs w:val="32"/>
          <w:shd w:val="clear" w:color="auto" w:fill="FFFFFF"/>
        </w:rPr>
        <w:t>的</w:t>
      </w:r>
      <w:r>
        <w:rPr>
          <w:rFonts w:ascii="Times New Roman" w:eastAsia="方正仿宋_GBK" w:hAnsi="Times New Roman" w:hint="default"/>
          <w:sz w:val="32"/>
          <w:szCs w:val="32"/>
          <w:shd w:val="clear" w:color="auto" w:fill="FFFFFF"/>
        </w:rPr>
        <w:t>收入增加。其中：财政拨款收入</w:t>
      </w:r>
      <w:r>
        <w:rPr>
          <w:rFonts w:ascii="Times New Roman" w:eastAsia="方正仿宋_GBK" w:hAnsi="Times New Roman" w:hint="default"/>
          <w:sz w:val="32"/>
          <w:szCs w:val="32"/>
          <w:shd w:val="clear" w:color="auto" w:fill="FFFFFF"/>
        </w:rPr>
        <w:t>23959.07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hint="default"/>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w:t>
      </w:r>
    </w:p>
    <w:p w:rsidR="00AB61DB" w:rsidRDefault="00000000">
      <w:pPr>
        <w:pStyle w:val="a9"/>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shd w:val="clear" w:color="auto" w:fill="FFFFFF"/>
        </w:rPr>
        <w:t>23959.07</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578.40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w:t>
      </w:r>
      <w:r>
        <w:rPr>
          <w:rFonts w:ascii="Times New Roman" w:eastAsia="方正仿宋_GBK" w:hAnsi="Times New Roman" w:hint="default"/>
          <w:sz w:val="32"/>
          <w:szCs w:val="32"/>
          <w:shd w:val="clear" w:color="auto" w:fill="FFFFFF"/>
        </w:rPr>
        <w:t>，主要原因是城乡医疗救助支出及彩票公益金安排的支出增加。其中：基本支出</w:t>
      </w:r>
      <w:r>
        <w:rPr>
          <w:rFonts w:ascii="Times New Roman" w:eastAsia="方正仿宋_GBK" w:hAnsi="Times New Roman" w:hint="default"/>
          <w:sz w:val="32"/>
          <w:szCs w:val="32"/>
          <w:shd w:val="clear" w:color="auto" w:fill="FFFFFF"/>
        </w:rPr>
        <w:t>1976.18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8.3%</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shd w:val="clear" w:color="auto" w:fill="FFFFFF"/>
        </w:rPr>
        <w:t>21982.89</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91.8%</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w:t>
      </w:r>
    </w:p>
    <w:p w:rsidR="00AB61DB" w:rsidRDefault="00000000">
      <w:pPr>
        <w:pStyle w:val="a9"/>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Pr>
          <w:rStyle w:val="ab"/>
          <w:rFonts w:ascii="Times New Roman" w:eastAsia="方正仿宋_GBK" w:hAnsi="Times New Roman" w:hint="default"/>
          <w:sz w:val="32"/>
          <w:szCs w:val="32"/>
          <w:shd w:val="clear" w:color="auto" w:fill="FFFFFF"/>
        </w:rPr>
        <w:t>3.</w:t>
      </w:r>
      <w:r>
        <w:rPr>
          <w:rStyle w:val="ab"/>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（二）财政拨款收入支出决算总体情况说明</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2024</w:t>
      </w:r>
      <w:r>
        <w:rPr>
          <w:rFonts w:ascii="Times New Roman" w:eastAsia="方正仿宋_GBK" w:hAnsi="Times New Roman" w:hint="default"/>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23959.07</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年度相比，财政拨款收、支总计各增加</w:t>
      </w:r>
      <w:r>
        <w:rPr>
          <w:rFonts w:ascii="Times New Roman" w:eastAsia="方正仿宋_GBK" w:hAnsi="Times New Roman" w:hint="default"/>
          <w:sz w:val="32"/>
          <w:szCs w:val="32"/>
          <w:shd w:val="clear" w:color="auto" w:fill="FFFFFF"/>
        </w:rPr>
        <w:t>578.40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w:t>
      </w:r>
      <w:r>
        <w:rPr>
          <w:rFonts w:ascii="Times New Roman" w:eastAsia="方正仿宋_GBK" w:hAnsi="Times New Roman" w:hint="default"/>
          <w:sz w:val="32"/>
          <w:szCs w:val="32"/>
          <w:shd w:val="clear" w:color="auto" w:fill="FFFFFF"/>
        </w:rPr>
        <w:t>。主要原因是城乡医疗救助收、支及彩票公益金安排的收、支增加。</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（三）一般公共预算财政拨款收入支出决算情况说明</w:t>
      </w:r>
    </w:p>
    <w:p w:rsidR="00AB61DB" w:rsidRDefault="00000000">
      <w:pPr>
        <w:pStyle w:val="a9"/>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Pr>
          <w:rStyle w:val="ab"/>
          <w:rFonts w:ascii="Times New Roman" w:eastAsia="方正仿宋_GBK" w:hAnsi="Times New Roman" w:hint="default"/>
          <w:sz w:val="32"/>
          <w:szCs w:val="32"/>
          <w:shd w:val="clear" w:color="auto" w:fill="FFFFFF"/>
        </w:rPr>
        <w:t>1.</w:t>
      </w:r>
      <w:r>
        <w:rPr>
          <w:rStyle w:val="ab"/>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23064.36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186.19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0.8%</w:t>
      </w:r>
      <w:r>
        <w:rPr>
          <w:rFonts w:ascii="Times New Roman" w:eastAsia="方正仿宋_GBK" w:hAnsi="Times New Roman" w:hint="default"/>
          <w:sz w:val="32"/>
          <w:szCs w:val="32"/>
          <w:shd w:val="clear" w:color="auto" w:fill="FFFFFF"/>
        </w:rPr>
        <w:t>。主要原因是坚持厉行节约，优化支出结构，压减非刚性、非重点经费支出。较年初预算数增加</w:t>
      </w:r>
      <w:r>
        <w:rPr>
          <w:rFonts w:ascii="Times New Roman" w:eastAsia="方正仿宋_GBK" w:hAnsi="Times New Roman" w:hint="default"/>
          <w:sz w:val="32"/>
          <w:szCs w:val="32"/>
          <w:shd w:val="clear" w:color="auto" w:fill="FFFFFF"/>
        </w:rPr>
        <w:t>1794.66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8.4%</w:t>
      </w:r>
      <w:r>
        <w:rPr>
          <w:rFonts w:ascii="Times New Roman" w:eastAsia="方正仿宋_GBK" w:hAnsi="Times New Roman" w:hint="default"/>
          <w:sz w:val="32"/>
          <w:szCs w:val="32"/>
          <w:shd w:val="clear" w:color="auto" w:fill="FFFFFF"/>
        </w:rPr>
        <w:t>。主要原因是年中下达</w:t>
      </w:r>
      <w:r>
        <w:rPr>
          <w:rFonts w:ascii="Times New Roman" w:eastAsia="方正仿宋_GBK" w:hAnsi="Times New Roman"/>
          <w:sz w:val="32"/>
          <w:szCs w:val="32"/>
          <w:shd w:val="clear" w:color="auto" w:fill="FFFFFF"/>
        </w:rPr>
        <w:t>了</w:t>
      </w:r>
      <w:r>
        <w:rPr>
          <w:rFonts w:ascii="Times New Roman" w:eastAsia="方正仿宋_GBK" w:hAnsi="Times New Roman" w:hint="default"/>
          <w:sz w:val="32"/>
          <w:szCs w:val="32"/>
          <w:shd w:val="clear" w:color="auto" w:fill="FFFFFF"/>
        </w:rPr>
        <w:t>就业补助资金、城乡医疗救助等上级资金</w:t>
      </w:r>
      <w:r>
        <w:rPr>
          <w:rFonts w:ascii="Times New Roman" w:eastAsia="方正仿宋_GBK" w:hAnsi="Times New Roman"/>
          <w:sz w:val="32"/>
          <w:szCs w:val="32"/>
          <w:shd w:val="clear" w:color="auto" w:fill="FFFFFF"/>
        </w:rPr>
        <w:t>，年中下达的上级资金不在年初预算中导致收入较年初预算数增加</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w:t>
      </w:r>
    </w:p>
    <w:p w:rsidR="00AB61DB" w:rsidRDefault="00000000">
      <w:pPr>
        <w:pStyle w:val="a9"/>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23064.36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186.19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0.8%</w:t>
      </w:r>
      <w:r>
        <w:rPr>
          <w:rFonts w:ascii="Times New Roman" w:eastAsia="方正仿宋_GBK" w:hAnsi="Times New Roman" w:hint="default"/>
          <w:sz w:val="32"/>
          <w:szCs w:val="32"/>
          <w:shd w:val="clear" w:color="auto" w:fill="FFFFFF"/>
        </w:rPr>
        <w:t>。主要原因是坚持厉行节约，优化支出结构，压减非刚性、非重点经费支出。较年初预算数增加</w:t>
      </w:r>
      <w:r>
        <w:rPr>
          <w:rFonts w:ascii="Times New Roman" w:eastAsia="方正仿宋_GBK" w:hAnsi="Times New Roman" w:hint="default"/>
          <w:sz w:val="32"/>
          <w:szCs w:val="32"/>
          <w:shd w:val="clear" w:color="auto" w:fill="FFFFFF"/>
        </w:rPr>
        <w:t>1794.66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8.4%</w:t>
      </w:r>
      <w:r>
        <w:rPr>
          <w:rFonts w:ascii="Times New Roman" w:eastAsia="方正仿宋_GBK" w:hAnsi="Times New Roman" w:hint="default"/>
          <w:sz w:val="32"/>
          <w:szCs w:val="32"/>
          <w:shd w:val="clear" w:color="auto" w:fill="FFFFFF"/>
        </w:rPr>
        <w:t>。主要原因是年中下达</w:t>
      </w:r>
      <w:r>
        <w:rPr>
          <w:rFonts w:ascii="Times New Roman" w:eastAsia="方正仿宋_GBK" w:hAnsi="Times New Roman"/>
          <w:sz w:val="32"/>
          <w:szCs w:val="32"/>
          <w:shd w:val="clear" w:color="auto" w:fill="FFFFFF"/>
        </w:rPr>
        <w:t>了</w:t>
      </w:r>
      <w:r>
        <w:rPr>
          <w:rFonts w:ascii="Times New Roman" w:eastAsia="方正仿宋_GBK" w:hAnsi="Times New Roman" w:hint="default"/>
          <w:sz w:val="32"/>
          <w:szCs w:val="32"/>
          <w:shd w:val="clear" w:color="auto" w:fill="FFFFFF"/>
        </w:rPr>
        <w:t>就业补助资金、城乡医疗救助等上级资金</w:t>
      </w:r>
      <w:r>
        <w:rPr>
          <w:rFonts w:ascii="Times New Roman" w:eastAsia="方正仿宋_GBK" w:hAnsi="Times New Roman"/>
          <w:sz w:val="32"/>
          <w:szCs w:val="32"/>
          <w:shd w:val="clear" w:color="auto" w:fill="FFFFFF"/>
        </w:rPr>
        <w:t>，年中下达的上级资金支出不在年初预算中故导致实际支出较年初预算数增加</w:t>
      </w:r>
      <w:r>
        <w:rPr>
          <w:rFonts w:ascii="Times New Roman" w:eastAsia="方正仿宋_GBK" w:hAnsi="Times New Roman" w:hint="default"/>
          <w:sz w:val="32"/>
          <w:szCs w:val="32"/>
          <w:shd w:val="clear" w:color="auto" w:fill="FFFFFF"/>
        </w:rPr>
        <w:t>。</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一般公共预算财政拨款支出主要用途如下：</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）社会保障和就业支出</w:t>
      </w:r>
      <w:r>
        <w:rPr>
          <w:rFonts w:ascii="Times New Roman" w:eastAsia="方正仿宋_GBK" w:hAnsi="Times New Roman" w:hint="default"/>
          <w:sz w:val="32"/>
          <w:szCs w:val="32"/>
          <w:shd w:val="clear" w:color="auto" w:fill="FFFFFF"/>
        </w:rPr>
        <w:t>18236.45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79.1%</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1491.68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8.9%</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年年</w:t>
      </w:r>
      <w:r>
        <w:rPr>
          <w:rFonts w:ascii="Times New Roman" w:eastAsia="方正仿宋_GBK" w:hAnsi="Times New Roman" w:hint="default"/>
          <w:sz w:val="32"/>
          <w:szCs w:val="32"/>
          <w:shd w:val="clear" w:color="auto" w:fill="FFFFFF"/>
        </w:rPr>
        <w:lastRenderedPageBreak/>
        <w:t>中下达就业补助资金</w:t>
      </w:r>
      <w:r>
        <w:rPr>
          <w:rFonts w:ascii="Times New Roman" w:eastAsia="方正仿宋_GBK" w:hAnsi="Times New Roman"/>
          <w:sz w:val="32"/>
          <w:szCs w:val="32"/>
          <w:shd w:val="clear" w:color="auto" w:fill="FFFFFF"/>
        </w:rPr>
        <w:t>等</w:t>
      </w:r>
      <w:r>
        <w:rPr>
          <w:rFonts w:ascii="Times New Roman" w:eastAsia="方正仿宋_GBK" w:hAnsi="Times New Roman" w:hint="default"/>
          <w:sz w:val="32"/>
          <w:szCs w:val="32"/>
          <w:shd w:val="clear" w:color="auto" w:fill="FFFFFF"/>
        </w:rPr>
        <w:t>上级资金</w:t>
      </w:r>
      <w:r>
        <w:rPr>
          <w:rFonts w:ascii="Times New Roman" w:eastAsia="方正仿宋_GBK" w:hAnsi="Times New Roman"/>
          <w:sz w:val="32"/>
          <w:szCs w:val="32"/>
          <w:shd w:val="clear" w:color="auto" w:fill="FFFFFF"/>
        </w:rPr>
        <w:t>，用于发放高新区单位社保补贴、公益性岗位补贴等支出</w:t>
      </w:r>
      <w:r>
        <w:rPr>
          <w:rFonts w:ascii="Times New Roman" w:eastAsia="方正仿宋_GBK" w:hAnsi="Times New Roman" w:hint="default"/>
          <w:sz w:val="32"/>
          <w:szCs w:val="32"/>
          <w:shd w:val="clear" w:color="auto" w:fill="FFFFFF"/>
        </w:rPr>
        <w:t>。</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shd w:val="clear" w:color="auto" w:fill="FFFFFF"/>
        </w:rPr>
        <w:t>4447.55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19.3%</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610.95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15.9%</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年中下达</w:t>
      </w:r>
      <w:r>
        <w:rPr>
          <w:rFonts w:ascii="Times New Roman" w:eastAsia="方正仿宋_GBK" w:hAnsi="Times New Roman" w:hint="default"/>
          <w:sz w:val="32"/>
          <w:szCs w:val="32"/>
          <w:shd w:val="clear" w:color="auto" w:fill="FFFFFF"/>
        </w:rPr>
        <w:t>城乡医疗救助</w:t>
      </w:r>
      <w:r>
        <w:rPr>
          <w:rFonts w:ascii="Times New Roman" w:eastAsia="方正仿宋_GBK" w:hAnsi="Times New Roman"/>
          <w:sz w:val="32"/>
          <w:szCs w:val="32"/>
          <w:shd w:val="clear" w:color="auto" w:fill="FFFFFF"/>
        </w:rPr>
        <w:t>、医疗服务与保障能力提升等上级资金，用于高新区</w:t>
      </w:r>
      <w:r>
        <w:rPr>
          <w:rFonts w:ascii="Times New Roman" w:eastAsia="方正仿宋_GBK" w:hAnsi="Times New Roman" w:hint="default"/>
          <w:sz w:val="32"/>
          <w:szCs w:val="32"/>
          <w:shd w:val="clear" w:color="auto" w:fill="FFFFFF"/>
        </w:rPr>
        <w:t>城乡医疗救助</w:t>
      </w:r>
      <w:r>
        <w:rPr>
          <w:rFonts w:ascii="Times New Roman" w:eastAsia="方正仿宋_GBK" w:hAnsi="Times New Roman"/>
          <w:sz w:val="32"/>
          <w:szCs w:val="32"/>
          <w:shd w:val="clear" w:color="auto" w:fill="FFFFFF"/>
        </w:rPr>
        <w:t>和医疗保障服务能力建设等支出</w:t>
      </w:r>
      <w:r>
        <w:rPr>
          <w:rFonts w:ascii="Times New Roman" w:eastAsia="方正仿宋_GBK" w:hAnsi="Times New Roman" w:hint="default"/>
          <w:sz w:val="32"/>
          <w:szCs w:val="32"/>
          <w:shd w:val="clear" w:color="auto" w:fill="FFFFFF"/>
        </w:rPr>
        <w:t>。</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）农林水支出</w:t>
      </w:r>
      <w:r>
        <w:rPr>
          <w:rFonts w:ascii="Times New Roman" w:eastAsia="方正仿宋_GBK" w:hAnsi="Times New Roman" w:hint="default"/>
          <w:sz w:val="32"/>
          <w:szCs w:val="32"/>
          <w:shd w:val="clear" w:color="auto" w:fill="FFFFFF"/>
        </w:rPr>
        <w:t>340.28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1.5%</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309.72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47.7%</w:t>
      </w:r>
      <w:r>
        <w:rPr>
          <w:rFonts w:ascii="Times New Roman" w:eastAsia="方正仿宋_GBK" w:hAnsi="Times New Roman" w:hint="default"/>
          <w:sz w:val="32"/>
          <w:szCs w:val="32"/>
          <w:shd w:val="clear" w:color="auto" w:fill="FFFFFF"/>
        </w:rPr>
        <w:t>，主要原因是创业担保贷款</w:t>
      </w:r>
      <w:r>
        <w:rPr>
          <w:rFonts w:ascii="Times New Roman" w:eastAsia="方正仿宋_GBK" w:hAnsi="Times New Roman"/>
          <w:sz w:val="32"/>
          <w:szCs w:val="32"/>
          <w:shd w:val="clear" w:color="auto" w:fill="FFFFFF"/>
        </w:rPr>
        <w:t>申请人数减少导致</w:t>
      </w:r>
      <w:r>
        <w:rPr>
          <w:rFonts w:ascii="Times New Roman" w:eastAsia="方正仿宋_GBK" w:hAnsi="Times New Roman" w:hint="default"/>
          <w:sz w:val="32"/>
          <w:szCs w:val="32"/>
          <w:shd w:val="clear" w:color="auto" w:fill="FFFFFF"/>
        </w:rPr>
        <w:t>实际结算贴息金额减少。</w:t>
      </w:r>
    </w:p>
    <w:p w:rsidR="00AB61DB" w:rsidRDefault="00000000">
      <w:pPr>
        <w:spacing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shd w:val="clear" w:color="auto" w:fill="FFFFFF"/>
        </w:rPr>
        <w:t>40.08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0.2%</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1.75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4.6%</w:t>
      </w:r>
      <w:r>
        <w:rPr>
          <w:rFonts w:ascii="Times New Roman" w:eastAsia="方正仿宋_GBK" w:hAnsi="Times New Roman" w:hint="default"/>
          <w:sz w:val="32"/>
          <w:szCs w:val="32"/>
          <w:shd w:val="clear" w:color="auto" w:fill="FFFFFF"/>
        </w:rPr>
        <w:t>，主要原因是单位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sz w:val="32"/>
          <w:szCs w:val="32"/>
          <w:shd w:val="clear" w:color="auto" w:fill="FFFFFF"/>
        </w:rPr>
        <w:t>单位</w:t>
      </w:r>
      <w:r>
        <w:rPr>
          <w:rFonts w:ascii="Times New Roman" w:eastAsia="方正仿宋_GBK" w:hAnsi="Times New Roman" w:hint="default"/>
          <w:sz w:val="32"/>
          <w:szCs w:val="32"/>
          <w:shd w:val="clear" w:color="auto" w:fill="FFFFFF"/>
        </w:rPr>
        <w:t>职工人数增加。</w:t>
      </w:r>
    </w:p>
    <w:p w:rsidR="00AB61DB" w:rsidRDefault="00000000">
      <w:pPr>
        <w:pStyle w:val="a9"/>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（四）一般公共预算财政拨款基本支出决算情况说明</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1976.18</w:t>
      </w:r>
      <w:r>
        <w:rPr>
          <w:rFonts w:ascii="Times New Roman" w:eastAsia="方正仿宋_GBK" w:hAnsi="Times New Roman" w:hint="default"/>
          <w:sz w:val="32"/>
          <w:szCs w:val="32"/>
          <w:shd w:val="clear" w:color="auto" w:fill="FFFFFF"/>
        </w:rPr>
        <w:t>万元。</w:t>
      </w:r>
    </w:p>
    <w:p w:rsidR="00AB61DB" w:rsidRDefault="00000000">
      <w:pPr>
        <w:pStyle w:val="a9"/>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其中：</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人员经费</w:t>
      </w:r>
      <w:r>
        <w:rPr>
          <w:rFonts w:ascii="Times New Roman" w:eastAsia="方正仿宋_GBK" w:hAnsi="Times New Roman" w:hint="default"/>
          <w:sz w:val="32"/>
          <w:szCs w:val="32"/>
          <w:shd w:val="clear" w:color="auto" w:fill="FFFFFF"/>
        </w:rPr>
        <w:t>1854.84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54.53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本</w:t>
      </w:r>
      <w:r>
        <w:rPr>
          <w:rFonts w:ascii="Times New Roman" w:eastAsia="方正仿宋_GBK" w:hAnsi="Times New Roman" w:hint="default"/>
          <w:sz w:val="32"/>
          <w:szCs w:val="32"/>
          <w:shd w:val="clear" w:color="auto" w:fill="FFFFFF"/>
        </w:rPr>
        <w:t>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年职工人数增加。人员经费用途主要包括人员工资、社会保障缴费等。</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公用经费</w:t>
      </w:r>
      <w:r>
        <w:rPr>
          <w:rFonts w:ascii="Times New Roman" w:eastAsia="方正仿宋_GBK" w:hAnsi="Times New Roman" w:hint="default"/>
          <w:sz w:val="32"/>
          <w:szCs w:val="32"/>
          <w:shd w:val="clear" w:color="auto" w:fill="FFFFFF"/>
        </w:rPr>
        <w:t>121.34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16.02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15.2%</w:t>
      </w:r>
      <w:r>
        <w:rPr>
          <w:rFonts w:ascii="Times New Roman" w:eastAsia="方正仿宋_GBK" w:hAnsi="Times New Roman" w:hint="default"/>
          <w:sz w:val="32"/>
          <w:szCs w:val="32"/>
          <w:shd w:val="clear" w:color="auto" w:fill="FFFFFF"/>
        </w:rPr>
        <w:t>，主要原因是单位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年职工人数增加。公用经费用途主要包括办公费、邮电费、差旅费、三公经费、宣传费、其他公用经费等。</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（五）政府性基金预算收支决算情况说明</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万元，年末结转结余</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万元。本年收入</w:t>
      </w:r>
      <w:r>
        <w:rPr>
          <w:rFonts w:ascii="Times New Roman" w:eastAsia="方正仿宋_GBK" w:hAnsi="Times New Roman" w:hint="default"/>
          <w:sz w:val="32"/>
          <w:szCs w:val="32"/>
          <w:shd w:val="clear" w:color="auto" w:fill="FFFFFF"/>
        </w:rPr>
        <w:t>894.71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764.59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587.6%</w:t>
      </w:r>
      <w:r>
        <w:rPr>
          <w:rFonts w:ascii="Times New Roman" w:eastAsia="方正仿宋_GBK" w:hAnsi="Times New Roman" w:hint="default"/>
          <w:sz w:val="32"/>
          <w:szCs w:val="32"/>
          <w:shd w:val="clear" w:color="auto" w:fill="FFFFFF"/>
        </w:rPr>
        <w:t>，主要原因是财政拨款收入结构改变，</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年按照财政要求文化旅游体育与传媒收入由政府性基金预算中</w:t>
      </w:r>
      <w:r>
        <w:rPr>
          <w:rFonts w:ascii="Times New Roman" w:eastAsia="方正仿宋_GBK" w:hAnsi="Times New Roman"/>
          <w:sz w:val="32"/>
          <w:szCs w:val="32"/>
          <w:shd w:val="clear" w:color="auto" w:fill="FFFFFF"/>
        </w:rPr>
        <w:t>用于</w:t>
      </w:r>
      <w:r>
        <w:rPr>
          <w:rFonts w:ascii="Times New Roman" w:eastAsia="方正仿宋_GBK" w:hAnsi="Times New Roman" w:hint="default"/>
          <w:sz w:val="32"/>
          <w:szCs w:val="32"/>
          <w:shd w:val="clear" w:color="auto" w:fill="FFFFFF"/>
        </w:rPr>
        <w:t>体育事业的彩票公益金保障。本年支出</w:t>
      </w:r>
      <w:r>
        <w:rPr>
          <w:rFonts w:ascii="Times New Roman" w:eastAsia="方正仿宋_GBK" w:hAnsi="Times New Roman" w:hint="default"/>
          <w:sz w:val="32"/>
          <w:szCs w:val="32"/>
          <w:shd w:val="clear" w:color="auto" w:fill="FFFFFF"/>
        </w:rPr>
        <w:t>894.71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764.59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587.6%</w:t>
      </w:r>
      <w:r>
        <w:rPr>
          <w:rFonts w:ascii="Times New Roman" w:eastAsia="方正仿宋_GBK" w:hAnsi="Times New Roman" w:hint="default"/>
          <w:sz w:val="32"/>
          <w:szCs w:val="32"/>
          <w:shd w:val="clear" w:color="auto" w:fill="FFFFFF"/>
        </w:rPr>
        <w:t>，主要原因是财政拨款支出结构改变，</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年文化旅游体育与传媒支出由政府性基金预算中用于体育事业的彩票公益金保障。</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（六）国有资本经营预算财政拨款支出决算情况说明</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w:t>
      </w:r>
      <w:r>
        <w:rPr>
          <w:rFonts w:ascii="Times New Roman" w:eastAsia="方正仿宋_GBK" w:hAnsi="Times New Roman"/>
          <w:sz w:val="32"/>
          <w:szCs w:val="32"/>
          <w:shd w:val="clear" w:color="auto" w:fill="FFFFFF"/>
        </w:rPr>
        <w:t>部门</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年度无国有资本经营预算财政拨款支出。</w:t>
      </w:r>
    </w:p>
    <w:p w:rsidR="00AB61DB" w:rsidRDefault="00000000">
      <w:pPr>
        <w:pStyle w:val="a9"/>
        <w:shd w:val="clear" w:color="auto" w:fill="FFFFFF"/>
        <w:spacing w:beforeAutospacing="0" w:afterAutospacing="0" w:line="600" w:lineRule="exact"/>
        <w:ind w:firstLineChars="200" w:firstLine="640"/>
        <w:rPr>
          <w:rStyle w:val="ab"/>
          <w:rFonts w:ascii="Times New Roman" w:eastAsia="黑体" w:hAnsi="Times New Roman" w:hint="default"/>
          <w:sz w:val="32"/>
          <w:szCs w:val="32"/>
          <w:shd w:val="clear" w:color="auto" w:fill="FFFFFF"/>
        </w:rPr>
      </w:pPr>
      <w:r>
        <w:rPr>
          <w:rStyle w:val="ab"/>
          <w:rFonts w:ascii="Times New Roman" w:eastAsia="方正黑体_GBK" w:hAnsi="Times New Roman" w:hint="default"/>
          <w:b w:val="0"/>
          <w:bCs/>
          <w:sz w:val="32"/>
          <w:szCs w:val="32"/>
          <w:shd w:val="clear" w:color="auto" w:fill="FFFFFF"/>
        </w:rPr>
        <w:t>三、财政拨款</w:t>
      </w:r>
      <w:r>
        <w:rPr>
          <w:rStyle w:val="ab"/>
          <w:rFonts w:ascii="Times New Roman" w:eastAsia="方正黑体_GBK" w:hAnsi="Times New Roman"/>
          <w:b w:val="0"/>
          <w:bCs/>
          <w:sz w:val="32"/>
          <w:szCs w:val="32"/>
          <w:shd w:val="clear" w:color="auto" w:fill="FFFFFF"/>
        </w:rPr>
        <w:t>“</w:t>
      </w:r>
      <w:r>
        <w:rPr>
          <w:rStyle w:val="ab"/>
          <w:rFonts w:ascii="Times New Roman" w:eastAsia="方正黑体_GBK" w:hAnsi="Times New Roman" w:hint="default"/>
          <w:b w:val="0"/>
          <w:bCs/>
          <w:sz w:val="32"/>
          <w:szCs w:val="32"/>
          <w:shd w:val="clear" w:color="auto" w:fill="FFFFFF"/>
        </w:rPr>
        <w:t>三公</w:t>
      </w:r>
      <w:r>
        <w:rPr>
          <w:rStyle w:val="ab"/>
          <w:rFonts w:ascii="Times New Roman" w:eastAsia="方正黑体_GBK" w:hAnsi="Times New Roman"/>
          <w:b w:val="0"/>
          <w:bCs/>
          <w:sz w:val="32"/>
          <w:szCs w:val="32"/>
          <w:shd w:val="clear" w:color="auto" w:fill="FFFFFF"/>
        </w:rPr>
        <w:t>”</w:t>
      </w:r>
      <w:r>
        <w:rPr>
          <w:rStyle w:val="ab"/>
          <w:rFonts w:ascii="Times New Roman" w:eastAsia="方正黑体_GBK" w:hAnsi="Times New Roman" w:hint="default"/>
          <w:b w:val="0"/>
          <w:bCs/>
          <w:sz w:val="32"/>
          <w:szCs w:val="32"/>
          <w:shd w:val="clear" w:color="auto" w:fill="FFFFFF"/>
        </w:rPr>
        <w:t>经费情况说明</w:t>
      </w:r>
    </w:p>
    <w:p w:rsidR="00AB61DB" w:rsidRDefault="00000000">
      <w:pPr>
        <w:pStyle w:val="1"/>
        <w:autoSpaceDE w:val="0"/>
        <w:spacing w:line="600" w:lineRule="exact"/>
        <w:ind w:firstLine="640"/>
        <w:rPr>
          <w:rFonts w:ascii="Times New Roman" w:eastAsia="楷体" w:hAnsi="Times New Roman"/>
          <w:b/>
          <w:bCs/>
          <w:sz w:val="32"/>
          <w:szCs w:val="32"/>
          <w:shd w:val="clear" w:color="auto" w:fill="FFFFFF"/>
        </w:rPr>
      </w:pPr>
      <w:r>
        <w:rPr>
          <w:rFonts w:ascii="Times New Roman" w:eastAsia="方正楷体_GBK" w:hAnsi="Times New Roman"/>
          <w:sz w:val="32"/>
          <w:szCs w:val="32"/>
          <w:shd w:val="clear" w:color="auto" w:fill="FFFFFF"/>
        </w:rPr>
        <w:t>（一）</w:t>
      </w:r>
      <w:r>
        <w:rPr>
          <w:rFonts w:ascii="Times New Roman" w:eastAsia="方正楷体_GBK" w:hAnsi="Times New Roman" w:hint="eastAsia"/>
          <w:sz w:val="32"/>
          <w:szCs w:val="32"/>
          <w:shd w:val="clear" w:color="auto" w:fill="FFFFFF"/>
        </w:rPr>
        <w:t>“</w:t>
      </w:r>
      <w:r>
        <w:rPr>
          <w:rFonts w:ascii="Times New Roman" w:eastAsia="方正楷体_GBK" w:hAnsi="Times New Roman"/>
          <w:sz w:val="32"/>
          <w:szCs w:val="32"/>
          <w:shd w:val="clear" w:color="auto" w:fill="FFFFFF"/>
        </w:rPr>
        <w:t>三公</w:t>
      </w:r>
      <w:r>
        <w:rPr>
          <w:rFonts w:ascii="Times New Roman" w:eastAsia="方正楷体_GBK" w:hAnsi="Times New Roman" w:hint="eastAsia"/>
          <w:sz w:val="32"/>
          <w:szCs w:val="32"/>
          <w:shd w:val="clear" w:color="auto" w:fill="FFFFFF"/>
        </w:rPr>
        <w:t>”</w:t>
      </w:r>
      <w:r>
        <w:rPr>
          <w:rFonts w:ascii="Times New Roman" w:eastAsia="方正楷体_GBK" w:hAnsi="Times New Roman"/>
          <w:sz w:val="32"/>
          <w:szCs w:val="32"/>
          <w:shd w:val="clear" w:color="auto" w:fill="FFFFFF"/>
        </w:rPr>
        <w:t>经费支出总体情况说明</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shd w:val="clear" w:color="auto" w:fill="FFFFFF"/>
        </w:rPr>
        <w:t>30.82</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12.18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28.3%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落实</w:t>
      </w:r>
      <w:r>
        <w:rPr>
          <w:rFonts w:ascii="Times New Roman" w:eastAsia="方正仿宋_GBK" w:hAnsi="Times New Roman"/>
          <w:sz w:val="32"/>
          <w:szCs w:val="32"/>
        </w:rPr>
        <w:t>“</w:t>
      </w:r>
      <w:r>
        <w:rPr>
          <w:rFonts w:ascii="Times New Roman" w:eastAsia="方正仿宋_GBK" w:hAnsi="Times New Roman" w:hint="default"/>
          <w:sz w:val="32"/>
          <w:szCs w:val="32"/>
        </w:rPr>
        <w:t>过紧日子</w:t>
      </w:r>
      <w:r>
        <w:rPr>
          <w:rFonts w:ascii="Times New Roman" w:eastAsia="方正仿宋_GBK" w:hAnsi="Times New Roman"/>
          <w:sz w:val="32"/>
          <w:szCs w:val="32"/>
        </w:rPr>
        <w:t>”</w:t>
      </w:r>
      <w:r>
        <w:rPr>
          <w:rFonts w:ascii="Times New Roman" w:eastAsia="方正仿宋_GBK" w:hAnsi="Times New Roman" w:hint="default"/>
          <w:sz w:val="32"/>
          <w:szCs w:val="32"/>
        </w:rPr>
        <w:t>相关要求，严格控制</w:t>
      </w:r>
      <w:r>
        <w:rPr>
          <w:rFonts w:ascii="Times New Roman" w:eastAsia="方正仿宋_GBK" w:hAnsi="Times New Roman"/>
          <w:sz w:val="32"/>
          <w:szCs w:val="32"/>
        </w:rPr>
        <w:t>“</w:t>
      </w:r>
      <w:r>
        <w:rPr>
          <w:rFonts w:ascii="Times New Roman" w:eastAsia="方正仿宋_GBK" w:hAnsi="Times New Roman" w:hint="default"/>
          <w:sz w:val="32"/>
          <w:szCs w:val="32"/>
        </w:rPr>
        <w:t>三公</w:t>
      </w:r>
      <w:r>
        <w:rPr>
          <w:rFonts w:ascii="Times New Roman" w:eastAsia="方正仿宋_GBK" w:hAnsi="Times New Roman"/>
          <w:sz w:val="32"/>
          <w:szCs w:val="32"/>
        </w:rPr>
        <w:t>”</w:t>
      </w:r>
      <w:r>
        <w:rPr>
          <w:rFonts w:ascii="Times New Roman" w:eastAsia="方正仿宋_GBK" w:hAnsi="Times New Roman" w:hint="default"/>
          <w:sz w:val="32"/>
          <w:szCs w:val="32"/>
        </w:rPr>
        <w:t>经费支出。</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12.51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68.3%</w:t>
      </w:r>
      <w:r>
        <w:rPr>
          <w:rFonts w:ascii="Times New Roman" w:eastAsia="方正仿宋_GBK" w:hAnsi="Times New Roman" w:hint="default"/>
          <w:sz w:val="32"/>
          <w:szCs w:val="32"/>
          <w:shd w:val="clear" w:color="auto" w:fill="FFFFFF"/>
        </w:rPr>
        <w:t>，主要原因是单位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年职工人数增加。</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lastRenderedPageBreak/>
        <w:t>（二）</w:t>
      </w:r>
      <w:r>
        <w:rPr>
          <w:rFonts w:ascii="Times New Roman" w:eastAsia="方正楷体_GBK" w:hAnsi="Times New Roman" w:hint="eastAsia"/>
          <w:sz w:val="32"/>
          <w:szCs w:val="32"/>
          <w:shd w:val="clear" w:color="auto" w:fill="FFFFFF"/>
        </w:rPr>
        <w:t>“</w:t>
      </w:r>
      <w:r>
        <w:rPr>
          <w:rFonts w:ascii="Times New Roman" w:eastAsia="方正楷体_GBK" w:hAnsi="Times New Roman"/>
          <w:sz w:val="32"/>
          <w:szCs w:val="32"/>
          <w:shd w:val="clear" w:color="auto" w:fill="FFFFFF"/>
        </w:rPr>
        <w:t>三公</w:t>
      </w:r>
      <w:r>
        <w:rPr>
          <w:rFonts w:ascii="Times New Roman" w:eastAsia="方正楷体_GBK" w:hAnsi="Times New Roman" w:hint="eastAsia"/>
          <w:sz w:val="32"/>
          <w:szCs w:val="32"/>
          <w:shd w:val="clear" w:color="auto" w:fill="FFFFFF"/>
        </w:rPr>
        <w:t>”</w:t>
      </w:r>
      <w:r>
        <w:rPr>
          <w:rFonts w:ascii="Times New Roman" w:eastAsia="方正楷体_GBK" w:hAnsi="Times New Roman"/>
          <w:sz w:val="32"/>
          <w:szCs w:val="32"/>
          <w:shd w:val="clear" w:color="auto" w:fill="FFFFFF"/>
        </w:rPr>
        <w:t>经费分项支出情况</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w:t>
      </w:r>
      <w:r>
        <w:rPr>
          <w:rFonts w:ascii="Times New Roman" w:eastAsia="方正仿宋_GBK" w:hAnsi="Times New Roman"/>
          <w:sz w:val="32"/>
          <w:szCs w:val="32"/>
          <w:shd w:val="clear" w:color="auto" w:fill="FFFFFF"/>
        </w:rPr>
        <w:t>部门</w:t>
      </w:r>
      <w:r>
        <w:rPr>
          <w:rFonts w:ascii="Times New Roman" w:eastAsia="方正仿宋_GBK" w:hAnsi="Times New Roman" w:hint="default"/>
          <w:sz w:val="32"/>
          <w:szCs w:val="32"/>
          <w:shd w:val="clear" w:color="auto" w:fill="FFFFFF"/>
        </w:rPr>
        <w:t>因公出国（境）费用</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万元。费用支出较年初预算数无增减。较上年支出数减少</w:t>
      </w:r>
      <w:r>
        <w:rPr>
          <w:rFonts w:ascii="Times New Roman" w:eastAsia="方正仿宋_GBK" w:hAnsi="Times New Roman" w:hint="default"/>
          <w:sz w:val="32"/>
          <w:szCs w:val="32"/>
          <w:shd w:val="clear" w:color="auto" w:fill="FFFFFF"/>
        </w:rPr>
        <w:t>2.09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年无因公出国（境）工作。</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公务用车购置费</w:t>
      </w:r>
      <w:r>
        <w:rPr>
          <w:rFonts w:ascii="Times New Roman" w:eastAsia="方正仿宋_GBK" w:hAnsi="Times New Roman" w:hint="default"/>
          <w:sz w:val="32"/>
          <w:szCs w:val="32"/>
          <w:shd w:val="clear" w:color="auto" w:fill="FFFFFF"/>
        </w:rPr>
        <w:t>17.96</w:t>
      </w:r>
      <w:r>
        <w:rPr>
          <w:rFonts w:ascii="Times New Roman" w:eastAsia="方正仿宋_GBK" w:hAnsi="Times New Roman" w:hint="default"/>
          <w:sz w:val="32"/>
          <w:szCs w:val="32"/>
          <w:shd w:val="clear" w:color="auto" w:fill="FFFFFF"/>
        </w:rPr>
        <w:t>万元，主要用于购置应急保障用车。费用支出较年初预算数减少</w:t>
      </w:r>
      <w:r>
        <w:rPr>
          <w:rFonts w:ascii="Times New Roman" w:eastAsia="方正仿宋_GBK" w:hAnsi="Times New Roman" w:hint="default"/>
          <w:sz w:val="32"/>
          <w:szCs w:val="32"/>
          <w:shd w:val="clear" w:color="auto" w:fill="FFFFFF"/>
        </w:rPr>
        <w:t>0.04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0.2%</w:t>
      </w:r>
      <w:r>
        <w:rPr>
          <w:rFonts w:ascii="Times New Roman" w:eastAsia="方正仿宋_GBK" w:hAnsi="Times New Roman" w:hint="default"/>
          <w:sz w:val="32"/>
          <w:szCs w:val="32"/>
          <w:shd w:val="clear" w:color="auto" w:fill="FFFFFF"/>
        </w:rPr>
        <w:t>，主要原因是严格</w:t>
      </w:r>
      <w:r>
        <w:rPr>
          <w:rFonts w:ascii="Times New Roman" w:eastAsia="方正仿宋_GBK" w:hAnsi="Times New Roman"/>
          <w:sz w:val="32"/>
          <w:szCs w:val="32"/>
          <w:shd w:val="clear" w:color="auto" w:fill="FFFFFF"/>
        </w:rPr>
        <w:t>落实</w:t>
      </w:r>
      <w:r>
        <w:rPr>
          <w:rFonts w:ascii="Times New Roman" w:eastAsia="方正仿宋_GBK" w:hAnsi="Times New Roman" w:hint="default"/>
          <w:sz w:val="32"/>
          <w:szCs w:val="32"/>
          <w:shd w:val="clear" w:color="auto" w:fill="FFFFFF"/>
        </w:rPr>
        <w:t>政府</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过紧日子</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要求，</w:t>
      </w:r>
      <w:r>
        <w:rPr>
          <w:rFonts w:ascii="Times New Roman" w:eastAsia="方正仿宋_GBK" w:hAnsi="Times New Roman"/>
          <w:sz w:val="32"/>
          <w:szCs w:val="32"/>
          <w:shd w:val="clear" w:color="auto" w:fill="FFFFFF"/>
        </w:rPr>
        <w:t>在购置公务用车时</w:t>
      </w:r>
      <w:r>
        <w:rPr>
          <w:rFonts w:ascii="Times New Roman" w:eastAsia="方正仿宋_GBK" w:hAnsi="Times New Roman" w:hint="default"/>
          <w:sz w:val="32"/>
          <w:szCs w:val="32"/>
          <w:shd w:val="clear" w:color="auto" w:fill="FFFFFF"/>
        </w:rPr>
        <w:t>厉行节约</w:t>
      </w:r>
      <w:r>
        <w:rPr>
          <w:rFonts w:ascii="Times New Roman" w:eastAsia="方正仿宋_GBK" w:hAnsi="Times New Roman"/>
          <w:sz w:val="32"/>
          <w:szCs w:val="32"/>
          <w:shd w:val="clear" w:color="auto" w:fill="FFFFFF"/>
        </w:rPr>
        <w:t>，严控预算</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17.96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与</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年相比，</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sz w:val="32"/>
          <w:szCs w:val="32"/>
          <w:shd w:val="clear" w:color="auto" w:fill="FFFFFF"/>
        </w:rPr>
        <w:t>新</w:t>
      </w:r>
      <w:r>
        <w:rPr>
          <w:rFonts w:ascii="Times New Roman" w:eastAsia="方正仿宋_GBK" w:hAnsi="Times New Roman" w:hint="default"/>
          <w:sz w:val="32"/>
          <w:szCs w:val="32"/>
          <w:shd w:val="clear" w:color="auto" w:fill="FFFFFF"/>
        </w:rPr>
        <w:t>购置一辆公务用车。</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公务用车运行维护费</w:t>
      </w:r>
      <w:r>
        <w:rPr>
          <w:rFonts w:ascii="Times New Roman" w:eastAsia="方正仿宋_GBK" w:hAnsi="Times New Roman" w:hint="default"/>
          <w:sz w:val="32"/>
          <w:szCs w:val="32"/>
          <w:shd w:val="clear" w:color="auto" w:fill="FFFFFF"/>
        </w:rPr>
        <w:t>11.57</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sz w:val="32"/>
          <w:szCs w:val="32"/>
        </w:rPr>
        <w:t>公务用车维修维护费、燃油费、充电费、过路过桥费、保险费等</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8.43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42.2%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严格控制</w:t>
      </w:r>
      <w:r>
        <w:rPr>
          <w:rFonts w:ascii="Times New Roman" w:eastAsia="方正仿宋_GBK" w:hAnsi="Times New Roman"/>
          <w:sz w:val="32"/>
          <w:szCs w:val="32"/>
        </w:rPr>
        <w:t>“</w:t>
      </w:r>
      <w:r>
        <w:rPr>
          <w:rFonts w:ascii="Times New Roman" w:eastAsia="方正仿宋_GBK" w:hAnsi="Times New Roman" w:hint="default"/>
          <w:sz w:val="32"/>
          <w:szCs w:val="32"/>
        </w:rPr>
        <w:t>三公</w:t>
      </w:r>
      <w:r>
        <w:rPr>
          <w:rFonts w:ascii="Times New Roman" w:eastAsia="方正仿宋_GBK" w:hAnsi="Times New Roman"/>
          <w:sz w:val="32"/>
          <w:szCs w:val="32"/>
        </w:rPr>
        <w:t>”</w:t>
      </w:r>
      <w:r>
        <w:rPr>
          <w:rFonts w:ascii="Times New Roman" w:eastAsia="方正仿宋_GBK" w:hAnsi="Times New Roman" w:hint="default"/>
          <w:sz w:val="32"/>
          <w:szCs w:val="32"/>
        </w:rPr>
        <w:t>经费支出，提高公务车出行效率</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2.90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20.0%</w:t>
      </w:r>
      <w:r>
        <w:rPr>
          <w:rFonts w:ascii="Times New Roman" w:eastAsia="方正仿宋_GBK" w:hAnsi="Times New Roman" w:hint="default"/>
          <w:sz w:val="32"/>
          <w:szCs w:val="32"/>
          <w:shd w:val="clear" w:color="auto" w:fill="FFFFFF"/>
        </w:rPr>
        <w:t>，主要原因是优化车辆调度机制、提高单车使用效率，有效降低了</w:t>
      </w:r>
      <w:r>
        <w:rPr>
          <w:rFonts w:ascii="Times New Roman" w:eastAsia="方正仿宋_GBK" w:hAnsi="Times New Roman"/>
          <w:sz w:val="32"/>
          <w:szCs w:val="32"/>
          <w:shd w:val="clear" w:color="auto" w:fill="FFFFFF"/>
        </w:rPr>
        <w:t>公务用车</w:t>
      </w:r>
      <w:r>
        <w:rPr>
          <w:rFonts w:ascii="Times New Roman" w:eastAsia="方正仿宋_GBK" w:hAnsi="Times New Roman" w:hint="default"/>
          <w:sz w:val="32"/>
          <w:szCs w:val="32"/>
          <w:shd w:val="clear" w:color="auto" w:fill="FFFFFF"/>
        </w:rPr>
        <w:t>运行成本。</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shd w:val="clear" w:color="auto" w:fill="FFFFFF"/>
        </w:rPr>
        <w:t>1.29</w:t>
      </w:r>
      <w:r>
        <w:rPr>
          <w:rFonts w:ascii="Times New Roman" w:eastAsia="方正仿宋_GBK" w:hAnsi="Times New Roman" w:hint="default"/>
          <w:sz w:val="32"/>
          <w:szCs w:val="32"/>
          <w:shd w:val="clear" w:color="auto" w:fill="FFFFFF"/>
        </w:rPr>
        <w:t>万元，主要用于接待俄罗斯总统国民经济与公共管理学院</w:t>
      </w:r>
      <w:r>
        <w:rPr>
          <w:rFonts w:ascii="Times New Roman" w:eastAsia="方正仿宋_GBK" w:hAnsi="Times New Roman" w:hint="default"/>
          <w:sz w:val="32"/>
          <w:szCs w:val="32"/>
          <w:shd w:val="clear" w:color="auto" w:fill="FFFFFF"/>
        </w:rPr>
        <w:t>EMBA</w:t>
      </w:r>
      <w:r>
        <w:rPr>
          <w:rFonts w:ascii="Times New Roman" w:eastAsia="方正仿宋_GBK" w:hAnsi="Times New Roman" w:hint="default"/>
          <w:sz w:val="32"/>
          <w:szCs w:val="32"/>
          <w:shd w:val="clear" w:color="auto" w:fill="FFFFFF"/>
        </w:rPr>
        <w:t>班赴重庆高新区考察工作等。费用支出较年初预算数减少</w:t>
      </w:r>
      <w:r>
        <w:rPr>
          <w:rFonts w:ascii="Times New Roman" w:eastAsia="方正仿宋_GBK" w:hAnsi="Times New Roman" w:hint="default"/>
          <w:sz w:val="32"/>
          <w:szCs w:val="32"/>
          <w:shd w:val="clear" w:color="auto" w:fill="FFFFFF"/>
        </w:rPr>
        <w:t>3.71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74.2%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通过</w:t>
      </w:r>
      <w:r>
        <w:rPr>
          <w:rFonts w:ascii="Times New Roman" w:eastAsia="方正仿宋_GBK" w:hAnsi="Times New Roman"/>
          <w:sz w:val="32"/>
          <w:szCs w:val="32"/>
        </w:rPr>
        <w:t>压减</w:t>
      </w:r>
      <w:r>
        <w:rPr>
          <w:rFonts w:ascii="Times New Roman" w:eastAsia="方正仿宋_GBK" w:hAnsi="Times New Roman" w:hint="default"/>
          <w:sz w:val="32"/>
          <w:szCs w:val="32"/>
        </w:rPr>
        <w:t>非必要公务接待、严格控制陪餐人数等措施，公务接待费支出较年初预算下降</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0.46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26.3%</w:t>
      </w:r>
      <w:r>
        <w:rPr>
          <w:rFonts w:ascii="Times New Roman" w:eastAsia="方正仿宋_GBK" w:hAnsi="Times New Roman" w:hint="default"/>
          <w:sz w:val="32"/>
          <w:szCs w:val="32"/>
          <w:shd w:val="clear" w:color="auto" w:fill="FFFFFF"/>
        </w:rPr>
        <w:t>，主要原因是全面</w:t>
      </w:r>
      <w:r>
        <w:rPr>
          <w:rFonts w:ascii="Times New Roman" w:eastAsia="方正仿宋_GBK" w:hAnsi="Times New Roman"/>
          <w:sz w:val="32"/>
          <w:szCs w:val="32"/>
          <w:shd w:val="clear" w:color="auto" w:fill="FFFFFF"/>
        </w:rPr>
        <w:t>落实中央八项规定精神，</w:t>
      </w:r>
      <w:r>
        <w:rPr>
          <w:rFonts w:ascii="Times New Roman" w:eastAsia="方正仿宋_GBK" w:hAnsi="Times New Roman" w:hint="default"/>
          <w:sz w:val="32"/>
          <w:szCs w:val="32"/>
          <w:shd w:val="clear" w:color="auto" w:fill="FFFFFF"/>
        </w:rPr>
        <w:t>从严控制公务接待规模和频</w:t>
      </w:r>
      <w:r>
        <w:rPr>
          <w:rFonts w:ascii="Times New Roman" w:eastAsia="方正仿宋_GBK" w:hAnsi="Times New Roman" w:hint="default"/>
          <w:sz w:val="32"/>
          <w:szCs w:val="32"/>
          <w:shd w:val="clear" w:color="auto" w:fill="FFFFFF"/>
        </w:rPr>
        <w:lastRenderedPageBreak/>
        <w:t>次。通过</w:t>
      </w:r>
      <w:r>
        <w:rPr>
          <w:rFonts w:ascii="方正仿宋_GBK" w:eastAsia="方正仿宋_GBK" w:hAnsi="方正仿宋_GBK" w:cs="方正仿宋_GBK"/>
          <w:color w:val="000000"/>
          <w:sz w:val="31"/>
          <w:szCs w:val="31"/>
          <w:lang w:bidi="ar"/>
        </w:rPr>
        <w:t>严格控制国内公务接待范围、严格执行接待审批控制，对能够合并的公务接待统筹安排，无公函的公务活动和来访人员一律不予接待，</w:t>
      </w:r>
      <w:r>
        <w:rPr>
          <w:rFonts w:ascii="Times New Roman" w:eastAsia="方正仿宋_GBK" w:hAnsi="Times New Roman"/>
          <w:sz w:val="32"/>
          <w:szCs w:val="32"/>
          <w:shd w:val="clear" w:color="auto" w:fill="FFFFFF"/>
        </w:rPr>
        <w:t>全力压减公务接待支出</w:t>
      </w:r>
      <w:r>
        <w:rPr>
          <w:rFonts w:ascii="Times New Roman" w:eastAsia="方正仿宋_GBK" w:hAnsi="Times New Roman" w:hint="default"/>
          <w:sz w:val="32"/>
          <w:szCs w:val="32"/>
          <w:shd w:val="clear" w:color="auto" w:fill="FFFFFF"/>
        </w:rPr>
        <w:t>。</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（三）</w:t>
      </w:r>
      <w:r>
        <w:rPr>
          <w:rFonts w:ascii="Times New Roman" w:eastAsia="方正楷体_GBK" w:hAnsi="Times New Roman" w:hint="eastAsia"/>
          <w:sz w:val="32"/>
          <w:szCs w:val="32"/>
          <w:shd w:val="clear" w:color="auto" w:fill="FFFFFF"/>
        </w:rPr>
        <w:t>“</w:t>
      </w:r>
      <w:r>
        <w:rPr>
          <w:rFonts w:ascii="Times New Roman" w:eastAsia="方正楷体_GBK" w:hAnsi="Times New Roman"/>
          <w:sz w:val="32"/>
          <w:szCs w:val="32"/>
          <w:shd w:val="clear" w:color="auto" w:fill="FFFFFF"/>
        </w:rPr>
        <w:t>三公</w:t>
      </w:r>
      <w:r>
        <w:rPr>
          <w:rFonts w:ascii="Times New Roman" w:eastAsia="方正楷体_GBK" w:hAnsi="Times New Roman" w:hint="eastAsia"/>
          <w:sz w:val="32"/>
          <w:szCs w:val="32"/>
          <w:shd w:val="clear" w:color="auto" w:fill="FFFFFF"/>
        </w:rPr>
        <w:t>”</w:t>
      </w:r>
      <w:r>
        <w:rPr>
          <w:rFonts w:ascii="Times New Roman" w:eastAsia="方正楷体_GBK" w:hAnsi="Times New Roman"/>
          <w:sz w:val="32"/>
          <w:szCs w:val="32"/>
          <w:shd w:val="clear" w:color="auto" w:fill="FFFFFF"/>
        </w:rPr>
        <w:t>经费实物量情况</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95</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w:t>
      </w:r>
      <w:r>
        <w:rPr>
          <w:rFonts w:ascii="Times New Roman" w:eastAsia="方正仿宋_GBK" w:hAnsi="Times New Roman"/>
          <w:sz w:val="32"/>
          <w:szCs w:val="32"/>
          <w:shd w:val="clear" w:color="auto" w:fill="FFFFFF"/>
        </w:rPr>
        <w:t>部门</w:t>
      </w:r>
      <w:r>
        <w:rPr>
          <w:rFonts w:ascii="Times New Roman" w:eastAsia="方正仿宋_GBK" w:hAnsi="Times New Roman" w:hint="default"/>
          <w:sz w:val="32"/>
          <w:szCs w:val="32"/>
          <w:shd w:val="clear" w:color="auto" w:fill="FFFFFF"/>
        </w:rPr>
        <w:t>人均接待费</w:t>
      </w:r>
      <w:r>
        <w:rPr>
          <w:rFonts w:ascii="Times New Roman" w:eastAsia="方正仿宋_GBK" w:hAnsi="Times New Roman" w:hint="default"/>
          <w:sz w:val="32"/>
          <w:szCs w:val="32"/>
          <w:shd w:val="clear" w:color="auto" w:fill="FFFFFF"/>
        </w:rPr>
        <w:t>135.46</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shd w:val="clear" w:color="auto" w:fill="FFFFFF"/>
        </w:rPr>
        <w:t>17.96</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shd w:val="clear" w:color="auto" w:fill="FFFFFF"/>
        </w:rPr>
        <w:t>2.89</w:t>
      </w:r>
      <w:r>
        <w:rPr>
          <w:rFonts w:ascii="Times New Roman" w:eastAsia="方正仿宋_GBK" w:hAnsi="Times New Roman" w:hint="default"/>
          <w:sz w:val="32"/>
          <w:szCs w:val="32"/>
          <w:shd w:val="clear" w:color="auto" w:fill="FFFFFF"/>
        </w:rPr>
        <w:t>万元。</w:t>
      </w:r>
    </w:p>
    <w:p w:rsidR="00AB61DB" w:rsidRDefault="00000000">
      <w:pPr>
        <w:pStyle w:val="a9"/>
        <w:shd w:val="clear" w:color="auto" w:fill="FFFFFF"/>
        <w:spacing w:beforeAutospacing="0" w:afterAutospacing="0" w:line="600" w:lineRule="exact"/>
        <w:ind w:firstLineChars="200" w:firstLine="640"/>
        <w:rPr>
          <w:rStyle w:val="ab"/>
          <w:rFonts w:ascii="Times New Roman" w:eastAsia="方正黑体_GBK" w:hAnsi="Times New Roman" w:hint="default"/>
          <w:b w:val="0"/>
          <w:bCs/>
          <w:sz w:val="32"/>
          <w:szCs w:val="32"/>
          <w:shd w:val="clear" w:color="auto" w:fill="FFFFFF"/>
        </w:rPr>
      </w:pPr>
      <w:r>
        <w:rPr>
          <w:rStyle w:val="ab"/>
          <w:rFonts w:ascii="Times New Roman" w:eastAsia="方正黑体_GBK" w:hAnsi="Times New Roman" w:hint="default"/>
          <w:b w:val="0"/>
          <w:bCs/>
          <w:sz w:val="32"/>
          <w:szCs w:val="32"/>
          <w:shd w:val="clear" w:color="auto" w:fill="FFFFFF"/>
        </w:rPr>
        <w:t>四、其他需要说明的事项</w:t>
      </w:r>
    </w:p>
    <w:p w:rsidR="00AB61DB" w:rsidRDefault="00000000">
      <w:pPr>
        <w:pStyle w:val="a9"/>
        <w:shd w:val="clear" w:color="auto" w:fill="FFFFFF"/>
        <w:spacing w:before="0" w:beforeAutospacing="0" w:after="0" w:afterAutospacing="0" w:line="596"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（一）财政拨款会议费、培训费和差旅费情况说明</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0.25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Times New Roman" w:eastAsia="方正仿宋_GBK" w:hAnsi="Times New Roman" w:hint="default"/>
          <w:sz w:val="32"/>
          <w:szCs w:val="32"/>
          <w:shd w:val="clear" w:color="auto" w:fill="FFFFFF"/>
        </w:rPr>
        <w:t>，主要原因是从严控制会议数量、会期和参会人数规模，会议</w:t>
      </w:r>
      <w:r>
        <w:rPr>
          <w:rFonts w:ascii="Times New Roman" w:eastAsia="方正仿宋_GBK" w:hAnsi="Times New Roman"/>
          <w:sz w:val="32"/>
          <w:szCs w:val="32"/>
          <w:shd w:val="clear" w:color="auto" w:fill="FFFFFF"/>
        </w:rPr>
        <w:t>场地</w:t>
      </w:r>
      <w:r>
        <w:rPr>
          <w:rFonts w:ascii="Times New Roman" w:eastAsia="方正仿宋_GBK" w:hAnsi="Times New Roman" w:hint="default"/>
          <w:sz w:val="32"/>
          <w:szCs w:val="32"/>
          <w:shd w:val="clear" w:color="auto" w:fill="FFFFFF"/>
        </w:rPr>
        <w:t>优先使用本单位场所，切实降低会议</w:t>
      </w:r>
      <w:r>
        <w:rPr>
          <w:rFonts w:ascii="Times New Roman" w:eastAsia="方正仿宋_GBK" w:hAnsi="Times New Roman"/>
          <w:sz w:val="32"/>
          <w:szCs w:val="32"/>
          <w:shd w:val="clear" w:color="auto" w:fill="FFFFFF"/>
        </w:rPr>
        <w:t>费支出</w:t>
      </w:r>
      <w:r>
        <w:rPr>
          <w:rFonts w:ascii="Times New Roman" w:eastAsia="方正仿宋_GBK" w:hAnsi="Times New Roman" w:hint="default"/>
          <w:sz w:val="32"/>
          <w:szCs w:val="32"/>
          <w:shd w:val="clear" w:color="auto" w:fill="FFFFFF"/>
        </w:rPr>
        <w:t>。本年度培训费支出</w:t>
      </w:r>
      <w:r>
        <w:rPr>
          <w:rFonts w:ascii="Times New Roman" w:eastAsia="方正仿宋_GBK" w:hAnsi="Times New Roman" w:hint="default"/>
          <w:sz w:val="32"/>
          <w:szCs w:val="32"/>
          <w:shd w:val="clear" w:color="auto" w:fill="FFFFFF"/>
        </w:rPr>
        <w:t>106.69</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23.27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27.9%</w:t>
      </w:r>
      <w:r>
        <w:rPr>
          <w:rFonts w:ascii="Times New Roman" w:eastAsia="方正仿宋_GBK" w:hAnsi="Times New Roman" w:hint="default"/>
          <w:sz w:val="32"/>
          <w:szCs w:val="32"/>
          <w:shd w:val="clear" w:color="auto" w:fill="FFFFFF"/>
        </w:rPr>
        <w:t>，主要原因是结合实际工作需求，中心组织业务培训增多。本年度差旅费支出</w:t>
      </w:r>
      <w:r>
        <w:rPr>
          <w:rFonts w:ascii="Times New Roman" w:eastAsia="方正仿宋_GBK" w:hAnsi="Times New Roman" w:hint="default"/>
          <w:sz w:val="32"/>
          <w:szCs w:val="32"/>
          <w:shd w:val="clear" w:color="auto" w:fill="FFFFFF"/>
        </w:rPr>
        <w:t>20.11</w:t>
      </w:r>
      <w:r>
        <w:rPr>
          <w:rFonts w:ascii="Times New Roman" w:eastAsia="方正仿宋_GBK" w:hAnsi="Times New Roman" w:hint="default"/>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9.63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91.9%</w:t>
      </w:r>
      <w:r>
        <w:rPr>
          <w:rFonts w:ascii="Times New Roman" w:eastAsia="方正仿宋_GBK" w:hAnsi="Times New Roman" w:hint="default"/>
          <w:sz w:val="32"/>
          <w:szCs w:val="32"/>
          <w:shd w:val="clear" w:color="auto" w:fill="FFFFFF"/>
        </w:rPr>
        <w:t>，主要原因是单位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年职工人数增加等，故本年度差旅费增加。</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（二）机关运行经费情况说明</w:t>
      </w:r>
    </w:p>
    <w:p w:rsidR="00AB61DB" w:rsidRDefault="00000000">
      <w:pPr>
        <w:pStyle w:val="a9"/>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lastRenderedPageBreak/>
        <w:t>按照部门决算列报口径，我</w:t>
      </w:r>
      <w:r>
        <w:rPr>
          <w:rFonts w:ascii="Times New Roman" w:eastAsia="方正仿宋_GBK" w:hAnsi="Times New Roman"/>
          <w:sz w:val="32"/>
          <w:szCs w:val="32"/>
        </w:rPr>
        <w:t>部门</w:t>
      </w:r>
      <w:r>
        <w:rPr>
          <w:rFonts w:ascii="Times New Roman" w:eastAsia="方正仿宋_GBK" w:hAnsi="Times New Roman" w:hint="default"/>
          <w:sz w:val="32"/>
          <w:szCs w:val="32"/>
        </w:rPr>
        <w:t>不在机关运行经费统计范围之内。</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（三）国有资产占用情况说明</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台（套）。</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（四）政府采购支出情况说明</w:t>
      </w:r>
    </w:p>
    <w:p w:rsidR="00AB61DB"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sectPr w:rsidR="00AB61DB">
          <w:footerReference w:type="default" r:id="rId7"/>
          <w:pgSz w:w="11915" w:h="16840"/>
          <w:pgMar w:top="2098" w:right="1531" w:bottom="1984" w:left="1531" w:header="851" w:footer="1531" w:gutter="0"/>
          <w:cols w:space="720"/>
          <w:docGrid w:type="lines" w:linePitch="312"/>
        </w:sect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w:t>
      </w:r>
      <w:r>
        <w:rPr>
          <w:rFonts w:ascii="Times New Roman" w:eastAsia="方正仿宋_GBK" w:hAnsi="Times New Roman"/>
          <w:sz w:val="32"/>
          <w:szCs w:val="32"/>
          <w:shd w:val="clear" w:color="auto" w:fill="FFFFFF"/>
        </w:rPr>
        <w:t>部门</w:t>
      </w:r>
      <w:r>
        <w:rPr>
          <w:rFonts w:ascii="Times New Roman" w:eastAsia="方正仿宋_GBK" w:hAnsi="Times New Roman" w:hint="default"/>
          <w:sz w:val="32"/>
          <w:szCs w:val="32"/>
          <w:shd w:val="clear" w:color="auto" w:fill="FFFFFF"/>
        </w:rPr>
        <w:t>政府采购支出总额</w:t>
      </w:r>
      <w:r>
        <w:rPr>
          <w:rFonts w:ascii="Times New Roman" w:eastAsia="方正仿宋_GBK" w:hAnsi="Times New Roman" w:hint="default"/>
          <w:sz w:val="32"/>
          <w:szCs w:val="32"/>
          <w:shd w:val="clear" w:color="auto" w:fill="FFFFFF"/>
        </w:rPr>
        <w:t>982.61</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103.79</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shd w:val="clear" w:color="auto" w:fill="FFFFFF"/>
        </w:rPr>
        <w:t>878.81</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697.81</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shd w:val="clear" w:color="auto" w:fill="FFFFFF"/>
        </w:rPr>
        <w:t>71.0%</w:t>
      </w:r>
      <w:r>
        <w:rPr>
          <w:rFonts w:ascii="Times New Roman" w:eastAsia="方正仿宋_GBK" w:hAnsi="Times New Roman" w:hint="default"/>
          <w:sz w:val="32"/>
          <w:szCs w:val="32"/>
          <w:shd w:val="clear" w:color="auto" w:fill="FFFFFF"/>
        </w:rPr>
        <w:t>，其中：授予小微企业合同金额</w:t>
      </w:r>
      <w:r>
        <w:rPr>
          <w:rFonts w:ascii="Times New Roman" w:eastAsia="方正仿宋_GBK" w:hAnsi="Times New Roman" w:hint="default"/>
          <w:sz w:val="32"/>
          <w:szCs w:val="32"/>
          <w:shd w:val="clear" w:color="auto" w:fill="FFFFFF"/>
        </w:rPr>
        <w:t>618.87</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63.0%</w:t>
      </w:r>
      <w:r>
        <w:rPr>
          <w:rFonts w:ascii="Times New Roman" w:eastAsia="方正仿宋_GBK" w:hAnsi="Times New Roman" w:hint="default"/>
          <w:sz w:val="32"/>
          <w:szCs w:val="32"/>
          <w:shd w:val="clear" w:color="auto" w:fill="FFFFFF"/>
        </w:rPr>
        <w:t>。主要用于采购基层精准就业服务和重点企业用工服务</w:t>
      </w:r>
      <w:r>
        <w:rPr>
          <w:rFonts w:ascii="Times New Roman" w:eastAsia="方正仿宋_GBK" w:hAnsi="Times New Roman"/>
          <w:sz w:val="32"/>
          <w:szCs w:val="32"/>
          <w:shd w:val="clear" w:color="auto" w:fill="FFFFFF"/>
        </w:rPr>
        <w:t>及高新区政务服务中心网络运维服务等。</w:t>
      </w:r>
    </w:p>
    <w:p w:rsidR="00AB61DB" w:rsidRDefault="00000000">
      <w:pPr>
        <w:pStyle w:val="Char"/>
        <w:spacing w:before="0" w:beforeAutospacing="0" w:after="0" w:afterAutospacing="0" w:line="596" w:lineRule="exact"/>
        <w:ind w:firstLineChars="200" w:firstLine="640"/>
        <w:rPr>
          <w:rStyle w:val="ab"/>
          <w:rFonts w:ascii="Times New Roman" w:eastAsia="方正黑体_GBK" w:hAnsi="Times New Roman"/>
          <w:b w:val="0"/>
          <w:bCs/>
          <w:sz w:val="32"/>
          <w:szCs w:val="32"/>
          <w:shd w:val="clear" w:color="auto" w:fill="FFFFFF"/>
        </w:rPr>
      </w:pPr>
      <w:r>
        <w:rPr>
          <w:rStyle w:val="ab"/>
          <w:rFonts w:ascii="Times New Roman" w:eastAsia="方正黑体_GBK" w:hAnsi="Times New Roman"/>
          <w:b w:val="0"/>
          <w:bCs/>
          <w:sz w:val="32"/>
          <w:szCs w:val="32"/>
          <w:shd w:val="clear" w:color="auto" w:fill="FFFFFF"/>
        </w:rPr>
        <w:lastRenderedPageBreak/>
        <w:t>五、</w:t>
      </w:r>
      <w:r>
        <w:rPr>
          <w:rStyle w:val="ab"/>
          <w:rFonts w:ascii="Times New Roman" w:eastAsia="方正黑体_GBK" w:hAnsi="Times New Roman"/>
          <w:b w:val="0"/>
          <w:bCs/>
          <w:sz w:val="32"/>
          <w:szCs w:val="32"/>
          <w:shd w:val="clear" w:color="auto" w:fill="FFFFFF"/>
        </w:rPr>
        <w:t>2024</w:t>
      </w:r>
      <w:r>
        <w:rPr>
          <w:rStyle w:val="ab"/>
          <w:rFonts w:ascii="Times New Roman" w:eastAsia="方正黑体_GBK" w:hAnsi="Times New Roman"/>
          <w:b w:val="0"/>
          <w:bCs/>
          <w:sz w:val="32"/>
          <w:szCs w:val="32"/>
          <w:shd w:val="clear" w:color="auto" w:fill="FFFFFF"/>
        </w:rPr>
        <w:t>年度预算绩效管理情况说明</w:t>
      </w:r>
    </w:p>
    <w:p w:rsidR="00AB61DB" w:rsidRDefault="00000000">
      <w:pPr>
        <w:pStyle w:val="Char"/>
        <w:autoSpaceDE w:val="0"/>
        <w:spacing w:before="0" w:beforeAutospacing="0" w:after="0" w:afterAutospacing="0" w:line="596" w:lineRule="exact"/>
        <w:ind w:firstLineChars="200" w:firstLine="640"/>
        <w:rPr>
          <w:rFonts w:ascii="Times New Roman" w:eastAsia="方正楷体_GBK" w:hAnsi="Times New Roman"/>
          <w:sz w:val="32"/>
          <w:szCs w:val="32"/>
          <w:shd w:val="clear" w:color="auto" w:fill="FFFFFF"/>
        </w:rPr>
      </w:pPr>
      <w:r>
        <w:rPr>
          <w:rFonts w:ascii="Times New Roman" w:eastAsia="方正仿宋_GBK" w:hAnsi="Times New Roman"/>
          <w:sz w:val="32"/>
          <w:szCs w:val="32"/>
        </w:rPr>
        <w:t>根据年初设定的绩效目标，项目总体完成情况良好。从自评结果来看，本单位全面实施绩效管理，</w:t>
      </w:r>
      <w:r>
        <w:rPr>
          <w:rFonts w:ascii="Times New Roman" w:eastAsia="方正仿宋_GBK" w:hAnsi="Times New Roman"/>
          <w:sz w:val="32"/>
          <w:szCs w:val="32"/>
          <w:lang w:bidi="ar"/>
        </w:rPr>
        <w:t>把</w:t>
      </w:r>
      <w:r>
        <w:rPr>
          <w:rFonts w:ascii="Times New Roman" w:eastAsia="方正仿宋_GBK" w:hAnsi="Times New Roman" w:hint="eastAsia"/>
          <w:sz w:val="32"/>
          <w:szCs w:val="32"/>
          <w:lang w:bidi="ar"/>
        </w:rPr>
        <w:t>“</w:t>
      </w:r>
      <w:r>
        <w:rPr>
          <w:rFonts w:ascii="Times New Roman" w:eastAsia="方正仿宋_GBK" w:hAnsi="Times New Roman"/>
          <w:sz w:val="32"/>
          <w:szCs w:val="32"/>
          <w:lang w:bidi="ar"/>
        </w:rPr>
        <w:t>提质增效</w:t>
      </w:r>
      <w:r>
        <w:rPr>
          <w:rFonts w:ascii="Times New Roman" w:eastAsia="方正仿宋_GBK" w:hAnsi="Times New Roman" w:hint="eastAsia"/>
          <w:sz w:val="32"/>
          <w:szCs w:val="32"/>
          <w:lang w:bidi="ar"/>
        </w:rPr>
        <w:t>”</w:t>
      </w:r>
      <w:r>
        <w:rPr>
          <w:rFonts w:ascii="Times New Roman" w:eastAsia="方正仿宋_GBK" w:hAnsi="Times New Roman"/>
          <w:sz w:val="32"/>
          <w:szCs w:val="32"/>
          <w:lang w:bidi="ar"/>
        </w:rPr>
        <w:t>作为重点贯穿于全部工作中，确保工作规划明确</w:t>
      </w:r>
      <w:r>
        <w:rPr>
          <w:rFonts w:ascii="Times New Roman" w:eastAsia="方正仿宋_GBK" w:hAnsi="Times New Roman" w:hint="eastAsia"/>
          <w:sz w:val="32"/>
          <w:szCs w:val="32"/>
          <w:lang w:bidi="ar"/>
        </w:rPr>
        <w:t>、</w:t>
      </w:r>
      <w:r>
        <w:rPr>
          <w:rFonts w:ascii="Times New Roman" w:eastAsia="方正仿宋_GBK" w:hAnsi="Times New Roman"/>
          <w:sz w:val="32"/>
          <w:szCs w:val="32"/>
          <w:lang w:bidi="ar"/>
        </w:rPr>
        <w:t>稳步推进，</w:t>
      </w:r>
      <w:r>
        <w:rPr>
          <w:rFonts w:ascii="Times New Roman" w:eastAsia="方正仿宋_GBK" w:hAnsi="Times New Roman"/>
          <w:sz w:val="32"/>
          <w:szCs w:val="32"/>
        </w:rPr>
        <w:t>财政资金使用更加合理有效，项目绩效管理水平有所提高。</w:t>
      </w:r>
    </w:p>
    <w:p w:rsidR="00AB61DB" w:rsidRDefault="00000000">
      <w:pPr>
        <w:pStyle w:val="Char"/>
        <w:autoSpaceDE w:val="0"/>
        <w:spacing w:before="0" w:beforeAutospacing="0" w:after="0" w:afterAutospacing="0" w:line="596" w:lineRule="exact"/>
        <w:ind w:firstLineChars="200" w:firstLine="640"/>
        <w:rPr>
          <w:rFonts w:ascii="Times New Roman" w:eastAsia="楷体" w:hAnsi="Times New Roman"/>
          <w:b/>
          <w:bCs/>
          <w:sz w:val="32"/>
          <w:szCs w:val="32"/>
          <w:shd w:val="clear" w:color="auto" w:fill="FFFFFF"/>
        </w:rPr>
      </w:pPr>
      <w:r>
        <w:rPr>
          <w:rFonts w:ascii="Times New Roman" w:eastAsia="方正楷体_GBK" w:hAnsi="Times New Roman"/>
          <w:sz w:val="32"/>
          <w:szCs w:val="32"/>
          <w:shd w:val="clear" w:color="auto" w:fill="FFFFFF"/>
        </w:rPr>
        <w:t>（一）</w:t>
      </w:r>
      <w:r>
        <w:rPr>
          <w:rFonts w:ascii="Times New Roman" w:eastAsia="方正楷体_GBK" w:hAnsi="Times New Roman" w:hint="eastAsia"/>
          <w:sz w:val="32"/>
          <w:szCs w:val="32"/>
          <w:shd w:val="clear" w:color="auto" w:fill="FFFFFF"/>
        </w:rPr>
        <w:t>部门</w:t>
      </w:r>
      <w:r>
        <w:rPr>
          <w:rFonts w:ascii="Times New Roman" w:eastAsia="方正楷体_GBK" w:hAnsi="Times New Roman"/>
          <w:sz w:val="32"/>
          <w:szCs w:val="32"/>
          <w:shd w:val="clear" w:color="auto" w:fill="FFFFFF"/>
        </w:rPr>
        <w:t>自评情况</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根据预算绩效管理要求，我</w:t>
      </w:r>
      <w:r>
        <w:rPr>
          <w:rFonts w:ascii="Times New Roman" w:eastAsia="方正仿宋_GBK" w:hAnsi="Times New Roman" w:hint="eastAsia"/>
          <w:sz w:val="32"/>
          <w:szCs w:val="32"/>
          <w:shd w:val="clear" w:color="auto" w:fill="FFFFFF"/>
        </w:rPr>
        <w:t>部门</w:t>
      </w:r>
      <w:r>
        <w:rPr>
          <w:rFonts w:ascii="Times New Roman" w:eastAsia="方正仿宋_GBK" w:hAnsi="Times New Roman"/>
          <w:sz w:val="32"/>
          <w:szCs w:val="32"/>
          <w:shd w:val="clear" w:color="auto" w:fill="FFFFFF"/>
        </w:rPr>
        <w:t>对</w:t>
      </w:r>
      <w:r>
        <w:rPr>
          <w:rFonts w:ascii="Times New Roman" w:eastAsia="方正仿宋_GBK" w:hAnsi="Times New Roman" w:hint="eastAsia"/>
          <w:sz w:val="32"/>
          <w:szCs w:val="32"/>
          <w:shd w:val="clear" w:color="auto" w:fill="FFFFFF"/>
        </w:rPr>
        <w:t>56</w:t>
      </w:r>
      <w:r>
        <w:rPr>
          <w:rFonts w:ascii="Times New Roman" w:eastAsia="方正仿宋_GBK" w:hAnsi="Times New Roman"/>
          <w:sz w:val="32"/>
          <w:szCs w:val="32"/>
          <w:shd w:val="clear" w:color="auto" w:fill="FFFFFF"/>
        </w:rPr>
        <w:t>个二级项目开展了绩效自评，涉及财政拨款项目支出资金</w:t>
      </w:r>
      <w:r>
        <w:rPr>
          <w:rFonts w:ascii="Times New Roman" w:eastAsia="方正仿宋_GBK" w:hAnsi="Times New Roman"/>
          <w:sz w:val="32"/>
          <w:szCs w:val="32"/>
          <w:shd w:val="clear" w:color="auto" w:fill="FFFFFF"/>
        </w:rPr>
        <w:t>21982.89</w:t>
      </w:r>
      <w:r>
        <w:rPr>
          <w:rFonts w:ascii="Times New Roman" w:eastAsia="方正仿宋_GBK" w:hAnsi="Times New Roman"/>
          <w:sz w:val="32"/>
          <w:szCs w:val="32"/>
          <w:shd w:val="clear" w:color="auto" w:fill="FFFFFF"/>
        </w:rPr>
        <w:t>万元。</w:t>
      </w:r>
    </w:p>
    <w:tbl>
      <w:tblPr>
        <w:tblW w:w="6181" w:type="pct"/>
        <w:tblInd w:w="-1039" w:type="dxa"/>
        <w:tblLayout w:type="fixed"/>
        <w:tblLook w:val="04A0" w:firstRow="1" w:lastRow="0" w:firstColumn="1" w:lastColumn="0" w:noHBand="0" w:noVBand="1"/>
      </w:tblPr>
      <w:tblGrid>
        <w:gridCol w:w="1587"/>
        <w:gridCol w:w="888"/>
        <w:gridCol w:w="785"/>
        <w:gridCol w:w="1202"/>
        <w:gridCol w:w="1202"/>
        <w:gridCol w:w="1045"/>
        <w:gridCol w:w="883"/>
        <w:gridCol w:w="852"/>
        <w:gridCol w:w="778"/>
        <w:gridCol w:w="774"/>
        <w:gridCol w:w="1215"/>
      </w:tblGrid>
      <w:tr w:rsidR="00AB61DB">
        <w:trPr>
          <w:trHeight w:val="8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eastAsia="微软雅黑" w:hAnsi="Times New Roman" w:hint="default"/>
                <w:b/>
                <w:bCs/>
                <w:color w:val="000000"/>
                <w:sz w:val="40"/>
                <w:szCs w:val="40"/>
              </w:rPr>
            </w:pPr>
            <w:r>
              <w:rPr>
                <w:rFonts w:ascii="Times New Roman" w:eastAsia="微软雅黑" w:hAnsi="Times New Roman" w:hint="default"/>
                <w:b/>
                <w:bCs/>
                <w:color w:val="000000"/>
                <w:sz w:val="40"/>
                <w:szCs w:val="40"/>
                <w:lang w:bidi="ar"/>
              </w:rPr>
              <w:t>2024</w:t>
            </w:r>
            <w:r>
              <w:rPr>
                <w:rFonts w:ascii="Times New Roman" w:eastAsia="微软雅黑" w:hAnsi="Times New Roman" w:hint="default"/>
                <w:b/>
                <w:bCs/>
                <w:color w:val="000000"/>
                <w:sz w:val="40"/>
                <w:szCs w:val="40"/>
                <w:lang w:bidi="ar"/>
              </w:rPr>
              <w:t>年度部门整体绩效自评表</w:t>
            </w:r>
          </w:p>
        </w:tc>
      </w:tr>
      <w:tr w:rsidR="00AB61DB">
        <w:trPr>
          <w:trHeight w:val="5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ind w:firstLineChars="100" w:firstLine="221"/>
              <w:jc w:val="right"/>
              <w:textAlignment w:val="center"/>
              <w:rPr>
                <w:rFonts w:ascii="Times New Roman" w:hAnsi="Times New Roman" w:hint="default"/>
                <w:b/>
                <w:bCs/>
                <w:color w:val="DA3232"/>
                <w:sz w:val="22"/>
                <w:szCs w:val="22"/>
              </w:rPr>
            </w:pPr>
          </w:p>
        </w:tc>
      </w:tr>
      <w:tr w:rsidR="00AB61DB">
        <w:trPr>
          <w:trHeight w:val="500"/>
        </w:trPr>
        <w:tc>
          <w:tcPr>
            <w:tcW w:w="7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项目名称：</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重庆高新技术产业开发区政务服务和社会事务中心整体监控</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both"/>
              <w:textAlignment w:val="center"/>
              <w:rPr>
                <w:rFonts w:ascii="Times New Roman" w:hAnsi="Times New Roman" w:hint="default"/>
                <w:b/>
                <w:bCs/>
                <w:color w:val="000000"/>
                <w:sz w:val="22"/>
                <w:szCs w:val="22"/>
                <w:lang w:bidi="ar"/>
              </w:rPr>
            </w:pPr>
            <w:r>
              <w:rPr>
                <w:rFonts w:ascii="Times New Roman" w:hAnsi="Times New Roman" w:hint="default"/>
                <w:b/>
                <w:bCs/>
                <w:color w:val="000000"/>
                <w:sz w:val="22"/>
                <w:szCs w:val="22"/>
                <w:lang w:bidi="ar"/>
              </w:rPr>
              <w:t>项目</w:t>
            </w:r>
          </w:p>
          <w:p w:rsidR="00AB61DB" w:rsidRDefault="00000000">
            <w:pPr>
              <w:jc w:val="both"/>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编码：</w:t>
            </w:r>
          </w:p>
        </w:tc>
        <w:tc>
          <w:tcPr>
            <w:tcW w:w="10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50019300024P000018</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both"/>
              <w:textAlignment w:val="center"/>
              <w:rPr>
                <w:rFonts w:ascii="Times New Roman" w:hAnsi="Times New Roman" w:hint="default"/>
                <w:b/>
                <w:bCs/>
                <w:color w:val="000000"/>
                <w:sz w:val="22"/>
                <w:szCs w:val="22"/>
                <w:lang w:bidi="ar"/>
              </w:rPr>
            </w:pPr>
            <w:r>
              <w:rPr>
                <w:rFonts w:ascii="Times New Roman" w:hAnsi="Times New Roman" w:hint="default"/>
                <w:b/>
                <w:bCs/>
                <w:color w:val="000000"/>
                <w:sz w:val="22"/>
                <w:szCs w:val="22"/>
                <w:lang w:bidi="ar"/>
              </w:rPr>
              <w:t>自评</w:t>
            </w:r>
          </w:p>
          <w:p w:rsidR="00AB61DB" w:rsidRDefault="00000000">
            <w:pPr>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总分：</w:t>
            </w:r>
          </w:p>
        </w:tc>
        <w:tc>
          <w:tcPr>
            <w:tcW w:w="72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99.65</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jc w:val="right"/>
              <w:rPr>
                <w:rFonts w:ascii="Times New Roman" w:hAnsi="Times New Roman" w:hint="default"/>
                <w:b/>
                <w:bCs/>
                <w:color w:val="000000"/>
                <w:sz w:val="22"/>
                <w:szCs w:val="22"/>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61DB" w:rsidRDefault="00AB61DB">
            <w:pPr>
              <w:rPr>
                <w:rFonts w:ascii="Times New Roman" w:hAnsi="Times New Roman" w:hint="default"/>
                <w:color w:val="000000"/>
                <w:sz w:val="22"/>
                <w:szCs w:val="22"/>
              </w:rPr>
            </w:pPr>
          </w:p>
        </w:tc>
      </w:tr>
      <w:tr w:rsidR="00AB61DB">
        <w:trPr>
          <w:trHeight w:val="500"/>
        </w:trPr>
        <w:tc>
          <w:tcPr>
            <w:tcW w:w="7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项目主管部门：</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103-</w:t>
            </w:r>
            <w:r>
              <w:rPr>
                <w:rFonts w:ascii="Times New Roman" w:hAnsi="Times New Roman" w:hint="default"/>
                <w:color w:val="000000"/>
                <w:sz w:val="22"/>
                <w:szCs w:val="22"/>
                <w:lang w:bidi="ar"/>
              </w:rPr>
              <w:t>重庆高新技术产业开发区政务服务和社会事务中心</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both"/>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财政归口处室：</w:t>
            </w:r>
          </w:p>
        </w:tc>
        <w:tc>
          <w:tcPr>
            <w:tcW w:w="10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002-</w:t>
            </w:r>
            <w:r>
              <w:rPr>
                <w:rFonts w:ascii="Times New Roman" w:hAnsi="Times New Roman" w:hint="default"/>
                <w:color w:val="000000"/>
                <w:sz w:val="22"/>
                <w:szCs w:val="22"/>
                <w:lang w:bidi="ar"/>
              </w:rPr>
              <w:t>公共科</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部门联系人：</w:t>
            </w:r>
          </w:p>
        </w:tc>
        <w:tc>
          <w:tcPr>
            <w:tcW w:w="72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吕阳燕</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both"/>
              <w:textAlignment w:val="center"/>
              <w:rPr>
                <w:rFonts w:ascii="Times New Roman" w:hAnsi="Times New Roman" w:hint="default"/>
                <w:b/>
                <w:bCs/>
                <w:color w:val="000000"/>
                <w:sz w:val="22"/>
                <w:szCs w:val="22"/>
                <w:lang w:bidi="ar"/>
              </w:rPr>
            </w:pPr>
            <w:r>
              <w:rPr>
                <w:rFonts w:ascii="Times New Roman" w:hAnsi="Times New Roman" w:hint="default"/>
                <w:b/>
                <w:bCs/>
                <w:color w:val="000000"/>
                <w:sz w:val="22"/>
                <w:szCs w:val="22"/>
                <w:lang w:bidi="ar"/>
              </w:rPr>
              <w:t>联系</w:t>
            </w:r>
          </w:p>
          <w:p w:rsidR="00AB61DB" w:rsidRDefault="00000000">
            <w:pPr>
              <w:jc w:val="both"/>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电话：</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61DB" w:rsidRDefault="00000000">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68680179</w:t>
            </w:r>
          </w:p>
        </w:tc>
      </w:tr>
      <w:tr w:rsidR="00AB61DB">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eastAsia="微软雅黑" w:hAnsi="Times New Roman" w:hint="default"/>
                <w:b/>
                <w:bCs/>
                <w:color w:val="808080"/>
                <w:sz w:val="28"/>
                <w:szCs w:val="28"/>
              </w:rPr>
            </w:pPr>
            <w:r>
              <w:rPr>
                <w:rFonts w:ascii="Times New Roman" w:eastAsia="微软雅黑" w:hAnsi="Times New Roman" w:hint="default"/>
                <w:b/>
                <w:bCs/>
                <w:color w:val="808080"/>
                <w:sz w:val="28"/>
                <w:szCs w:val="28"/>
                <w:lang w:bidi="ar"/>
              </w:rPr>
              <w:t>资金情况</w:t>
            </w:r>
          </w:p>
        </w:tc>
      </w:tr>
      <w:tr w:rsidR="00AB61DB">
        <w:trPr>
          <w:trHeight w:val="913"/>
        </w:trPr>
        <w:tc>
          <w:tcPr>
            <w:tcW w:w="11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jc w:val="center"/>
              <w:rPr>
                <w:rFonts w:ascii="Times New Roman" w:hAnsi="Times New Roman" w:hint="default"/>
                <w:color w:val="000000"/>
                <w:sz w:val="22"/>
                <w:szCs w:val="22"/>
              </w:rPr>
            </w:pP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年初预算数</w:t>
            </w:r>
          </w:p>
        </w:tc>
        <w:tc>
          <w:tcPr>
            <w:tcW w:w="10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lang w:bidi="ar"/>
              </w:rPr>
            </w:pPr>
            <w:r>
              <w:rPr>
                <w:rFonts w:ascii="Times New Roman" w:hAnsi="Times New Roman" w:hint="default"/>
                <w:b/>
                <w:bCs/>
                <w:color w:val="000000"/>
                <w:sz w:val="22"/>
                <w:szCs w:val="22"/>
                <w:lang w:bidi="ar"/>
              </w:rPr>
              <w:t>全年（调整）</w:t>
            </w:r>
          </w:p>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预算数</w:t>
            </w:r>
          </w:p>
        </w:tc>
        <w:tc>
          <w:tcPr>
            <w:tcW w:w="77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全年执行数</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执行率</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执行率权重</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执行率得分</w:t>
            </w:r>
          </w:p>
        </w:tc>
      </w:tr>
      <w:tr w:rsidR="00AB61DB">
        <w:trPr>
          <w:trHeight w:val="500"/>
        </w:trPr>
        <w:tc>
          <w:tcPr>
            <w:tcW w:w="708" w:type="pct"/>
            <w:tcBorders>
              <w:top w:val="single" w:sz="4" w:space="0" w:color="000000"/>
              <w:left w:val="single" w:sz="4" w:space="0" w:color="000000"/>
              <w:bottom w:val="single" w:sz="4" w:space="0" w:color="000000"/>
              <w:right w:val="nil"/>
            </w:tcBorders>
            <w:shd w:val="clear" w:color="auto" w:fill="auto"/>
            <w:vAlign w:val="center"/>
          </w:tcPr>
          <w:p w:rsidR="00AB61DB" w:rsidRDefault="00000000">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年度总金额</w:t>
            </w:r>
          </w:p>
        </w:tc>
        <w:tc>
          <w:tcPr>
            <w:tcW w:w="396" w:type="pct"/>
            <w:tcBorders>
              <w:top w:val="single" w:sz="4" w:space="0" w:color="000000"/>
              <w:left w:val="nil"/>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241,181,110.26 </w:t>
            </w:r>
          </w:p>
        </w:tc>
        <w:tc>
          <w:tcPr>
            <w:tcW w:w="10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253,847,592.97 </w:t>
            </w:r>
          </w:p>
        </w:tc>
        <w:tc>
          <w:tcPr>
            <w:tcW w:w="77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245,055,260.56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jc w:val="right"/>
              <w:rPr>
                <w:rFonts w:ascii="Times New Roman" w:hAnsi="Times New Roman" w:hint="default"/>
                <w:color w:val="000000"/>
                <w:sz w:val="22"/>
                <w:szCs w:val="22"/>
              </w:rPr>
            </w:pPr>
          </w:p>
        </w:tc>
      </w:tr>
      <w:tr w:rsidR="00AB61DB">
        <w:trPr>
          <w:trHeight w:val="500"/>
        </w:trPr>
        <w:tc>
          <w:tcPr>
            <w:tcW w:w="708" w:type="pct"/>
            <w:tcBorders>
              <w:top w:val="single" w:sz="4" w:space="0" w:color="000000"/>
              <w:left w:val="single" w:sz="4" w:space="0" w:color="000000"/>
              <w:bottom w:val="single" w:sz="4" w:space="0" w:color="000000"/>
              <w:right w:val="nil"/>
            </w:tcBorders>
            <w:shd w:val="clear" w:color="auto" w:fill="auto"/>
            <w:vAlign w:val="center"/>
          </w:tcPr>
          <w:p w:rsidR="00AB61DB" w:rsidRDefault="00000000">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其中：财政拨款</w:t>
            </w:r>
          </w:p>
        </w:tc>
        <w:tc>
          <w:tcPr>
            <w:tcW w:w="396" w:type="pct"/>
            <w:tcBorders>
              <w:top w:val="single" w:sz="4" w:space="0" w:color="000000"/>
              <w:left w:val="nil"/>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241,181,110.26 </w:t>
            </w:r>
          </w:p>
        </w:tc>
        <w:tc>
          <w:tcPr>
            <w:tcW w:w="10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253,847,592.97 </w:t>
            </w:r>
          </w:p>
        </w:tc>
        <w:tc>
          <w:tcPr>
            <w:tcW w:w="77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245,055,260.56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96.54</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10.00</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9.65 </w:t>
            </w:r>
          </w:p>
        </w:tc>
      </w:tr>
      <w:tr w:rsidR="00AB61DB">
        <w:trPr>
          <w:trHeight w:val="500"/>
        </w:trPr>
        <w:tc>
          <w:tcPr>
            <w:tcW w:w="708" w:type="pct"/>
            <w:tcBorders>
              <w:top w:val="single" w:sz="4" w:space="0" w:color="000000"/>
              <w:left w:val="single" w:sz="4" w:space="0" w:color="000000"/>
              <w:bottom w:val="single" w:sz="4" w:space="0" w:color="000000"/>
              <w:right w:val="nil"/>
            </w:tcBorders>
            <w:shd w:val="clear" w:color="auto" w:fill="auto"/>
            <w:vAlign w:val="center"/>
          </w:tcPr>
          <w:p w:rsidR="00AB61DB" w:rsidRDefault="00000000">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一般公共预算</w:t>
            </w:r>
          </w:p>
        </w:tc>
        <w:tc>
          <w:tcPr>
            <w:tcW w:w="396" w:type="pct"/>
            <w:tcBorders>
              <w:top w:val="single" w:sz="4" w:space="0" w:color="000000"/>
              <w:left w:val="nil"/>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221,120,110.26 </w:t>
            </w:r>
          </w:p>
        </w:tc>
        <w:tc>
          <w:tcPr>
            <w:tcW w:w="10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238,170,837.99 </w:t>
            </w:r>
          </w:p>
        </w:tc>
        <w:tc>
          <w:tcPr>
            <w:tcW w:w="77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236,108,210.45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right"/>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99.13</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jc w:val="right"/>
              <w:rPr>
                <w:rFonts w:ascii="Times New Roman" w:hAnsi="Times New Roman" w:hint="default"/>
                <w:color w:val="000000"/>
                <w:sz w:val="22"/>
                <w:szCs w:val="22"/>
              </w:rPr>
            </w:pPr>
          </w:p>
        </w:tc>
      </w:tr>
      <w:tr w:rsidR="00AB61DB">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eastAsia="微软雅黑" w:hAnsi="Times New Roman" w:hint="default"/>
                <w:b/>
                <w:bCs/>
                <w:color w:val="808080"/>
                <w:sz w:val="28"/>
                <w:szCs w:val="28"/>
              </w:rPr>
            </w:pPr>
            <w:r>
              <w:rPr>
                <w:rFonts w:ascii="Times New Roman" w:eastAsia="微软雅黑" w:hAnsi="Times New Roman" w:hint="default"/>
                <w:b/>
                <w:bCs/>
                <w:color w:val="808080"/>
                <w:sz w:val="28"/>
                <w:szCs w:val="28"/>
                <w:lang w:bidi="ar"/>
              </w:rPr>
              <w:lastRenderedPageBreak/>
              <w:t>绩效目标</w:t>
            </w:r>
          </w:p>
        </w:tc>
      </w:tr>
      <w:tr w:rsidR="00AB61DB">
        <w:trPr>
          <w:trHeight w:val="500"/>
        </w:trPr>
        <w:tc>
          <w:tcPr>
            <w:tcW w:w="199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年初绩效目标</w:t>
            </w:r>
          </w:p>
        </w:tc>
        <w:tc>
          <w:tcPr>
            <w:tcW w:w="177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全年（调整）绩效目标</w:t>
            </w:r>
          </w:p>
        </w:tc>
        <w:tc>
          <w:tcPr>
            <w:tcW w:w="1233"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全年目标实际完成情况</w:t>
            </w:r>
          </w:p>
        </w:tc>
      </w:tr>
      <w:tr w:rsidR="00AB61DB">
        <w:trPr>
          <w:trHeight w:val="1600"/>
        </w:trPr>
        <w:tc>
          <w:tcPr>
            <w:tcW w:w="1990" w:type="pct"/>
            <w:gridSpan w:val="4"/>
            <w:tcBorders>
              <w:top w:val="single" w:sz="4" w:space="0" w:color="000000"/>
              <w:left w:val="single" w:sz="4" w:space="0" w:color="000000"/>
              <w:bottom w:val="single" w:sz="4" w:space="0" w:color="000000"/>
              <w:right w:val="single" w:sz="4" w:space="0" w:color="000000"/>
            </w:tcBorders>
            <w:shd w:val="clear" w:color="auto" w:fill="auto"/>
          </w:tcPr>
          <w:p w:rsidR="00AB61DB" w:rsidRDefault="00000000">
            <w:pPr>
              <w:textAlignment w:val="top"/>
              <w:rPr>
                <w:rFonts w:ascii="Times New Roman" w:hAnsi="Times New Roman" w:hint="default"/>
                <w:color w:val="000000"/>
                <w:sz w:val="22"/>
                <w:szCs w:val="22"/>
                <w:lang w:bidi="ar"/>
              </w:rPr>
            </w:pPr>
            <w:r>
              <w:rPr>
                <w:rFonts w:ascii="Times New Roman" w:hAnsi="Times New Roman" w:hint="default"/>
                <w:color w:val="000000"/>
                <w:sz w:val="22"/>
                <w:szCs w:val="22"/>
                <w:lang w:bidi="ar"/>
              </w:rPr>
              <w:t>2024</w:t>
            </w:r>
            <w:r>
              <w:rPr>
                <w:rFonts w:ascii="Times New Roman" w:hAnsi="Times New Roman" w:hint="default"/>
                <w:color w:val="000000"/>
                <w:sz w:val="22"/>
                <w:szCs w:val="22"/>
                <w:lang w:bidi="ar"/>
              </w:rPr>
              <w:t>年政务服务和社会事务中心整体绩效目标为：</w:t>
            </w:r>
          </w:p>
          <w:p w:rsidR="00AB61DB" w:rsidRDefault="00000000">
            <w:pPr>
              <w:textAlignment w:val="top"/>
              <w:rPr>
                <w:rFonts w:ascii="Times New Roman" w:hAnsi="Times New Roman" w:hint="default"/>
                <w:color w:val="000000"/>
                <w:sz w:val="22"/>
                <w:szCs w:val="22"/>
                <w:lang w:bidi="ar"/>
              </w:rPr>
            </w:pPr>
            <w:r>
              <w:rPr>
                <w:rFonts w:ascii="Times New Roman" w:hAnsi="Times New Roman" w:hint="default"/>
                <w:color w:val="000000"/>
                <w:sz w:val="22"/>
                <w:szCs w:val="22"/>
                <w:lang w:bidi="ar"/>
              </w:rPr>
              <w:t>1</w:t>
            </w:r>
            <w:r>
              <w:rPr>
                <w:rFonts w:ascii="Times New Roman" w:hAnsi="Times New Roman" w:hint="default"/>
                <w:color w:val="000000"/>
                <w:sz w:val="22"/>
                <w:szCs w:val="22"/>
                <w:lang w:bidi="ar"/>
              </w:rPr>
              <w:t>、保障政务服务和社会事务中心正常运转，加大政策宣传力度，宣传信息采用在</w:t>
            </w:r>
            <w:r>
              <w:rPr>
                <w:rFonts w:ascii="Times New Roman" w:hAnsi="Times New Roman" w:hint="default"/>
                <w:color w:val="000000"/>
                <w:sz w:val="22"/>
                <w:szCs w:val="22"/>
                <w:lang w:bidi="ar"/>
              </w:rPr>
              <w:t>50</w:t>
            </w:r>
            <w:r>
              <w:rPr>
                <w:rFonts w:ascii="Times New Roman" w:hAnsi="Times New Roman" w:hint="default"/>
                <w:color w:val="000000"/>
                <w:sz w:val="22"/>
                <w:szCs w:val="22"/>
                <w:lang w:bidi="ar"/>
              </w:rPr>
              <w:t>条以上，积极主动发声亮相；</w:t>
            </w:r>
          </w:p>
          <w:p w:rsidR="00AB61DB" w:rsidRDefault="00000000">
            <w:pPr>
              <w:textAlignment w:val="top"/>
              <w:rPr>
                <w:rFonts w:ascii="Times New Roman" w:hAnsi="Times New Roman" w:hint="default"/>
                <w:color w:val="000000"/>
                <w:sz w:val="22"/>
                <w:szCs w:val="22"/>
                <w:lang w:bidi="ar"/>
              </w:rPr>
            </w:pPr>
            <w:r>
              <w:rPr>
                <w:rFonts w:ascii="Times New Roman" w:hAnsi="Times New Roman" w:hint="default"/>
                <w:color w:val="000000"/>
                <w:sz w:val="22"/>
                <w:szCs w:val="22"/>
                <w:lang w:bidi="ar"/>
              </w:rPr>
              <w:t>2</w:t>
            </w:r>
            <w:r>
              <w:rPr>
                <w:rFonts w:ascii="Times New Roman" w:hAnsi="Times New Roman" w:hint="default"/>
                <w:color w:val="000000"/>
                <w:sz w:val="22"/>
                <w:szCs w:val="22"/>
                <w:lang w:bidi="ar"/>
              </w:rPr>
              <w:t>、落实全民参保计划，完成参保扩面任务，居民医保参保人数在</w:t>
            </w:r>
            <w:r>
              <w:rPr>
                <w:rFonts w:ascii="Times New Roman" w:hAnsi="Times New Roman" w:hint="default"/>
                <w:color w:val="000000"/>
                <w:sz w:val="22"/>
                <w:szCs w:val="22"/>
                <w:lang w:bidi="ar"/>
              </w:rPr>
              <w:t>19</w:t>
            </w:r>
            <w:r>
              <w:rPr>
                <w:rFonts w:ascii="Times New Roman" w:hAnsi="Times New Roman" w:hint="default"/>
                <w:color w:val="000000"/>
                <w:sz w:val="22"/>
                <w:szCs w:val="22"/>
                <w:lang w:bidi="ar"/>
              </w:rPr>
              <w:t>万人以上，基本养老保险参保扩面任务完成率在</w:t>
            </w:r>
            <w:r>
              <w:rPr>
                <w:rFonts w:ascii="Times New Roman" w:hAnsi="Times New Roman" w:hint="default"/>
                <w:color w:val="000000"/>
                <w:sz w:val="22"/>
                <w:szCs w:val="22"/>
                <w:lang w:bidi="ar"/>
              </w:rPr>
              <w:t>95%</w:t>
            </w:r>
            <w:r>
              <w:rPr>
                <w:rFonts w:ascii="Times New Roman" w:hAnsi="Times New Roman" w:hint="default"/>
                <w:color w:val="000000"/>
                <w:sz w:val="22"/>
                <w:szCs w:val="22"/>
                <w:lang w:bidi="ar"/>
              </w:rPr>
              <w:t>以上；</w:t>
            </w:r>
          </w:p>
          <w:p w:rsidR="00AB61DB" w:rsidRDefault="00000000">
            <w:pPr>
              <w:textAlignment w:val="top"/>
              <w:rPr>
                <w:rFonts w:ascii="Times New Roman" w:hAnsi="Times New Roman" w:hint="default"/>
                <w:color w:val="000000"/>
                <w:sz w:val="22"/>
                <w:szCs w:val="22"/>
                <w:lang w:bidi="ar"/>
              </w:rPr>
            </w:pPr>
            <w:r>
              <w:rPr>
                <w:rFonts w:ascii="Times New Roman" w:hAnsi="Times New Roman" w:hint="default"/>
                <w:color w:val="000000"/>
                <w:sz w:val="22"/>
                <w:szCs w:val="22"/>
                <w:lang w:bidi="ar"/>
              </w:rPr>
              <w:t>3</w:t>
            </w:r>
            <w:r>
              <w:rPr>
                <w:rFonts w:ascii="Times New Roman" w:hAnsi="Times New Roman" w:hint="default"/>
                <w:color w:val="000000"/>
                <w:sz w:val="22"/>
                <w:szCs w:val="22"/>
                <w:lang w:bidi="ar"/>
              </w:rPr>
              <w:t>、积极实施就业政策，确保高新区年度新增就业人数在</w:t>
            </w:r>
            <w:r>
              <w:rPr>
                <w:rFonts w:ascii="Times New Roman" w:hAnsi="Times New Roman" w:hint="default"/>
                <w:color w:val="000000"/>
                <w:sz w:val="22"/>
                <w:szCs w:val="22"/>
                <w:lang w:bidi="ar"/>
              </w:rPr>
              <w:t>2</w:t>
            </w:r>
            <w:r>
              <w:rPr>
                <w:rFonts w:ascii="Times New Roman" w:hAnsi="Times New Roman" w:hint="default"/>
                <w:color w:val="000000"/>
                <w:sz w:val="22"/>
                <w:szCs w:val="22"/>
                <w:lang w:bidi="ar"/>
              </w:rPr>
              <w:t>万人以上；</w:t>
            </w:r>
          </w:p>
          <w:p w:rsidR="00AB61DB" w:rsidRDefault="00000000">
            <w:pPr>
              <w:textAlignment w:val="top"/>
              <w:rPr>
                <w:rFonts w:ascii="Times New Roman" w:hAnsi="Times New Roman" w:hint="default"/>
                <w:color w:val="000000"/>
                <w:sz w:val="22"/>
                <w:szCs w:val="22"/>
                <w:lang w:bidi="ar"/>
              </w:rPr>
            </w:pPr>
            <w:r>
              <w:rPr>
                <w:rFonts w:ascii="Times New Roman" w:hAnsi="Times New Roman" w:hint="default"/>
                <w:color w:val="000000"/>
                <w:sz w:val="22"/>
                <w:szCs w:val="22"/>
                <w:lang w:bidi="ar"/>
              </w:rPr>
              <w:t>4</w:t>
            </w:r>
            <w:r>
              <w:rPr>
                <w:rFonts w:ascii="Times New Roman" w:hAnsi="Times New Roman" w:hint="default"/>
                <w:color w:val="000000"/>
                <w:sz w:val="22"/>
                <w:szCs w:val="22"/>
                <w:lang w:bidi="ar"/>
              </w:rPr>
              <w:t>、做好人才服务，全年服务人才数量不少于</w:t>
            </w:r>
            <w:r>
              <w:rPr>
                <w:rFonts w:ascii="Times New Roman" w:hAnsi="Times New Roman" w:hint="default"/>
                <w:color w:val="000000"/>
                <w:sz w:val="22"/>
                <w:szCs w:val="22"/>
                <w:lang w:bidi="ar"/>
              </w:rPr>
              <w:t>216</w:t>
            </w:r>
            <w:r>
              <w:rPr>
                <w:rFonts w:ascii="Times New Roman" w:hAnsi="Times New Roman" w:hint="default"/>
                <w:color w:val="000000"/>
                <w:sz w:val="22"/>
                <w:szCs w:val="22"/>
                <w:lang w:bidi="ar"/>
              </w:rPr>
              <w:t>人；</w:t>
            </w:r>
          </w:p>
          <w:p w:rsidR="00AB61DB" w:rsidRDefault="00000000">
            <w:pPr>
              <w:textAlignment w:val="top"/>
              <w:rPr>
                <w:rFonts w:ascii="Times New Roman" w:hAnsi="Times New Roman" w:hint="default"/>
                <w:color w:val="000000"/>
                <w:sz w:val="22"/>
                <w:szCs w:val="22"/>
                <w:lang w:bidi="ar"/>
              </w:rPr>
            </w:pPr>
            <w:r>
              <w:rPr>
                <w:rFonts w:ascii="Times New Roman" w:hAnsi="Times New Roman" w:hint="default"/>
                <w:color w:val="000000"/>
                <w:sz w:val="22"/>
                <w:szCs w:val="22"/>
                <w:lang w:bidi="ar"/>
              </w:rPr>
              <w:t>5</w:t>
            </w:r>
            <w:r>
              <w:rPr>
                <w:rFonts w:ascii="Times New Roman" w:hAnsi="Times New Roman" w:hint="default"/>
                <w:color w:val="000000"/>
                <w:sz w:val="22"/>
                <w:szCs w:val="22"/>
                <w:lang w:bidi="ar"/>
              </w:rPr>
              <w:t>、做好残疾人康复救助及就业扶持工作，确保至少</w:t>
            </w:r>
            <w:r>
              <w:rPr>
                <w:rFonts w:ascii="Times New Roman" w:hAnsi="Times New Roman" w:hint="default"/>
                <w:color w:val="000000"/>
                <w:sz w:val="22"/>
                <w:szCs w:val="22"/>
                <w:lang w:bidi="ar"/>
              </w:rPr>
              <w:t>3</w:t>
            </w:r>
            <w:r>
              <w:rPr>
                <w:rFonts w:ascii="Times New Roman" w:hAnsi="Times New Roman" w:hint="default"/>
                <w:color w:val="000000"/>
                <w:sz w:val="22"/>
                <w:szCs w:val="22"/>
                <w:lang w:bidi="ar"/>
              </w:rPr>
              <w:t>个渝馨家园运营，切实保障残疾人权益；</w:t>
            </w:r>
          </w:p>
          <w:p w:rsidR="00AB61DB" w:rsidRDefault="00000000">
            <w:pPr>
              <w:textAlignment w:val="top"/>
              <w:rPr>
                <w:rFonts w:ascii="Times New Roman" w:hAnsi="Times New Roman" w:hint="default"/>
                <w:color w:val="000000"/>
                <w:sz w:val="22"/>
                <w:szCs w:val="22"/>
                <w:lang w:bidi="ar"/>
              </w:rPr>
            </w:pPr>
            <w:r>
              <w:rPr>
                <w:rFonts w:ascii="Times New Roman" w:hAnsi="Times New Roman" w:hint="default"/>
                <w:color w:val="000000"/>
                <w:sz w:val="22"/>
                <w:szCs w:val="22"/>
                <w:lang w:bidi="ar"/>
              </w:rPr>
              <w:t>6</w:t>
            </w:r>
            <w:r>
              <w:rPr>
                <w:rFonts w:ascii="Times New Roman" w:hAnsi="Times New Roman" w:hint="default"/>
                <w:color w:val="000000"/>
                <w:sz w:val="22"/>
                <w:szCs w:val="22"/>
                <w:lang w:bidi="ar"/>
              </w:rPr>
              <w:t>、推进企业服务事项</w:t>
            </w:r>
            <w:r>
              <w:rPr>
                <w:rFonts w:ascii="Times New Roman" w:hAnsi="Times New Roman"/>
                <w:color w:val="000000"/>
                <w:sz w:val="22"/>
                <w:szCs w:val="22"/>
                <w:lang w:bidi="ar"/>
              </w:rPr>
              <w:t>“</w:t>
            </w:r>
            <w:r>
              <w:rPr>
                <w:rFonts w:ascii="Times New Roman" w:hAnsi="Times New Roman" w:hint="default"/>
                <w:color w:val="000000"/>
                <w:sz w:val="22"/>
                <w:szCs w:val="22"/>
                <w:lang w:bidi="ar"/>
              </w:rPr>
              <w:t>全域通办</w:t>
            </w:r>
            <w:r>
              <w:rPr>
                <w:rFonts w:ascii="Times New Roman" w:hAnsi="Times New Roman"/>
                <w:color w:val="000000"/>
                <w:sz w:val="22"/>
                <w:szCs w:val="22"/>
                <w:lang w:bidi="ar"/>
              </w:rPr>
              <w:t>”</w:t>
            </w:r>
            <w:r>
              <w:rPr>
                <w:rFonts w:ascii="Times New Roman" w:hAnsi="Times New Roman" w:hint="default"/>
                <w:color w:val="000000"/>
                <w:sz w:val="22"/>
                <w:szCs w:val="22"/>
                <w:lang w:bidi="ar"/>
              </w:rPr>
              <w:t>及一件事政务改革，探索更多全生命周期</w:t>
            </w:r>
            <w:r>
              <w:rPr>
                <w:rFonts w:ascii="Times New Roman" w:hAnsi="Times New Roman"/>
                <w:color w:val="000000"/>
                <w:sz w:val="22"/>
                <w:szCs w:val="22"/>
                <w:lang w:bidi="ar"/>
              </w:rPr>
              <w:t>“</w:t>
            </w:r>
            <w:r>
              <w:rPr>
                <w:rFonts w:ascii="Times New Roman" w:hAnsi="Times New Roman" w:hint="default"/>
                <w:color w:val="000000"/>
                <w:sz w:val="22"/>
                <w:szCs w:val="22"/>
                <w:lang w:bidi="ar"/>
              </w:rPr>
              <w:t>一件事</w:t>
            </w:r>
            <w:r>
              <w:rPr>
                <w:rFonts w:ascii="Times New Roman" w:hAnsi="Times New Roman"/>
                <w:color w:val="000000"/>
                <w:sz w:val="22"/>
                <w:szCs w:val="22"/>
                <w:lang w:bidi="ar"/>
              </w:rPr>
              <w:t>”</w:t>
            </w:r>
            <w:r>
              <w:rPr>
                <w:rFonts w:ascii="Times New Roman" w:hAnsi="Times New Roman" w:hint="default"/>
                <w:color w:val="000000"/>
                <w:sz w:val="22"/>
                <w:szCs w:val="22"/>
                <w:lang w:bidi="ar"/>
              </w:rPr>
              <w:t>改革，进一步提高企业群众办事的便捷化，提升政务服务对象满意度；</w:t>
            </w:r>
          </w:p>
          <w:p w:rsidR="00AB61DB" w:rsidRDefault="00000000">
            <w:pPr>
              <w:textAlignment w:val="top"/>
              <w:rPr>
                <w:rFonts w:ascii="Times New Roman" w:hAnsi="Times New Roman" w:hint="default"/>
                <w:color w:val="000000"/>
                <w:sz w:val="22"/>
                <w:szCs w:val="22"/>
              </w:rPr>
            </w:pPr>
            <w:r>
              <w:rPr>
                <w:rFonts w:ascii="Times New Roman" w:hAnsi="Times New Roman" w:hint="default"/>
                <w:color w:val="000000"/>
                <w:sz w:val="22"/>
                <w:szCs w:val="22"/>
                <w:lang w:bidi="ar"/>
              </w:rPr>
              <w:t>7</w:t>
            </w:r>
            <w:r>
              <w:rPr>
                <w:rFonts w:ascii="Times New Roman" w:hAnsi="Times New Roman" w:hint="default"/>
                <w:color w:val="000000"/>
                <w:sz w:val="22"/>
                <w:szCs w:val="22"/>
                <w:lang w:bidi="ar"/>
              </w:rPr>
              <w:t>、健全协调劳动关系机制，做好劳动纠纷化解调处工作，全年劳动人事争议仲裁结案率达</w:t>
            </w:r>
            <w:r>
              <w:rPr>
                <w:rFonts w:ascii="Times New Roman" w:hAnsi="Times New Roman" w:hint="default"/>
                <w:color w:val="000000"/>
                <w:sz w:val="22"/>
                <w:szCs w:val="22"/>
                <w:lang w:bidi="ar"/>
              </w:rPr>
              <w:t>90%</w:t>
            </w:r>
            <w:r>
              <w:rPr>
                <w:rFonts w:ascii="Times New Roman" w:hAnsi="Times New Roman" w:hint="default"/>
                <w:color w:val="000000"/>
                <w:sz w:val="22"/>
                <w:szCs w:val="22"/>
                <w:lang w:bidi="ar"/>
              </w:rPr>
              <w:t>以上。</w:t>
            </w:r>
            <w:r>
              <w:rPr>
                <w:rFonts w:ascii="Times New Roman" w:hAnsi="Times New Roman" w:hint="default"/>
                <w:color w:val="000000"/>
                <w:sz w:val="22"/>
                <w:szCs w:val="22"/>
                <w:lang w:bidi="ar"/>
              </w:rPr>
              <w:t xml:space="preserve"> </w:t>
            </w:r>
          </w:p>
        </w:tc>
        <w:tc>
          <w:tcPr>
            <w:tcW w:w="1776" w:type="pct"/>
            <w:gridSpan w:val="4"/>
            <w:tcBorders>
              <w:top w:val="single" w:sz="4" w:space="0" w:color="000000"/>
              <w:left w:val="single" w:sz="4" w:space="0" w:color="000000"/>
              <w:bottom w:val="single" w:sz="4" w:space="0" w:color="000000"/>
              <w:right w:val="single" w:sz="4" w:space="0" w:color="000000"/>
            </w:tcBorders>
            <w:shd w:val="clear" w:color="auto" w:fill="auto"/>
          </w:tcPr>
          <w:p w:rsidR="00AB61DB" w:rsidRDefault="00AB61DB">
            <w:pPr>
              <w:rPr>
                <w:rFonts w:ascii="Times New Roman" w:hAnsi="Times New Roman" w:hint="default"/>
                <w:color w:val="000000"/>
                <w:sz w:val="22"/>
                <w:szCs w:val="22"/>
              </w:rPr>
            </w:pPr>
          </w:p>
        </w:tc>
        <w:tc>
          <w:tcPr>
            <w:tcW w:w="1233" w:type="pct"/>
            <w:gridSpan w:val="3"/>
            <w:tcBorders>
              <w:top w:val="single" w:sz="4" w:space="0" w:color="000000"/>
              <w:left w:val="single" w:sz="4" w:space="0" w:color="000000"/>
              <w:bottom w:val="single" w:sz="4" w:space="0" w:color="000000"/>
              <w:right w:val="single" w:sz="4" w:space="0" w:color="000000"/>
            </w:tcBorders>
            <w:shd w:val="clear" w:color="auto" w:fill="auto"/>
          </w:tcPr>
          <w:p w:rsidR="00AB61DB" w:rsidRDefault="00000000">
            <w:pPr>
              <w:textAlignment w:val="top"/>
              <w:rPr>
                <w:rFonts w:ascii="Times New Roman" w:hAnsi="Times New Roman" w:hint="default"/>
                <w:color w:val="000000"/>
                <w:sz w:val="22"/>
                <w:szCs w:val="22"/>
              </w:rPr>
            </w:pPr>
            <w:r>
              <w:rPr>
                <w:rFonts w:ascii="Times New Roman" w:hAnsi="Times New Roman" w:hint="default"/>
                <w:color w:val="000000"/>
                <w:sz w:val="22"/>
                <w:szCs w:val="22"/>
                <w:lang w:bidi="ar"/>
              </w:rPr>
              <w:t>保障政务服务和社会事务中心正常运转，加大政策宣传力度，宣传信息采用在</w:t>
            </w:r>
            <w:r>
              <w:rPr>
                <w:rFonts w:ascii="Times New Roman" w:hAnsi="Times New Roman" w:hint="default"/>
                <w:color w:val="000000"/>
                <w:sz w:val="22"/>
                <w:szCs w:val="22"/>
                <w:lang w:bidi="ar"/>
              </w:rPr>
              <w:t>52</w:t>
            </w:r>
            <w:r>
              <w:rPr>
                <w:rFonts w:ascii="Times New Roman" w:hAnsi="Times New Roman" w:hint="default"/>
                <w:color w:val="000000"/>
                <w:sz w:val="22"/>
                <w:szCs w:val="22"/>
                <w:lang w:bidi="ar"/>
              </w:rPr>
              <w:t>条，积极主动发声亮相；落实全民参保计划，完成参保扩面任务，居民医保参保人数</w:t>
            </w:r>
            <w:r>
              <w:rPr>
                <w:rFonts w:ascii="Times New Roman" w:hAnsi="Times New Roman" w:hint="default"/>
                <w:color w:val="000000"/>
                <w:sz w:val="22"/>
                <w:szCs w:val="22"/>
                <w:lang w:bidi="ar"/>
              </w:rPr>
              <w:t>211239</w:t>
            </w:r>
            <w:r>
              <w:rPr>
                <w:rFonts w:ascii="Times New Roman" w:hAnsi="Times New Roman" w:hint="default"/>
                <w:color w:val="000000"/>
                <w:sz w:val="22"/>
                <w:szCs w:val="22"/>
                <w:lang w:bidi="ar"/>
              </w:rPr>
              <w:t>人以上，基本养老保险参保扩面任务完成率达</w:t>
            </w:r>
            <w:r>
              <w:rPr>
                <w:rFonts w:ascii="Times New Roman" w:hAnsi="Times New Roman" w:hint="default"/>
                <w:color w:val="000000"/>
                <w:sz w:val="22"/>
                <w:szCs w:val="22"/>
                <w:lang w:bidi="ar"/>
              </w:rPr>
              <w:t>101%</w:t>
            </w:r>
            <w:r>
              <w:rPr>
                <w:rFonts w:ascii="Times New Roman" w:hAnsi="Times New Roman" w:hint="default"/>
                <w:color w:val="000000"/>
                <w:sz w:val="22"/>
                <w:szCs w:val="22"/>
                <w:lang w:bidi="ar"/>
              </w:rPr>
              <w:t>；大力开展技能培训、招聘活动及职业指导等系列活动，效果显著，高新区年度新增就业人数在</w:t>
            </w:r>
            <w:r>
              <w:rPr>
                <w:rFonts w:ascii="Times New Roman" w:hAnsi="Times New Roman" w:hint="default"/>
                <w:color w:val="000000"/>
                <w:sz w:val="22"/>
                <w:szCs w:val="22"/>
                <w:lang w:bidi="ar"/>
              </w:rPr>
              <w:t>2.98</w:t>
            </w:r>
            <w:r>
              <w:rPr>
                <w:rFonts w:ascii="Times New Roman" w:hAnsi="Times New Roman" w:hint="default"/>
                <w:color w:val="000000"/>
                <w:sz w:val="22"/>
                <w:szCs w:val="22"/>
                <w:lang w:bidi="ar"/>
              </w:rPr>
              <w:t>万人；做好人才服务，全年服务人才数量</w:t>
            </w:r>
            <w:r>
              <w:rPr>
                <w:rFonts w:ascii="Times New Roman" w:hAnsi="Times New Roman" w:hint="default"/>
                <w:color w:val="000000"/>
                <w:sz w:val="22"/>
                <w:szCs w:val="22"/>
                <w:lang w:bidi="ar"/>
              </w:rPr>
              <w:t>255</w:t>
            </w:r>
            <w:r>
              <w:rPr>
                <w:rFonts w:ascii="Times New Roman" w:hAnsi="Times New Roman" w:hint="default"/>
                <w:color w:val="000000"/>
                <w:sz w:val="22"/>
                <w:szCs w:val="22"/>
                <w:lang w:bidi="ar"/>
              </w:rPr>
              <w:t>人；做好残疾人康复救助及就业扶持工作，保障</w:t>
            </w:r>
            <w:r>
              <w:rPr>
                <w:rFonts w:ascii="Times New Roman" w:hAnsi="Times New Roman" w:hint="default"/>
                <w:color w:val="000000"/>
                <w:sz w:val="22"/>
                <w:szCs w:val="22"/>
                <w:lang w:bidi="ar"/>
              </w:rPr>
              <w:t>3</w:t>
            </w:r>
            <w:r>
              <w:rPr>
                <w:rFonts w:ascii="Times New Roman" w:hAnsi="Times New Roman" w:hint="default"/>
                <w:color w:val="000000"/>
                <w:sz w:val="22"/>
                <w:szCs w:val="22"/>
                <w:lang w:bidi="ar"/>
              </w:rPr>
              <w:t>个渝馨家园运营，切实保障残疾人权益；推进企业服务事项</w:t>
            </w:r>
            <w:r>
              <w:rPr>
                <w:rFonts w:ascii="Times New Roman" w:hAnsi="Times New Roman"/>
                <w:color w:val="000000"/>
                <w:sz w:val="22"/>
                <w:szCs w:val="22"/>
                <w:lang w:bidi="ar"/>
              </w:rPr>
              <w:t>“</w:t>
            </w:r>
            <w:r>
              <w:rPr>
                <w:rFonts w:ascii="Times New Roman" w:hAnsi="Times New Roman" w:hint="default"/>
                <w:color w:val="000000"/>
                <w:sz w:val="22"/>
                <w:szCs w:val="22"/>
                <w:lang w:bidi="ar"/>
              </w:rPr>
              <w:t>全域通办</w:t>
            </w:r>
            <w:r>
              <w:rPr>
                <w:rFonts w:ascii="Times New Roman" w:hAnsi="Times New Roman"/>
                <w:color w:val="000000"/>
                <w:sz w:val="22"/>
                <w:szCs w:val="22"/>
                <w:lang w:bidi="ar"/>
              </w:rPr>
              <w:t>”</w:t>
            </w:r>
            <w:r>
              <w:rPr>
                <w:rFonts w:ascii="Times New Roman" w:hAnsi="Times New Roman" w:hint="default"/>
                <w:color w:val="000000"/>
                <w:sz w:val="22"/>
                <w:szCs w:val="22"/>
                <w:lang w:bidi="ar"/>
              </w:rPr>
              <w:t>及一件事政务改革，探索更多全生命周期</w:t>
            </w:r>
            <w:r>
              <w:rPr>
                <w:rFonts w:ascii="Times New Roman" w:hAnsi="Times New Roman"/>
                <w:color w:val="000000"/>
                <w:sz w:val="22"/>
                <w:szCs w:val="22"/>
                <w:lang w:bidi="ar"/>
              </w:rPr>
              <w:t>“</w:t>
            </w:r>
            <w:r>
              <w:rPr>
                <w:rFonts w:ascii="Times New Roman" w:hAnsi="Times New Roman" w:hint="default"/>
                <w:color w:val="000000"/>
                <w:sz w:val="22"/>
                <w:szCs w:val="22"/>
                <w:lang w:bidi="ar"/>
              </w:rPr>
              <w:t>一件事</w:t>
            </w:r>
            <w:r>
              <w:rPr>
                <w:rFonts w:ascii="Times New Roman" w:hAnsi="Times New Roman"/>
                <w:color w:val="000000"/>
                <w:sz w:val="22"/>
                <w:szCs w:val="22"/>
                <w:lang w:bidi="ar"/>
              </w:rPr>
              <w:t>”</w:t>
            </w:r>
            <w:r>
              <w:rPr>
                <w:rFonts w:ascii="Times New Roman" w:hAnsi="Times New Roman" w:hint="default"/>
                <w:color w:val="000000"/>
                <w:sz w:val="22"/>
                <w:szCs w:val="22"/>
                <w:lang w:bidi="ar"/>
              </w:rPr>
              <w:t>改革，进一步提高企业群众办事的便捷化，政务服务对象满意度</w:t>
            </w:r>
            <w:r>
              <w:rPr>
                <w:rFonts w:ascii="Times New Roman" w:hAnsi="Times New Roman" w:hint="default"/>
                <w:color w:val="000000"/>
                <w:sz w:val="22"/>
                <w:szCs w:val="22"/>
                <w:lang w:bidi="ar"/>
              </w:rPr>
              <w:t>99.99%</w:t>
            </w:r>
            <w:r>
              <w:rPr>
                <w:rFonts w:ascii="Times New Roman" w:hAnsi="Times New Roman" w:hint="default"/>
                <w:color w:val="000000"/>
                <w:sz w:val="22"/>
                <w:szCs w:val="22"/>
                <w:lang w:bidi="ar"/>
              </w:rPr>
              <w:t>；健全协调劳动关系机制，做好劳动纠纷化解调处工作，全年劳动人事争议仲裁结案率达</w:t>
            </w:r>
            <w:r>
              <w:rPr>
                <w:rFonts w:ascii="Times New Roman" w:hAnsi="Times New Roman" w:hint="default"/>
                <w:color w:val="000000"/>
                <w:sz w:val="22"/>
                <w:szCs w:val="22"/>
                <w:lang w:bidi="ar"/>
              </w:rPr>
              <w:t>97.9%</w:t>
            </w:r>
            <w:r>
              <w:rPr>
                <w:rFonts w:ascii="Times New Roman" w:hAnsi="Times New Roman" w:hint="default"/>
                <w:color w:val="000000"/>
                <w:sz w:val="22"/>
                <w:szCs w:val="22"/>
                <w:lang w:bidi="ar"/>
              </w:rPr>
              <w:t>。</w:t>
            </w:r>
          </w:p>
        </w:tc>
      </w:tr>
      <w:tr w:rsidR="00AB61DB">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eastAsia="微软雅黑" w:hAnsi="Times New Roman" w:hint="default"/>
                <w:b/>
                <w:bCs/>
                <w:color w:val="808080"/>
                <w:sz w:val="28"/>
                <w:szCs w:val="28"/>
              </w:rPr>
            </w:pPr>
            <w:r>
              <w:rPr>
                <w:rFonts w:ascii="Times New Roman" w:eastAsia="微软雅黑" w:hAnsi="Times New Roman" w:hint="default"/>
                <w:b/>
                <w:bCs/>
                <w:color w:val="808080"/>
                <w:sz w:val="28"/>
                <w:szCs w:val="28"/>
                <w:lang w:bidi="ar"/>
              </w:rPr>
              <w:t>绩效指标</w:t>
            </w:r>
          </w:p>
        </w:tc>
      </w:tr>
      <w:tr w:rsidR="00AB61DB">
        <w:trPr>
          <w:trHeight w:val="500"/>
        </w:trPr>
        <w:tc>
          <w:tcPr>
            <w:tcW w:w="7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指标名称</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计量单位</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指标性质</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指标值</w:t>
            </w:r>
          </w:p>
        </w:tc>
        <w:tc>
          <w:tcPr>
            <w:tcW w:w="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lang w:bidi="ar"/>
              </w:rPr>
            </w:pPr>
            <w:r>
              <w:rPr>
                <w:rFonts w:ascii="Times New Roman" w:hAnsi="Times New Roman" w:hint="default"/>
                <w:b/>
                <w:bCs/>
                <w:color w:val="000000"/>
                <w:sz w:val="22"/>
                <w:szCs w:val="22"/>
                <w:lang w:bidi="ar"/>
              </w:rPr>
              <w:t>全年</w:t>
            </w:r>
          </w:p>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完成值</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偏离度（</w:t>
            </w:r>
            <w:r>
              <w:rPr>
                <w:rFonts w:ascii="Times New Roman" w:hAnsi="Times New Roman" w:hint="default"/>
                <w:b/>
                <w:bCs/>
                <w:color w:val="000000"/>
                <w:sz w:val="22"/>
                <w:szCs w:val="22"/>
                <w:lang w:bidi="ar"/>
              </w:rPr>
              <w:t>%</w:t>
            </w:r>
            <w:r>
              <w:rPr>
                <w:rFonts w:ascii="Times New Roman" w:hAnsi="Times New Roman" w:hint="default"/>
                <w:b/>
                <w:bCs/>
                <w:color w:val="000000"/>
                <w:sz w:val="22"/>
                <w:szCs w:val="22"/>
                <w:lang w:bidi="ar"/>
              </w:rPr>
              <w:t>）</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得分系数（</w:t>
            </w:r>
            <w:r>
              <w:rPr>
                <w:rFonts w:ascii="Times New Roman" w:hAnsi="Times New Roman" w:hint="default"/>
                <w:b/>
                <w:bCs/>
                <w:color w:val="000000"/>
                <w:sz w:val="22"/>
                <w:szCs w:val="22"/>
                <w:lang w:bidi="ar"/>
              </w:rPr>
              <w:t>%</w:t>
            </w:r>
            <w:r>
              <w:rPr>
                <w:rFonts w:ascii="Times New Roman" w:hAnsi="Times New Roman" w:hint="default"/>
                <w:b/>
                <w:bCs/>
                <w:color w:val="000000"/>
                <w:sz w:val="22"/>
                <w:szCs w:val="22"/>
                <w:lang w:bidi="ar"/>
              </w:rPr>
              <w:t>）</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指标权重</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lang w:bidi="ar"/>
              </w:rPr>
            </w:pPr>
            <w:r>
              <w:rPr>
                <w:rFonts w:ascii="Times New Roman" w:hAnsi="Times New Roman" w:hint="default"/>
                <w:b/>
                <w:bCs/>
                <w:color w:val="000000"/>
                <w:sz w:val="22"/>
                <w:szCs w:val="22"/>
                <w:lang w:bidi="ar"/>
              </w:rPr>
              <w:t>指标</w:t>
            </w:r>
          </w:p>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得分</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是否核心指标</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lang w:bidi="ar"/>
              </w:rPr>
              <w:t>说明</w:t>
            </w:r>
          </w:p>
        </w:tc>
      </w:tr>
      <w:tr w:rsidR="00AB61DB">
        <w:trPr>
          <w:trHeight w:val="500"/>
        </w:trPr>
        <w:tc>
          <w:tcPr>
            <w:tcW w:w="7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城乡居民医保参保人数</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人</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190000</w:t>
            </w:r>
          </w:p>
        </w:tc>
        <w:tc>
          <w:tcPr>
            <w:tcW w:w="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211239</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11.18</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15</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15</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是</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r>
      <w:tr w:rsidR="00AB61DB">
        <w:trPr>
          <w:trHeight w:val="500"/>
        </w:trPr>
        <w:tc>
          <w:tcPr>
            <w:tcW w:w="7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法定期限内</w:t>
            </w:r>
          </w:p>
          <w:p w:rsidR="00AB61DB" w:rsidRDefault="00000000">
            <w:pPr>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结案率</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90</w:t>
            </w:r>
          </w:p>
        </w:tc>
        <w:tc>
          <w:tcPr>
            <w:tcW w:w="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97.9</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8.78</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是</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r>
      <w:tr w:rsidR="00AB61DB">
        <w:trPr>
          <w:trHeight w:val="500"/>
        </w:trPr>
        <w:tc>
          <w:tcPr>
            <w:tcW w:w="7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lastRenderedPageBreak/>
              <w:t>服务人才数量</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人</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216</w:t>
            </w:r>
          </w:p>
        </w:tc>
        <w:tc>
          <w:tcPr>
            <w:tcW w:w="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255</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18.06</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否</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r>
      <w:tr w:rsidR="00AB61DB">
        <w:trPr>
          <w:trHeight w:val="500"/>
        </w:trPr>
        <w:tc>
          <w:tcPr>
            <w:tcW w:w="7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基本养老保险参保扩面任务完成率</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95</w:t>
            </w:r>
          </w:p>
        </w:tc>
        <w:tc>
          <w:tcPr>
            <w:tcW w:w="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101</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6.32</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15</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15</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是</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r>
      <w:tr w:rsidR="00AB61DB">
        <w:trPr>
          <w:trHeight w:val="500"/>
        </w:trPr>
        <w:tc>
          <w:tcPr>
            <w:tcW w:w="7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宣传信息</w:t>
            </w:r>
          </w:p>
          <w:p w:rsidR="00AB61DB" w:rsidRDefault="00000000">
            <w:pPr>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采用条数</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条</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50</w:t>
            </w:r>
          </w:p>
        </w:tc>
        <w:tc>
          <w:tcPr>
            <w:tcW w:w="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52</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4</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否</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r>
      <w:tr w:rsidR="00AB61DB">
        <w:trPr>
          <w:trHeight w:val="500"/>
        </w:trPr>
        <w:tc>
          <w:tcPr>
            <w:tcW w:w="7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运营渝馨家园个数</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个</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w:t>
            </w:r>
          </w:p>
        </w:tc>
        <w:tc>
          <w:tcPr>
            <w:tcW w:w="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0</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否</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r>
      <w:tr w:rsidR="00AB61DB">
        <w:trPr>
          <w:trHeight w:val="500"/>
        </w:trPr>
        <w:tc>
          <w:tcPr>
            <w:tcW w:w="7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ind w:firstLineChars="100" w:firstLine="220"/>
              <w:textAlignment w:val="center"/>
              <w:rPr>
                <w:rFonts w:ascii="Times New Roman" w:hAnsi="Times New Roman" w:hint="default"/>
                <w:color w:val="000000"/>
                <w:sz w:val="22"/>
                <w:szCs w:val="22"/>
                <w:lang w:bidi="ar"/>
              </w:rPr>
            </w:pPr>
          </w:p>
          <w:p w:rsidR="00AB61DB" w:rsidRDefault="00000000">
            <w:pPr>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高新区年度</w:t>
            </w:r>
          </w:p>
          <w:p w:rsidR="00AB61DB" w:rsidRDefault="00000000">
            <w:pPr>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新增就业人数</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万人</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2</w:t>
            </w:r>
          </w:p>
        </w:tc>
        <w:tc>
          <w:tcPr>
            <w:tcW w:w="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2.98</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49</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100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20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20</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是</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大力开展技能培训、招聘活动及职业指导等系列活动，效果显著，高新区年度新增就业人数增幅较大。</w:t>
            </w:r>
          </w:p>
        </w:tc>
      </w:tr>
      <w:tr w:rsidR="00AB61DB">
        <w:trPr>
          <w:trHeight w:val="500"/>
        </w:trPr>
        <w:tc>
          <w:tcPr>
            <w:tcW w:w="7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政务服务</w:t>
            </w:r>
          </w:p>
          <w:p w:rsidR="00AB61DB" w:rsidRDefault="00000000">
            <w:pPr>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满意度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90</w:t>
            </w:r>
          </w:p>
        </w:tc>
        <w:tc>
          <w:tcPr>
            <w:tcW w:w="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99.99</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11.1</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100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10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10</w:t>
            </w:r>
          </w:p>
        </w:tc>
        <w:tc>
          <w:tcPr>
            <w:tcW w:w="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000000">
            <w:pPr>
              <w:ind w:firstLineChars="100" w:firstLine="220"/>
              <w:jc w:val="center"/>
              <w:textAlignment w:val="center"/>
              <w:rPr>
                <w:rFonts w:ascii="Times New Roman" w:hAnsi="Times New Roman" w:hint="default"/>
                <w:color w:val="000000"/>
                <w:sz w:val="22"/>
                <w:szCs w:val="22"/>
                <w:lang w:bidi="ar"/>
              </w:rPr>
            </w:pPr>
            <w:r>
              <w:rPr>
                <w:rFonts w:ascii="Times New Roman" w:hAnsi="Times New Roman" w:hint="default"/>
                <w:color w:val="000000"/>
                <w:sz w:val="22"/>
                <w:szCs w:val="22"/>
                <w:lang w:bidi="ar"/>
              </w:rPr>
              <w:t>是</w:t>
            </w:r>
          </w:p>
        </w:tc>
        <w:tc>
          <w:tcPr>
            <w:tcW w:w="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1DB" w:rsidRDefault="00AB61DB">
            <w:pPr>
              <w:rPr>
                <w:rFonts w:ascii="Times New Roman" w:hAnsi="Times New Roman" w:hint="default"/>
                <w:color w:val="000000"/>
                <w:sz w:val="22"/>
                <w:szCs w:val="22"/>
              </w:rPr>
            </w:pPr>
          </w:p>
        </w:tc>
      </w:tr>
    </w:tbl>
    <w:p w:rsidR="00AB61DB" w:rsidRDefault="00000000">
      <w:pPr>
        <w:pStyle w:val="Char"/>
        <w:spacing w:before="0" w:beforeAutospacing="0" w:after="0" w:afterAutospacing="0" w:line="600" w:lineRule="exact"/>
        <w:rPr>
          <w:rFonts w:ascii="Times New Roman" w:eastAsia="方正仿宋_GBK" w:hAnsi="Times New Roman"/>
          <w:sz w:val="32"/>
          <w:szCs w:val="32"/>
          <w:highlight w:val="yellow"/>
          <w:shd w:val="clear" w:color="auto" w:fill="FFFFFF"/>
        </w:rPr>
      </w:pPr>
      <w:bookmarkStart w:id="0" w:name="_Hlk178005552"/>
      <w:r>
        <w:rPr>
          <w:rFonts w:ascii="Times New Roman" w:eastAsia="方正仿宋_GBK" w:hAnsi="Times New Roman"/>
          <w:sz w:val="28"/>
          <w:szCs w:val="28"/>
          <w:shd w:val="clear" w:color="auto" w:fill="FFFFFF"/>
        </w:rPr>
        <w:t>项目支出绩效自评表（二级项目）详见附件。</w:t>
      </w:r>
      <w:bookmarkEnd w:id="0"/>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w:t>
      </w:r>
      <w:r>
        <w:rPr>
          <w:rFonts w:ascii="Times New Roman" w:eastAsia="方正楷体_GBK" w:hAnsi="Times New Roman" w:hint="eastAsia"/>
          <w:sz w:val="32"/>
          <w:szCs w:val="32"/>
          <w:shd w:val="clear" w:color="auto" w:fill="FFFFFF"/>
        </w:rPr>
        <w:t>部门</w:t>
      </w:r>
      <w:r>
        <w:rPr>
          <w:rFonts w:ascii="Times New Roman" w:eastAsia="方正楷体_GBK" w:hAnsi="Times New Roman"/>
          <w:sz w:val="32"/>
          <w:szCs w:val="32"/>
          <w:shd w:val="clear" w:color="auto" w:fill="FFFFFF"/>
        </w:rPr>
        <w:t>绩效评价情况</w:t>
      </w:r>
    </w:p>
    <w:p w:rsidR="00AB61DB" w:rsidRDefault="00000000">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我单位未组织开展绩效评价。</w:t>
      </w:r>
    </w:p>
    <w:p w:rsidR="00AB61DB" w:rsidRDefault="00000000">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（三）财政绩效评价情况</w:t>
      </w:r>
    </w:p>
    <w:p w:rsidR="00AB61DB" w:rsidRDefault="00000000">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区财政局委托第三方对</w:t>
      </w:r>
      <w:r>
        <w:rPr>
          <w:rFonts w:ascii="Times New Roman" w:eastAsia="方正仿宋_GBK" w:hAnsi="Times New Roman"/>
          <w:bCs/>
          <w:sz w:val="32"/>
          <w:szCs w:val="32"/>
        </w:rPr>
        <w:t>本</w:t>
      </w:r>
      <w:r>
        <w:rPr>
          <w:rFonts w:ascii="Times New Roman" w:eastAsia="方正仿宋_GBK" w:hAnsi="Times New Roman" w:hint="default"/>
          <w:bCs/>
          <w:sz w:val="32"/>
          <w:szCs w:val="32"/>
        </w:rPr>
        <w:t>单位</w:t>
      </w:r>
      <w:r>
        <w:rPr>
          <w:rFonts w:ascii="Times New Roman" w:eastAsia="方正仿宋_GBK" w:hAnsi="Times New Roman"/>
          <w:bCs/>
          <w:sz w:val="32"/>
          <w:szCs w:val="32"/>
        </w:rPr>
        <w:t>2024</w:t>
      </w:r>
      <w:r>
        <w:rPr>
          <w:rFonts w:ascii="Times New Roman" w:eastAsia="方正仿宋_GBK" w:hAnsi="Times New Roman"/>
          <w:bCs/>
          <w:sz w:val="32"/>
          <w:szCs w:val="32"/>
        </w:rPr>
        <w:t>年度“</w:t>
      </w:r>
      <w:r>
        <w:rPr>
          <w:rFonts w:ascii="Times New Roman" w:eastAsia="方正仿宋_GBK" w:hAnsi="Times New Roman" w:hint="default"/>
          <w:bCs/>
          <w:sz w:val="32"/>
          <w:szCs w:val="32"/>
        </w:rPr>
        <w:t>就业补助资金项目</w:t>
      </w:r>
      <w:r>
        <w:rPr>
          <w:rFonts w:ascii="Times New Roman" w:eastAsia="方正仿宋_GBK" w:hAnsi="Times New Roman"/>
          <w:bCs/>
          <w:sz w:val="32"/>
          <w:szCs w:val="32"/>
        </w:rPr>
        <w:t>”</w:t>
      </w:r>
      <w:r>
        <w:rPr>
          <w:rFonts w:ascii="Times New Roman" w:eastAsia="方正仿宋_GBK" w:hAnsi="Times New Roman" w:hint="default"/>
          <w:bCs/>
          <w:sz w:val="32"/>
          <w:szCs w:val="32"/>
        </w:rPr>
        <w:t>开展了绩效评价，目前评估工作正在开展，暂无评估结果。</w:t>
      </w:r>
    </w:p>
    <w:p w:rsidR="00AB61DB" w:rsidRDefault="00000000">
      <w:pPr>
        <w:pStyle w:val="Char"/>
        <w:autoSpaceDE w:val="0"/>
        <w:spacing w:before="0" w:beforeAutospacing="0" w:after="0" w:afterAutospacing="0" w:line="596" w:lineRule="exact"/>
        <w:rPr>
          <w:rFonts w:ascii="Times New Roman" w:eastAsia="方正仿宋_GBK" w:hAnsi="Times New Roman"/>
          <w:sz w:val="32"/>
          <w:szCs w:val="32"/>
        </w:rPr>
      </w:pPr>
      <w:r>
        <w:rPr>
          <w:rStyle w:val="21"/>
          <w:rFonts w:ascii="Times New Roman" w:eastAsia="方正仿宋_GBK" w:hAnsi="Times New Roman" w:cs="Times New Roman"/>
          <w:sz w:val="32"/>
          <w:szCs w:val="32"/>
          <w:shd w:val="clear" w:color="auto" w:fill="FFFFFF"/>
        </w:rPr>
        <w:t xml:space="preserve">   </w:t>
      </w:r>
      <w:r>
        <w:rPr>
          <w:rStyle w:val="ab"/>
          <w:rFonts w:ascii="Times New Roman" w:eastAsia="黑体" w:hAnsi="Times New Roman"/>
          <w:sz w:val="32"/>
          <w:szCs w:val="32"/>
          <w:shd w:val="clear" w:color="auto" w:fill="FFFFFF"/>
        </w:rPr>
        <w:t xml:space="preserve"> </w:t>
      </w:r>
      <w:r>
        <w:rPr>
          <w:rStyle w:val="ab"/>
          <w:rFonts w:ascii="Times New Roman" w:eastAsia="黑体" w:hAnsi="Times New Roman"/>
          <w:sz w:val="32"/>
          <w:szCs w:val="32"/>
          <w:shd w:val="clear" w:color="auto" w:fill="FFFFFF"/>
        </w:rPr>
        <w:t>六、专业名词解释</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（一）财政拨款收入：</w:t>
      </w:r>
      <w:r>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lastRenderedPageBreak/>
        <w:t>（二）事业收入：</w:t>
      </w:r>
      <w:r>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（三）经营收入：</w:t>
      </w:r>
      <w:r>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（四）其他收入：</w:t>
      </w:r>
      <w:r>
        <w:rPr>
          <w:rFonts w:ascii="Times New Roman" w:eastAsia="方正仿宋_GBK" w:hAnsi="Times New Roman"/>
          <w:sz w:val="32"/>
          <w:szCs w:val="32"/>
          <w:shd w:val="clear" w:color="auto" w:fill="FFFFFF"/>
        </w:rPr>
        <w:t>指单位取得的除</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（五）使用非财政拨款结余（含专用结余）：</w:t>
      </w:r>
      <w:r>
        <w:rPr>
          <w:rFonts w:ascii="Times New Roman" w:eastAsia="方正仿宋_GBK" w:hAnsi="Times New Roman"/>
          <w:sz w:val="32"/>
          <w:szCs w:val="32"/>
          <w:shd w:val="clear" w:color="auto" w:fill="FFFFFF"/>
        </w:rPr>
        <w:t>指单位在当年的</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其他收入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等不足以安排当年支出的情况下，使用以前年度积累的非财政拨款结余弥补本年度收支缺口的资金。</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（六）年初结转和结余：</w:t>
      </w:r>
      <w:r>
        <w:rPr>
          <w:rFonts w:ascii="Times New Roman" w:eastAsia="方正仿宋_GBK" w:hAnsi="Times New Roman"/>
          <w:sz w:val="32"/>
          <w:szCs w:val="32"/>
          <w:shd w:val="clear" w:color="auto" w:fill="FFFFFF"/>
        </w:rPr>
        <w:t>指单位上年结转本年使用的基本支出结转、项目支出结转和结余、经营结余。</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（七）结余分配：</w:t>
      </w:r>
      <w:r>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lastRenderedPageBreak/>
        <w:t>（八）年末结转和结余：</w:t>
      </w:r>
      <w:r>
        <w:rPr>
          <w:rFonts w:ascii="Times New Roman" w:eastAsia="方正仿宋_GBK" w:hAnsi="Times New Roman"/>
          <w:sz w:val="32"/>
          <w:szCs w:val="32"/>
          <w:shd w:val="clear" w:color="auto" w:fill="FFFFFF"/>
        </w:rPr>
        <w:t>指单位结转下年的基本支出结转、项目支出结转和结余、经营结余。</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（九）基本支出：</w:t>
      </w:r>
      <w:r>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；公用经费指政府收支分类经济科目中除</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外的其他支出。</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（十）项目支出：</w:t>
      </w:r>
      <w:r>
        <w:rPr>
          <w:rFonts w:ascii="Times New Roman" w:eastAsia="方正仿宋_GBK" w:hAnsi="Times New Roman"/>
          <w:sz w:val="32"/>
          <w:szCs w:val="32"/>
          <w:shd w:val="clear" w:color="auto" w:fill="FFFFFF"/>
        </w:rPr>
        <w:t>指在基本支出之外为完成特定行政任务和事业发展目标所发生的支出。</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（十一）经营支出：</w:t>
      </w:r>
      <w:r>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（十二）</w:t>
      </w:r>
      <w:r>
        <w:rPr>
          <w:rFonts w:ascii="Times New Roman" w:eastAsia="方正楷体_GBK" w:hAnsi="Times New Roman" w:hint="eastAsia"/>
          <w:sz w:val="32"/>
          <w:szCs w:val="32"/>
          <w:shd w:val="clear" w:color="auto" w:fill="FFFFFF"/>
        </w:rPr>
        <w:t>“</w:t>
      </w:r>
      <w:r>
        <w:rPr>
          <w:rFonts w:ascii="Times New Roman" w:eastAsia="方正楷体_GBK" w:hAnsi="Times New Roman"/>
          <w:sz w:val="32"/>
          <w:szCs w:val="32"/>
          <w:shd w:val="clear" w:color="auto" w:fill="FFFFFF"/>
        </w:rPr>
        <w:t>三公</w:t>
      </w:r>
      <w:r>
        <w:rPr>
          <w:rFonts w:ascii="Times New Roman" w:eastAsia="方正楷体_GBK" w:hAnsi="Times New Roman" w:hint="eastAsia"/>
          <w:sz w:val="32"/>
          <w:szCs w:val="32"/>
          <w:shd w:val="clear" w:color="auto" w:fill="FFFFFF"/>
        </w:rPr>
        <w:t>”</w:t>
      </w:r>
      <w:r>
        <w:rPr>
          <w:rFonts w:ascii="Times New Roman" w:eastAsia="方正楷体_GBK" w:hAnsi="Times New Roman"/>
          <w:sz w:val="32"/>
          <w:szCs w:val="32"/>
          <w:shd w:val="clear" w:color="auto" w:fill="FFFFFF"/>
        </w:rPr>
        <w:t>经费：</w:t>
      </w:r>
      <w:r>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（十三）机关运行经费：</w:t>
      </w:r>
      <w:r>
        <w:rPr>
          <w:rFonts w:ascii="Times New Roman" w:eastAsia="方正仿宋_GBK" w:hAnsi="Times New Roman"/>
          <w:sz w:val="32"/>
          <w:szCs w:val="32"/>
          <w:shd w:val="clear" w:color="auto" w:fill="FFFFFF"/>
        </w:rPr>
        <w:t>为保障行政单位（含参照公务员法管理的事业单位）运行用于购买货物和服务等的各项公用经费，</w:t>
      </w:r>
      <w:r>
        <w:rPr>
          <w:rFonts w:ascii="Times New Roman" w:eastAsia="方正仿宋_GBK" w:hAnsi="Times New Roman"/>
          <w:sz w:val="32"/>
          <w:szCs w:val="32"/>
          <w:shd w:val="clear" w:color="auto" w:fill="FFFFFF"/>
        </w:rPr>
        <w:lastRenderedPageBreak/>
        <w:t>包括办公及印刷费、邮电费、差旅费、会议费、福利费、日常维护费、专用材料及一般设备购置费、办公用房水电费、办公用房取暖费、办公用房物业管理费、公务用车运行维护费以及其他费用。</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（十四）工资福利支出（支出经济分类科目类级）：</w:t>
      </w:r>
      <w:r>
        <w:rPr>
          <w:rFonts w:ascii="Times New Roman" w:eastAsia="方正仿宋_GBK" w:hAnsi="Times New Roman"/>
          <w:sz w:val="32"/>
          <w:szCs w:val="32"/>
          <w:shd w:val="clear" w:color="auto" w:fill="FFFFFF"/>
        </w:rPr>
        <w:t>反映单位开支的在职职工和编制外长期聘用人员的各类劳动报酬，以及为上述人员缴纳的各项社会保险费等。</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（十五）商品和服务支出（支出经济分类科目类级）：</w:t>
      </w:r>
      <w:r>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（十六）对个人和家庭的补助（支出经济分类科目类级）：</w:t>
      </w:r>
      <w:r>
        <w:rPr>
          <w:rFonts w:ascii="Times New Roman" w:eastAsia="方正仿宋_GBK" w:hAnsi="Times New Roman"/>
          <w:sz w:val="32"/>
          <w:szCs w:val="32"/>
          <w:shd w:val="clear" w:color="auto" w:fill="FFFFFF"/>
        </w:rPr>
        <w:t>反映用于对个人和家庭的补助支出。</w:t>
      </w:r>
    </w:p>
    <w:p w:rsidR="00AB61DB" w:rsidRDefault="00000000">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shd w:val="clear" w:color="auto" w:fill="FFFFFF"/>
        </w:rPr>
        <w:t>（十七）其他资本性支出（支出经济分类科目类级）：</w:t>
      </w:r>
      <w:r>
        <w:rPr>
          <w:rFonts w:ascii="Times New Roman" w:eastAsia="方正仿宋_GBK" w:hAnsi="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AB61DB" w:rsidRDefault="00000000">
      <w:pPr>
        <w:pStyle w:val="Char"/>
        <w:spacing w:before="0" w:beforeAutospacing="0" w:after="0" w:afterAutospacing="0" w:line="596" w:lineRule="exact"/>
        <w:ind w:firstLineChars="200" w:firstLine="643"/>
        <w:rPr>
          <w:rFonts w:ascii="Times New Roman" w:eastAsia="方正仿宋_GBK" w:hAnsi="Times New Roman"/>
          <w:sz w:val="32"/>
          <w:szCs w:val="32"/>
        </w:rPr>
      </w:pPr>
      <w:r>
        <w:rPr>
          <w:rStyle w:val="ab"/>
          <w:rFonts w:ascii="Times New Roman" w:eastAsia="黑体" w:hAnsi="Times New Roman"/>
          <w:sz w:val="32"/>
          <w:szCs w:val="32"/>
          <w:shd w:val="clear" w:color="auto" w:fill="FFFFFF"/>
        </w:rPr>
        <w:t>七、决算公开联系方式及信息反馈渠道</w:t>
      </w:r>
    </w:p>
    <w:p w:rsidR="00AB61DB"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sz w:val="32"/>
          <w:szCs w:val="32"/>
          <w:shd w:val="clear" w:color="auto" w:fill="FFFFFF"/>
        </w:rPr>
        <w:t>本单位决算公开信息反馈和联系方式：</w:t>
      </w:r>
      <w:r>
        <w:rPr>
          <w:rFonts w:ascii="Times New Roman" w:eastAsia="方正仿宋_GBK" w:hAnsi="Times New Roman" w:cs="宋体"/>
          <w:sz w:val="32"/>
          <w:szCs w:val="32"/>
          <w:shd w:val="clear" w:color="auto" w:fill="FFFFFF"/>
        </w:rPr>
        <w:t>023-68680179</w:t>
      </w:r>
    </w:p>
    <w:p w:rsidR="00AB61DB" w:rsidRDefault="00AB61DB">
      <w:pPr>
        <w:pStyle w:val="1"/>
        <w:autoSpaceDE w:val="0"/>
        <w:spacing w:line="596" w:lineRule="exact"/>
        <w:ind w:firstLine="643"/>
        <w:jc w:val="both"/>
        <w:rPr>
          <w:rStyle w:val="ab"/>
          <w:rFonts w:ascii="方正仿宋_GBK" w:eastAsia="方正仿宋_GBK" w:hAnsi="方正仿宋_GBK" w:cs="方正仿宋_GBK" w:hint="eastAsia"/>
          <w:sz w:val="32"/>
          <w:szCs w:val="32"/>
          <w:shd w:val="clear" w:color="auto" w:fill="FFFF00"/>
        </w:rPr>
        <w:sectPr w:rsidR="00AB61DB">
          <w:footerReference w:type="default" r:id="rId8"/>
          <w:pgSz w:w="11915" w:h="16840"/>
          <w:pgMar w:top="2098" w:right="1531" w:bottom="1984" w:left="1531" w:header="851" w:footer="992" w:gutter="0"/>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AB61DB">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AB61DB">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B61DB">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rPr>
                <w:rFonts w:ascii="Arial" w:hAnsi="Arial" w:cs="Arial" w:hint="default"/>
                <w:color w:val="000000"/>
                <w:sz w:val="22"/>
                <w:szCs w:val="22"/>
              </w:rPr>
            </w:pPr>
            <w:r>
              <w:rPr>
                <w:rFonts w:cs="宋体"/>
                <w:sz w:val="20"/>
                <w:szCs w:val="20"/>
              </w:rPr>
              <w:t>部门：</w:t>
            </w:r>
            <w:r>
              <w:rPr>
                <w:sz w:val="20"/>
              </w:rPr>
              <w:t>重庆高新技术产业开发区政务服务和社会事务中心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AB61DB">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jc w:val="center"/>
              <w:textAlignment w:val="center"/>
              <w:rPr>
                <w:rFonts w:cs="宋体"/>
                <w:b/>
                <w:color w:val="000000"/>
                <w:sz w:val="20"/>
                <w:szCs w:val="20"/>
              </w:rPr>
            </w:pPr>
            <w:r>
              <w:rPr>
                <w:rFonts w:cs="宋体"/>
                <w:b/>
                <w:color w:val="000000"/>
                <w:sz w:val="20"/>
                <w:szCs w:val="20"/>
              </w:rPr>
              <w:t>支出</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23,064.36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894.71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18,236.45</w:t>
            </w: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4,447.55</w:t>
            </w: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340.28</w:t>
            </w: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40.08</w:t>
            </w: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894.71</w:t>
            </w: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23,959.07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23,959.07</w:t>
            </w: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61DB">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23,959.07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AB61DB"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23,959.07</w:t>
            </w:r>
            <w:r>
              <w:rPr>
                <w:rFonts w:ascii="Times New Roman" w:hAnsi="Times New Roman"/>
                <w:color w:val="000000"/>
                <w:sz w:val="20"/>
              </w:rPr>
              <w:t xml:space="preserve"> </w:t>
            </w:r>
          </w:p>
        </w:tc>
      </w:tr>
    </w:tbl>
    <w:p w:rsidR="00AB61DB" w:rsidRDefault="00AB61DB">
      <w:pPr>
        <w:rPr>
          <w:rFonts w:cs="宋体"/>
          <w:sz w:val="21"/>
          <w:szCs w:val="21"/>
        </w:rPr>
      </w:pPr>
    </w:p>
    <w:p w:rsidR="00AB61DB" w:rsidRDefault="00000000">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AB61DB">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AB61DB" w:rsidRDefault="00000000">
            <w:pPr>
              <w:jc w:val="center"/>
              <w:textAlignment w:val="bottom"/>
              <w:rPr>
                <w:rFonts w:cs="宋体"/>
                <w:b/>
                <w:color w:val="000000"/>
                <w:sz w:val="32"/>
                <w:szCs w:val="32"/>
              </w:rPr>
            </w:pPr>
            <w:r>
              <w:rPr>
                <w:rFonts w:cs="宋体"/>
                <w:b/>
                <w:color w:val="000000"/>
                <w:sz w:val="32"/>
                <w:szCs w:val="32"/>
              </w:rPr>
              <w:lastRenderedPageBreak/>
              <w:t>收入决算表</w:t>
            </w:r>
          </w:p>
        </w:tc>
      </w:tr>
      <w:tr w:rsidR="00AB61DB">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AB61DB" w:rsidRDefault="00000000">
            <w:pPr>
              <w:spacing w:line="280" w:lineRule="exact"/>
              <w:rPr>
                <w:rFonts w:cs="宋体"/>
                <w:color w:val="000000"/>
                <w:sz w:val="20"/>
                <w:szCs w:val="20"/>
              </w:rPr>
            </w:pPr>
            <w:r>
              <w:rPr>
                <w:rFonts w:cs="宋体"/>
                <w:sz w:val="20"/>
                <w:szCs w:val="20"/>
              </w:rPr>
              <w:t>部门：</w:t>
            </w:r>
            <w:r>
              <w:rPr>
                <w:sz w:val="20"/>
              </w:rPr>
              <w:t>重庆高新技术产业开发区政务服务和社会事务中心</w:t>
            </w:r>
          </w:p>
        </w:tc>
        <w:tc>
          <w:tcPr>
            <w:tcW w:w="461"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B61DB">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AB61DB">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AB61DB" w:rsidRDefault="00000000">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000000">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其他收入</w:t>
            </w:r>
          </w:p>
        </w:tc>
      </w:tr>
      <w:tr w:rsidR="00AB61DB">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23,959.07</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23,959.07</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18,236.45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18,236.45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人力资源和社会保障管理事务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6,392.62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6,392.62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社会保险经办机构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479.49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479.49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劳动人事争议调解仲裁</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337.25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337.25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1,781.38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1,781.38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其他人力资源和社会保障管理事务支出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3,794.50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3,794.50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115.11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115.11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38.37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38.37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就业补助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11,275.13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11,275.13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就业创业服务补贴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200.71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200.71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职业培训补贴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551.34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551.34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社会保险补贴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6,644.68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6,644.68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公益性岗位补贴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393.97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393.97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就业见习补贴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483.65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483.65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高技能人才培养补助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169.58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169.58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其他就业补助支出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2,831.19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2,831.19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lastRenderedPageBreak/>
              <w:t>20809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退役安置</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2080905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军队转业干部安置</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残疾人事业</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417.50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417.50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417.50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417.50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其他社会保障和就业支出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2089999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4,447.55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4,447.55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28.40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28.40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医疗救助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1,089.30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1,089.30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城乡医疗救助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1,087.30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1,087.30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其他医疗救助支出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21015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医疗保障管理事务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3,318.65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3,318.65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其他医疗保障管理事务支出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3,318.65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3,318.65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21308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普惠金融发展支出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2130804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创业担保贷款贴息及奖补</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340.28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340.28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其他支出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2296003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用于体育事业的彩票公益金支出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725.71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725.71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2296006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用于残疾人事业的彩票公益金支出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B61DB" w:rsidRDefault="00000000">
      <w:pPr>
        <w:rPr>
          <w:rFonts w:cs="宋体"/>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AB61DB">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B61DB" w:rsidRDefault="00000000">
            <w:pPr>
              <w:jc w:val="center"/>
              <w:textAlignment w:val="bottom"/>
              <w:rPr>
                <w:rFonts w:cs="宋体"/>
                <w:b/>
                <w:color w:val="000000"/>
                <w:sz w:val="32"/>
                <w:szCs w:val="32"/>
              </w:rPr>
            </w:pPr>
            <w:r>
              <w:rPr>
                <w:rFonts w:cs="宋体"/>
                <w:b/>
                <w:color w:val="000000"/>
                <w:sz w:val="32"/>
                <w:szCs w:val="32"/>
              </w:rPr>
              <w:lastRenderedPageBreak/>
              <w:t>支出决算表</w:t>
            </w:r>
          </w:p>
        </w:tc>
      </w:tr>
      <w:tr w:rsidR="00AB61DB">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AB61DB" w:rsidRDefault="00000000">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重庆高新技术产业开发区政务服务和社会事务中心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B61DB">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AB61DB">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000000">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对附属单位补助支出</w:t>
            </w:r>
          </w:p>
        </w:tc>
      </w:tr>
      <w:tr w:rsidR="00AB61DB">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B61DB" w:rsidRDefault="00AB61DB">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23,959.07</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1,976.18</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21,982.89</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18,236.45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1,896.49</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16,339.96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人力资源和社会保障管理事务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6,392.62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1,781.38</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4,611.24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社会保险经办机构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479.49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479.49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劳动人事争议调解仲裁</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337.25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337.25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1,781.38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1,781.38</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其他人力资源和社会保障管理事务支出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3,794.50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3,794.50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115.11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115.11</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76.74</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38.37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38.37</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就业补助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11,275.13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11,275.13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就业创业服务补贴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200.71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200.71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职业培训补贴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551.34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551.34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社会保险补贴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6,644.68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6,644.68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公益性岗位补贴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393.97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393.97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就业见习补贴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483.65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483.65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高技能人才培养补助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169.58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169.58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其他就业补助支出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2,831.19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2,831.19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lastRenderedPageBreak/>
              <w:t>20809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退役安置</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2080905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军队转业干部安置</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残疾人事业</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417.50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417.50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417.50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417.50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其他社会保障和就业支出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2089999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4,447.55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4,407.95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28.40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28.40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医疗救助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1,089.30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1,089.30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城乡医疗救助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1,087.30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1,087.30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其他医疗救助支出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21015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医疗保障管理事务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3,318.65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3,318.65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其他医疗保障管理事务支出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3,318.65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3,318.65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21308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普惠金融发展支出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2130804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创业担保贷款贴息及奖补</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340.28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340.28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40.08</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其他支出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2296003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用于体育事业的彩票公益金支出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725.71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725.71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2296006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用于残疾人事业的彩票公益金支出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B61DB" w:rsidRDefault="00000000">
      <w:pPr>
        <w:rPr>
          <w:rFonts w:cs="宋体"/>
          <w:sz w:val="20"/>
          <w:szCs w:val="20"/>
        </w:rPr>
      </w:pPr>
      <w:r>
        <w:rPr>
          <w:rFonts w:cs="宋体"/>
          <w:sz w:val="20"/>
          <w:szCs w:val="20"/>
        </w:rPr>
        <w:lastRenderedPageBreak/>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B61DB" w:rsidRDefault="00000000">
      <w:pPr>
        <w:rPr>
          <w:rFonts w:cs="宋体"/>
          <w:sz w:val="21"/>
          <w:szCs w:val="21"/>
        </w:rPr>
      </w:pPr>
      <w:r>
        <w:rPr>
          <w:rFonts w:cs="宋体"/>
          <w:sz w:val="21"/>
          <w:szCs w:val="21"/>
        </w:rPr>
        <w:br w:type="page"/>
      </w:r>
    </w:p>
    <w:p w:rsidR="00AB61DB" w:rsidRDefault="00AB61DB">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AB61DB">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AB61DB">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AB61DB"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重庆高新技术产业开发区政务服务和社会事务中心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B61DB">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AB61DB">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支     出</w:t>
            </w:r>
          </w:p>
        </w:tc>
      </w:tr>
      <w:tr w:rsidR="00AB61DB">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r>
      <w:tr w:rsidR="00AB61DB">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23,064.36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894.71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18,236.45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18,236.45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4,447.55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4,447.55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340.28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340.28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40.08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40.08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894.71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894.71</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23,959.07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23,959.07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23,064.36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894.71</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200" w:lineRule="exact"/>
              <w:rPr>
                <w:rFonts w:ascii="Times New Roman" w:hAnsi="Times New Roman" w:hint="default"/>
                <w:color w:val="000000"/>
                <w:sz w:val="18"/>
                <w:szCs w:val="18"/>
              </w:rPr>
            </w:pP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200" w:lineRule="exact"/>
              <w:jc w:val="right"/>
              <w:rPr>
                <w:rFonts w:ascii="Times New Roman" w:hAnsi="Times New Roman" w:hint="default"/>
                <w:color w:val="000000"/>
                <w:sz w:val="18"/>
                <w:szCs w:val="18"/>
              </w:rPr>
            </w:pPr>
          </w:p>
        </w:tc>
      </w:tr>
      <w:tr w:rsidR="00AB61D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23,959.07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23,959.07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23,064.36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894.71</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AB61DB" w:rsidRDefault="00000000">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AB61DB">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AB61DB" w:rsidRDefault="00000000">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AB61DB">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AB61DB"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重庆高新技术产业开发区政务服务和社会事务中心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B61DB">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AB61DB">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本年支出</w:t>
            </w:r>
          </w:p>
        </w:tc>
      </w:tr>
      <w:tr w:rsidR="00AB61DB">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项目支出</w:t>
            </w:r>
          </w:p>
        </w:tc>
      </w:tr>
      <w:tr w:rsidR="00AB61DB">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23,064.36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1,976.18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21,088.19</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18,236.45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1,896.49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16,339.96</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6,392.62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1,781.38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4,611.24</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社会保险经办机构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479.49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479.49</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劳动人事争议调解仲裁</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337.25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337.25</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1,781.38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1,781.38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3,794.50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3,794.50</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115.11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115.11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76.74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76.74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38.37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38.37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就业补助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11,275.13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11,275.13</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就业创业服务补贴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200.71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200.71</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职业培训补贴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551.34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551.34</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社会保险补贴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6,644.68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6,644.68</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公益性岗位补贴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393.97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393.97</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就业见习补贴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483.65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483.65</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高技能人才培养补助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169.58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169.58</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2080799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其他就业补助支出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2,831.19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2,831.19</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退役安置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24.00</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2080905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军队转业干部安置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24.00</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417.50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417.50</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417.50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417.50</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lastRenderedPageBreak/>
              <w:t>20899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其他社会保障和就业支出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12.09</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2089999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12.09</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4,447.55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39.60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4,407.95</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39.60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39.60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28.40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医疗救助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1,089.30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1,089.30</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城乡医疗救助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1,087.30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1,087.30</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其他医疗救助支出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21015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医疗保障管理事务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3,318.65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3,318.65</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2101599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其他医疗保障管理事务支出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3,318.65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3,318.65</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21308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普惠金融发展支出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340.28</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2130804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创业担保贷款贴息及奖补</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340.28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340.28</w:t>
            </w:r>
            <w:r>
              <w:rPr>
                <w:rFonts w:ascii="Times New Roman" w:hAnsi="Times New Roman"/>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B61DB" w:rsidRDefault="00000000">
      <w:pPr>
        <w:rPr>
          <w:rFonts w:cs="宋体"/>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B61DB" w:rsidRDefault="00000000">
      <w:pPr>
        <w:ind w:firstLineChars="300" w:firstLine="630"/>
        <w:rPr>
          <w:rFonts w:cs="宋体"/>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AB61DB">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AB61DB">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AB61DB"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重庆高新技术产业开发区政务服务和社会事务中心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B61DB">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B61DB" w:rsidRDefault="00AB61DB">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AB61DB">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公用经费</w:t>
            </w:r>
          </w:p>
        </w:tc>
      </w:tr>
      <w:tr w:rsidR="00AB61DB">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金额</w:t>
            </w:r>
          </w:p>
        </w:tc>
      </w:tr>
      <w:tr w:rsidR="00AB61DB">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spacing w:line="192" w:lineRule="exact"/>
              <w:jc w:val="center"/>
              <w:rPr>
                <w:rFonts w:cs="宋体"/>
                <w:b/>
                <w:color w:val="000000"/>
                <w:sz w:val="18"/>
                <w:szCs w:val="18"/>
              </w:rPr>
            </w:pP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1,854.84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102.96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18.38</w:t>
            </w: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0.42</w:t>
            </w: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757.80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38.37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17.96</w:t>
            </w: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jc w:val="right"/>
              <w:rPr>
                <w:rFonts w:ascii="Times New Roman" w:hAnsi="Times New Roman" w:hint="default"/>
                <w:color w:val="000000"/>
                <w:sz w:val="18"/>
                <w:szCs w:val="18"/>
              </w:rPr>
            </w:pPr>
          </w:p>
        </w:tc>
      </w:tr>
      <w:tr w:rsidR="00AB61D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jc w:val="right"/>
              <w:rPr>
                <w:rFonts w:ascii="Times New Roman" w:hAnsi="Times New Roman" w:hint="default"/>
                <w:color w:val="000000"/>
                <w:sz w:val="18"/>
                <w:szCs w:val="18"/>
              </w:rPr>
            </w:pPr>
          </w:p>
        </w:tc>
      </w:tr>
      <w:tr w:rsidR="00AB61DB">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AB61DB">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spacing w:line="192" w:lineRule="exact"/>
              <w:jc w:val="right"/>
              <w:rPr>
                <w:rFonts w:ascii="Times New Roman" w:hAnsi="Times New Roman" w:hint="default"/>
                <w:color w:val="000000"/>
                <w:sz w:val="18"/>
                <w:szCs w:val="18"/>
              </w:rPr>
            </w:pPr>
          </w:p>
        </w:tc>
      </w:tr>
      <w:tr w:rsidR="00AB61DB">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00000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1,854.84</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121.34</w:t>
            </w:r>
            <w:r>
              <w:rPr>
                <w:rFonts w:ascii="Times New Roman" w:hAnsi="Times New Roman"/>
                <w:color w:val="000000"/>
                <w:sz w:val="18"/>
              </w:rPr>
              <w:t xml:space="preserve"> </w:t>
            </w:r>
          </w:p>
        </w:tc>
      </w:tr>
    </w:tbl>
    <w:p w:rsidR="00AB61DB" w:rsidRDefault="00000000">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87"/>
        <w:gridCol w:w="3527"/>
        <w:gridCol w:w="1701"/>
        <w:gridCol w:w="1701"/>
        <w:gridCol w:w="1701"/>
        <w:gridCol w:w="1701"/>
        <w:gridCol w:w="1765"/>
        <w:gridCol w:w="1839"/>
      </w:tblGrid>
      <w:tr w:rsidR="00AB61DB">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B61DB" w:rsidRDefault="00000000">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AB61DB">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AB61DB"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重庆高新技术产业开发区政务服务和社会事务中心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B61DB">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AB61DB">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年末结转和结余</w:t>
            </w:r>
          </w:p>
        </w:tc>
      </w:tr>
      <w:tr w:rsidR="00AB61DB">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894.71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894.71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894.71</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B61DB">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894.71</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61DB">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both"/>
              <w:textAlignment w:val="center"/>
              <w:rPr>
                <w:rFonts w:cs="宋体"/>
                <w:color w:val="000000"/>
                <w:sz w:val="20"/>
                <w:szCs w:val="20"/>
              </w:rPr>
            </w:pPr>
            <w:r>
              <w:rPr>
                <w:rFonts w:cs="宋体"/>
                <w:color w:val="000000"/>
                <w:sz w:val="20"/>
                <w:szCs w:val="20"/>
              </w:rPr>
              <w:t>2296003</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725.71</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725.71</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725.71</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61DB">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both"/>
              <w:textAlignment w:val="center"/>
              <w:rPr>
                <w:rFonts w:cs="宋体"/>
                <w:color w:val="000000"/>
                <w:sz w:val="20"/>
                <w:szCs w:val="20"/>
              </w:rPr>
            </w:pPr>
            <w:r>
              <w:rPr>
                <w:rFonts w:cs="宋体"/>
                <w:color w:val="000000"/>
                <w:sz w:val="20"/>
                <w:szCs w:val="20"/>
              </w:rPr>
              <w:t>2296006</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jc w:val="both"/>
              <w:textAlignment w:val="center"/>
              <w:rPr>
                <w:rFonts w:cs="宋体"/>
                <w:color w:val="000000"/>
                <w:sz w:val="20"/>
                <w:szCs w:val="20"/>
              </w:rPr>
            </w:pPr>
            <w:r>
              <w:rPr>
                <w:rFonts w:cs="宋体"/>
                <w:color w:val="000000"/>
                <w:sz w:val="20"/>
                <w:szCs w:val="20"/>
              </w:rPr>
              <w:t>用于残疾人事业的彩票公益金支出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B61DB" w:rsidRDefault="00000000">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B61DB" w:rsidRDefault="00000000">
      <w:pPr>
        <w:rPr>
          <w:rFonts w:cs="宋体"/>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AB61DB">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B61DB" w:rsidRDefault="00000000">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AB61DB">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AB61DB"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重庆高新技术产业开发区政务服务和社会事务中心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B61DB">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B61DB" w:rsidRDefault="00AB61DB">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AB61DB">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000000">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B61DB" w:rsidRDefault="00000000">
            <w:pPr>
              <w:jc w:val="center"/>
              <w:textAlignment w:val="bottom"/>
              <w:rPr>
                <w:rFonts w:cs="宋体"/>
                <w:b/>
                <w:color w:val="000000"/>
                <w:sz w:val="20"/>
                <w:szCs w:val="20"/>
              </w:rPr>
            </w:pPr>
            <w:r>
              <w:rPr>
                <w:rFonts w:cs="宋体"/>
                <w:b/>
                <w:color w:val="000000"/>
                <w:sz w:val="20"/>
                <w:szCs w:val="20"/>
              </w:rPr>
              <w:t>本年支出</w:t>
            </w:r>
          </w:p>
        </w:tc>
      </w:tr>
      <w:tr w:rsidR="00AB61DB">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项目支出</w:t>
            </w:r>
          </w:p>
        </w:tc>
      </w:tr>
      <w:tr w:rsidR="00AB61DB">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B61DB" w:rsidRDefault="00AB61DB">
            <w:pPr>
              <w:jc w:val="center"/>
              <w:rPr>
                <w:rFonts w:cs="宋体"/>
                <w:b/>
                <w:color w:val="000000"/>
                <w:sz w:val="20"/>
                <w:szCs w:val="20"/>
              </w:rPr>
            </w:pPr>
          </w:p>
        </w:tc>
      </w:tr>
      <w:tr w:rsidR="00AB61DB">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B61DB" w:rsidRDefault="00000000">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B61DB">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textAlignment w:val="center"/>
              <w:rPr>
                <w:rFonts w:cs="宋体"/>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AB61DB">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B61DB"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AB61DB" w:rsidRDefault="00000000">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AB61DB" w:rsidRDefault="00000000">
      <w:pPr>
        <w:rPr>
          <w:rFonts w:cs="宋体"/>
          <w:sz w:val="21"/>
          <w:szCs w:val="21"/>
        </w:rPr>
      </w:pPr>
      <w:r>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AB61DB">
        <w:trPr>
          <w:trHeight w:val="343"/>
        </w:trPr>
        <w:tc>
          <w:tcPr>
            <w:tcW w:w="5000" w:type="pct"/>
            <w:gridSpan w:val="5"/>
            <w:shd w:val="clear" w:color="auto" w:fill="auto"/>
            <w:noWrap/>
            <w:tcMar>
              <w:top w:w="15" w:type="dxa"/>
              <w:left w:w="15" w:type="dxa"/>
              <w:right w:w="15" w:type="dxa"/>
            </w:tcMar>
            <w:vAlign w:val="bottom"/>
          </w:tcPr>
          <w:p w:rsidR="00AB61DB" w:rsidRDefault="00000000">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AB61DB">
        <w:trPr>
          <w:trHeight w:val="244"/>
        </w:trPr>
        <w:tc>
          <w:tcPr>
            <w:tcW w:w="1124" w:type="pct"/>
            <w:shd w:val="clear" w:color="auto" w:fill="auto"/>
            <w:noWrap/>
            <w:tcMar>
              <w:top w:w="15" w:type="dxa"/>
              <w:left w:w="15" w:type="dxa"/>
              <w:right w:w="15" w:type="dxa"/>
            </w:tcMar>
            <w:vAlign w:val="bottom"/>
          </w:tcPr>
          <w:p w:rsidR="00AB61DB" w:rsidRDefault="00AB61DB">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AB61DB" w:rsidRDefault="00AB61DB">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AB61DB" w:rsidRDefault="00AB61DB">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AB61DB" w:rsidRDefault="00AB61DB">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B61DB">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AB61DB" w:rsidRDefault="00000000">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重庆高新技术产业开发区政务服务和社会事务中心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AB61DB" w:rsidRDefault="00AB61DB">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AB61DB" w:rsidRDefault="00AB61DB">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AB61DB" w:rsidRDefault="00000000">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AB61D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AB61D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30.82</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30.82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29.53</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29.53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17.96</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17.96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w:t>
            </w: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11.57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11.57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w:t>
            </w: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982.61</w:t>
            </w: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103.79</w:t>
            </w: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95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878.81</w:t>
            </w: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697.81</w:t>
            </w:r>
            <w:r>
              <w:rPr>
                <w:rFonts w:ascii="Times New Roman" w:hAnsi="Times New Roman"/>
                <w:color w:val="000000"/>
                <w:sz w:val="18"/>
              </w:rPr>
              <w:t xml:space="preserve"> </w:t>
            </w:r>
          </w:p>
        </w:tc>
      </w:tr>
      <w:tr w:rsidR="00AB61D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618.87</w:t>
            </w:r>
            <w:r>
              <w:rPr>
                <w:rFonts w:ascii="Times New Roman" w:hAnsi="Times New Roman"/>
                <w:color w:val="000000"/>
                <w:sz w:val="18"/>
              </w:rPr>
              <w:t xml:space="preserve"> </w:t>
            </w:r>
          </w:p>
        </w:tc>
      </w:tr>
      <w:tr w:rsidR="00AB61DB">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AB61DB">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AB61DB">
            <w:pPr>
              <w:spacing w:line="280" w:lineRule="exact"/>
              <w:jc w:val="right"/>
              <w:rPr>
                <w:rFonts w:cs="宋体"/>
                <w:color w:val="000000"/>
                <w:kern w:val="2"/>
                <w:sz w:val="16"/>
                <w:szCs w:val="16"/>
              </w:rPr>
            </w:pPr>
          </w:p>
        </w:tc>
      </w:tr>
      <w:tr w:rsidR="00AB61D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106.69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AB61DB">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AB61DB">
            <w:pPr>
              <w:spacing w:line="280" w:lineRule="exact"/>
              <w:jc w:val="right"/>
              <w:rPr>
                <w:rFonts w:cs="宋体"/>
                <w:color w:val="000000"/>
                <w:kern w:val="2"/>
                <w:sz w:val="16"/>
                <w:szCs w:val="16"/>
              </w:rPr>
            </w:pPr>
          </w:p>
        </w:tc>
      </w:tr>
      <w:tr w:rsidR="00AB61D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00000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20.11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B61DB" w:rsidRDefault="00AB61DB">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B61DB" w:rsidRDefault="00AB61DB">
            <w:pPr>
              <w:spacing w:line="280" w:lineRule="exact"/>
              <w:jc w:val="right"/>
              <w:rPr>
                <w:rFonts w:cs="宋体"/>
                <w:color w:val="000000"/>
                <w:sz w:val="16"/>
                <w:szCs w:val="16"/>
              </w:rPr>
            </w:pPr>
          </w:p>
        </w:tc>
      </w:tr>
    </w:tbl>
    <w:p w:rsidR="00AB61DB" w:rsidRDefault="00000000">
      <w:pPr>
        <w:rPr>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AB61DB">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8D5" w:rsidRDefault="002968D5">
      <w:r>
        <w:separator/>
      </w:r>
    </w:p>
  </w:endnote>
  <w:endnote w:type="continuationSeparator" w:id="0">
    <w:p w:rsidR="002968D5" w:rsidRDefault="0029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1DB" w:rsidRDefault="00000000">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B61DB" w:rsidRDefault="00000000">
                          <w:pPr>
                            <w:pStyle w:val="a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AB61DB" w:rsidRDefault="00000000">
                    <w:pPr>
                      <w:pStyle w:val="a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1DB" w:rsidRDefault="00000000">
    <w:pPr>
      <w:pStyle w:val="a7"/>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B61DB" w:rsidRDefault="00000000">
                          <w:pPr>
                            <w:pStyle w:val="a7"/>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rsidR="00AB61DB" w:rsidRDefault="00000000">
                    <w:pPr>
                      <w:pStyle w:val="a7"/>
                    </w:pPr>
                    <w:r>
                      <w:t xml:space="preserve">— </w:t>
                    </w:r>
                    <w:r>
                      <w:fldChar w:fldCharType="begin"/>
                    </w:r>
                    <w:r>
                      <w:instrText xml:space="preserve"> PAGE  \* MERGEFORMAT </w:instrText>
                    </w:r>
                    <w:r>
                      <w:fldChar w:fldCharType="separate"/>
                    </w:r>
                    <w:r>
                      <w:t>9</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1DB" w:rsidRDefault="00000000">
    <w:pPr>
      <w:pStyle w:val="a7"/>
      <w:jc w:val="both"/>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B61DB" w:rsidRDefault="00000000">
                          <w:pPr>
                            <w:pStyle w:val="a7"/>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o:allowoverlap="f" filled="f" stroked="f" strokeweight=".5pt">
              <v:textbox style="mso-fit-shape-to-text:t" inset="0,0,0,0">
                <w:txbxContent>
                  <w:p w:rsidR="00AB61DB" w:rsidRDefault="00000000">
                    <w:pPr>
                      <w:pStyle w:val="a7"/>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AB61DB" w:rsidRDefault="00000000">
                          <w:pPr>
                            <w:pStyle w:val="a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4" o:spid="_x0000_s1029"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ZL/QEAAPUDAAAOAAAAZHJzL2Uyb0RvYy54bWysU02P0zAQvSPxHyzfadKuWJWq6arsqghp&#10;xa5UEGfXsRtLtscau03Kr2fsNi0CToiL85z5fvO8fBicZUeF0YBv+HRSc6a8hNb4fcO/fd28m3MW&#10;k/CtsOBVw08q8ofV2zfLPizUDDqwrUJGSXxc9KHhXUphUVVRdsqJOIGgPBk1oBOJrrivWhQ9ZXe2&#10;mtX1fdUDtgFBqhjp79PZyFclv9ZKpheto0rMNpx6S+XEcu7yWa2WYrFHETojL22If+jCCeOp6DXV&#10;k0iCHdD8kcoZiRBBp4kEV4HWRqoyA00zrX+bZtuJoMosRE4MV5ri/0srvxy34RVZGj7CQAvMhPQh&#10;LiL9zPMMGl3+UqeM7ETh6UqbGhKTOWg+m89rMkmyzWb1h3nhtbpFB4zpkwLHMmg40loKW+L4HBNV&#10;JNfRJRfzsDHWltVYz/qG39+9r0vA1UIR1mdfVZZ8SXPrPKM07AZm2obfjVPtoD3RsAhnHcQgN4Y6&#10;ehYxvQqkxdMQJOb0Qoe2QJXhgjjrAH/87X/2p32QlbOehNRwT0rnzH72tKesuRHgCHYj8Af3CKTM&#10;KT2SIAukAEx2hBrBfSeFr3MNMgkvqVLD0wgf01nM9EKkWq+LEykriPTst0Hm1GdG14cE2hSyMzdn&#10;Joj5fCFtlR1c3kEW76/34nV7raufAAAA//8DAFBLAwQUAAYACAAAACEAibNVGN8AAAAKAQAADwAA&#10;AGRycy9kb3ducmV2LnhtbEyPwU7DMBBE70j8g7VI3KjTQKooxKkqJHrh1FCQuG1jN4karyPbbQJf&#10;z/YEx50Zzc4r17MdxMX40DtSsFwkIAw1TvfUKti/vz7kIEJE0jg4Mgq+TYB1dXtTYqHdRDtzqWMr&#10;uIRCgQq6GMdCytB0xmJYuNEQe0fnLUY+fSu1x4nL7SDTJFlJiz3xhw5H89KZ5lSfrYLt/PP59Oa/&#10;4lDjrsk+7KY9biel7u/mzTOIaOb4F4brfJ4OFW86uDPpIAYFDBIVpI9pwgTsp3nO0uEqZdkKZFXK&#10;/wjVLwAAAP//AwBQSwECLQAUAAYACAAAACEAtoM4kv4AAADhAQAAEwAAAAAAAAAAAAAAAAAAAAAA&#10;W0NvbnRlbnRfVHlwZXNdLnhtbFBLAQItABQABgAIAAAAIQA4/SH/1gAAAJQBAAALAAAAAAAAAAAA&#10;AAAAAC8BAABfcmVscy8ucmVsc1BLAQItABQABgAIAAAAIQAoSbZL/QEAAPUDAAAOAAAAAAAAAAAA&#10;AAAAAC4CAABkcnMvZTJvRG9jLnhtbFBLAQItABQABgAIAAAAIQCJs1UY3wAAAAoBAAAPAAAAAAAA&#10;AAAAAAAAAFcEAABkcnMvZG93bnJldi54bWxQSwUGAAAAAAQABADzAAAAYwUAAAAA&#10;" o:allowoverlap="f" filled="f" stroked="f" strokeweight=".5pt">
              <v:textbox inset="0,0,0,0">
                <w:txbxContent>
                  <w:p w:rsidR="00AB61DB" w:rsidRDefault="00000000">
                    <w:pPr>
                      <w:pStyle w:val="a7"/>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8D5" w:rsidRDefault="002968D5">
      <w:r>
        <w:separator/>
      </w:r>
    </w:p>
  </w:footnote>
  <w:footnote w:type="continuationSeparator" w:id="0">
    <w:p w:rsidR="002968D5" w:rsidRDefault="0029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1DB" w:rsidRDefault="00AB61DB">
    <w:pPr>
      <w:pStyle w:val="a8"/>
      <w:tabs>
        <w:tab w:val="clear" w:pos="4153"/>
        <w:tab w:val="clear" w:pos="8306"/>
        <w:tab w:val="left" w:pos="175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CBCF14BB"/>
    <w:rsid w:val="CEE7583B"/>
    <w:rsid w:val="EF7EF471"/>
    <w:rsid w:val="F65FEC78"/>
    <w:rsid w:val="FDD8C2FA"/>
    <w:rsid w:val="FF176C79"/>
    <w:rsid w:val="000239C6"/>
    <w:rsid w:val="000B30AD"/>
    <w:rsid w:val="001D3BB7"/>
    <w:rsid w:val="002968D5"/>
    <w:rsid w:val="002B254B"/>
    <w:rsid w:val="0034050A"/>
    <w:rsid w:val="0044504F"/>
    <w:rsid w:val="00466C9B"/>
    <w:rsid w:val="00486CFC"/>
    <w:rsid w:val="00491DDD"/>
    <w:rsid w:val="00550ABE"/>
    <w:rsid w:val="00620D80"/>
    <w:rsid w:val="00623A85"/>
    <w:rsid w:val="006D770A"/>
    <w:rsid w:val="006E48CC"/>
    <w:rsid w:val="007237F3"/>
    <w:rsid w:val="00770383"/>
    <w:rsid w:val="007819D4"/>
    <w:rsid w:val="007B2129"/>
    <w:rsid w:val="007B419D"/>
    <w:rsid w:val="007B7C4B"/>
    <w:rsid w:val="007D3D39"/>
    <w:rsid w:val="00984C6A"/>
    <w:rsid w:val="00994AF7"/>
    <w:rsid w:val="009B67B8"/>
    <w:rsid w:val="009C14C9"/>
    <w:rsid w:val="009D2B67"/>
    <w:rsid w:val="009E1452"/>
    <w:rsid w:val="00A566F9"/>
    <w:rsid w:val="00A74F46"/>
    <w:rsid w:val="00AB61DB"/>
    <w:rsid w:val="00AF2751"/>
    <w:rsid w:val="00B03CCD"/>
    <w:rsid w:val="00BE2B89"/>
    <w:rsid w:val="00BF0D89"/>
    <w:rsid w:val="00C10E9E"/>
    <w:rsid w:val="00C20C3E"/>
    <w:rsid w:val="00C5163E"/>
    <w:rsid w:val="00C87EE0"/>
    <w:rsid w:val="00CF2ACF"/>
    <w:rsid w:val="00D03AAF"/>
    <w:rsid w:val="00DD0539"/>
    <w:rsid w:val="00E07662"/>
    <w:rsid w:val="00E368E9"/>
    <w:rsid w:val="00EE1E33"/>
    <w:rsid w:val="00F31FDE"/>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185CF6"/>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8B610C"/>
    <w:rsid w:val="189079DC"/>
    <w:rsid w:val="189B0D0B"/>
    <w:rsid w:val="18B43F7C"/>
    <w:rsid w:val="191C433B"/>
    <w:rsid w:val="194A1770"/>
    <w:rsid w:val="19B906A4"/>
    <w:rsid w:val="1B6F15B6"/>
    <w:rsid w:val="1BAA2EDC"/>
    <w:rsid w:val="1C001452"/>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F36F5D"/>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153E60"/>
    <w:rsid w:val="2C636760"/>
    <w:rsid w:val="2C6762A3"/>
    <w:rsid w:val="2DBD5517"/>
    <w:rsid w:val="2EDEAE22"/>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6FF030E"/>
    <w:rsid w:val="471E6C84"/>
    <w:rsid w:val="4748792B"/>
    <w:rsid w:val="475D719D"/>
    <w:rsid w:val="47674801"/>
    <w:rsid w:val="48225EF7"/>
    <w:rsid w:val="488F422B"/>
    <w:rsid w:val="48E36915"/>
    <w:rsid w:val="48EB6572"/>
    <w:rsid w:val="495C4A24"/>
    <w:rsid w:val="497135DF"/>
    <w:rsid w:val="49CB2F9F"/>
    <w:rsid w:val="49F44C5D"/>
    <w:rsid w:val="4A263DF2"/>
    <w:rsid w:val="4A2F278B"/>
    <w:rsid w:val="4A6F6675"/>
    <w:rsid w:val="4AFE88EF"/>
    <w:rsid w:val="4B135857"/>
    <w:rsid w:val="4B7951CB"/>
    <w:rsid w:val="4B7C315C"/>
    <w:rsid w:val="4D1F53CA"/>
    <w:rsid w:val="4DAC4ACA"/>
    <w:rsid w:val="4DBE01D2"/>
    <w:rsid w:val="4EFD467F"/>
    <w:rsid w:val="4F0C6BA3"/>
    <w:rsid w:val="4F186D58"/>
    <w:rsid w:val="4F4C0F2D"/>
    <w:rsid w:val="4FFE7F08"/>
    <w:rsid w:val="5016380D"/>
    <w:rsid w:val="504B6EAA"/>
    <w:rsid w:val="50F06B6E"/>
    <w:rsid w:val="51064DCD"/>
    <w:rsid w:val="51D21804"/>
    <w:rsid w:val="52234D33"/>
    <w:rsid w:val="522F6E0C"/>
    <w:rsid w:val="52463BA1"/>
    <w:rsid w:val="52F163D4"/>
    <w:rsid w:val="531A2DB4"/>
    <w:rsid w:val="53C0244D"/>
    <w:rsid w:val="53DD4D4E"/>
    <w:rsid w:val="53E578CE"/>
    <w:rsid w:val="53FFD148"/>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F76378"/>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4467FD"/>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362ECF"/>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CBC949"/>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334BF"/>
    <w:rsid w:val="7DE94331"/>
    <w:rsid w:val="7DFAA748"/>
    <w:rsid w:val="7F446A19"/>
    <w:rsid w:val="7F7452B9"/>
    <w:rsid w:val="7F79B27B"/>
    <w:rsid w:val="7FF3E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13B9DE-6F4E-4201-94C3-868BCD81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6">
    <w:name w:val="批注框文本 字符"/>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 w:type="paragraph" w:customStyle="1" w:styleId="CharChar">
    <w:name w:val="普通(网站) Char Char"/>
    <w:basedOn w:val="a"/>
    <w:qFormat/>
    <w:pPr>
      <w:spacing w:beforeAutospacing="1" w:afterAutospacing="1"/>
    </w:pPr>
  </w:style>
  <w:style w:type="character" w:customStyle="1" w:styleId="19">
    <w:name w:val="19"/>
    <w:basedOn w:val="a1"/>
    <w:qFormat/>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3124</Words>
  <Characters>17811</Characters>
  <Application>Microsoft Office Word</Application>
  <DocSecurity>0</DocSecurity>
  <Lines>148</Lines>
  <Paragraphs>41</Paragraphs>
  <ScaleCrop>false</ScaleCrop>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23</cp:revision>
  <cp:lastPrinted>2025-10-24T10:53:00Z</cp:lastPrinted>
  <dcterms:created xsi:type="dcterms:W3CDTF">2024-07-14T02:00:00Z</dcterms:created>
  <dcterms:modified xsi:type="dcterms:W3CDTF">2025-10-27T03:38:00Z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CC9E504AF2DF46499278CD6DE21E6BBC</vt:lpwstr>
  </property>
  <property fmtid="{D5CDD505-2E9C-101B-9397-08002B2CF9AE}" pid="4" name="KSOTemplateDocerSaveRecord">
    <vt:lpwstr>eyJoZGlkIjoiZjc3MjM1OWVhNWRmZWU3YTcwMDYzOWE2ZDY1NDJkZjgiLCJ1c2VySWQiOiIxMDUyODc4OTIwIn0=</vt:lpwstr>
  </property>
</Properties>
</file>