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20C84">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重庆高新技术产业开发区管理委员会规划和自然资源局</w:t>
      </w:r>
      <w:r>
        <w:rPr>
          <w:rFonts w:ascii="方正小标宋_GBK" w:hAnsi="方正小标宋_GBK" w:eastAsia="方正小标宋_GBK" w:cs="方正小标宋_GBK"/>
          <w:sz w:val="36"/>
          <w:szCs w:val="36"/>
          <w:shd w:val="clear" w:color="auto" w:fill="FFFFFF"/>
        </w:rPr>
        <w:t>2023年度部门决算公开说明</w:t>
      </w:r>
    </w:p>
    <w:p w14:paraId="1D3EA666">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一、部门基本情况</w:t>
      </w:r>
    </w:p>
    <w:p w14:paraId="078250D4">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61008F7B">
      <w:pPr>
        <w:pStyle w:val="6"/>
        <w:shd w:val="clear" w:color="auto" w:fill="FFFFFF"/>
        <w:ind w:firstLine="1134"/>
        <w:rPr>
          <w:rFonts w:hint="eastAsia" w:ascii="方正仿宋_GBK" w:hAnsi="仿宋_GB2312" w:eastAsia="方正仿宋_GBK" w:cs="仿宋_GB2312"/>
          <w:sz w:val="32"/>
          <w:lang w:eastAsia="zh-CN"/>
        </w:rPr>
      </w:pPr>
      <w:r>
        <w:rPr>
          <w:rFonts w:ascii="方正仿宋_GBK" w:hAnsi="仿宋_GB2312" w:eastAsia="方正仿宋_GBK" w:cs="仿宋_GB2312"/>
          <w:sz w:val="32"/>
        </w:rPr>
        <w:t>规划和自然资源局系高新区党工委、管委会内设机构，主要职责是：1.负责规划和自然资源工作，承担自然资源统一确权登记、自然资源有偿使用和合理开发利用、建立空间规划体系并监督实施、国土空间用途管制、生态修复、耕地保护、地质勘查管理、矿产资源、林业管理保护等工作。2.完成高新区党工委、管委会交办的其他任务</w:t>
      </w:r>
      <w:r>
        <w:rPr>
          <w:rFonts w:hint="eastAsia" w:ascii="方正仿宋_GBK" w:hAnsi="仿宋_GB2312" w:eastAsia="方正仿宋_GBK" w:cs="仿宋_GB2312"/>
          <w:sz w:val="32"/>
          <w:lang w:eastAsia="zh-CN"/>
        </w:rPr>
        <w:t>。</w:t>
      </w:r>
    </w:p>
    <w:p w14:paraId="5EBA3878">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329916E9">
      <w:pPr>
        <w:pStyle w:val="6"/>
        <w:shd w:val="clear" w:color="auto" w:fill="FFFFFF"/>
        <w:ind w:firstLine="640" w:firstLineChars="200"/>
        <w:rPr>
          <w:rFonts w:hint="default" w:ascii="方正仿宋_GBK" w:hAnsi="仿宋_GB2312" w:eastAsia="方正仿宋_GBK" w:cs="仿宋_GB2312"/>
          <w:sz w:val="32"/>
          <w:szCs w:val="20"/>
        </w:rPr>
      </w:pPr>
      <w:r>
        <w:rPr>
          <w:rFonts w:ascii="方正仿宋_GBK" w:hAnsi="仿宋_GB2312" w:eastAsia="方正仿宋_GBK" w:cs="仿宋_GB2312"/>
          <w:sz w:val="32"/>
          <w:szCs w:val="20"/>
        </w:rPr>
        <w:t>规划和自然资源局内部机构有综合科、法规监察和确权登记科、自然资源权益和利用科、国土空间规划和调查监测科、市政交通和建筑管理科、耕地保护和用途管制科、生态修复和林业科。</w:t>
      </w:r>
    </w:p>
    <w:p w14:paraId="2F768ABA">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14:paraId="3F91DC8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59C5002D">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2023年度收入总计22423.04万元，支出总计</w:t>
      </w:r>
      <w:r>
        <w:rPr>
          <w:rFonts w:ascii="方正仿宋_GBK" w:hAnsi="方正仿宋_GBK" w:eastAsia="方正仿宋_GBK" w:cs="方正仿宋_GBK"/>
          <w:sz w:val="32"/>
          <w:szCs w:val="32"/>
        </w:rPr>
        <w:t>22423.04</w:t>
      </w:r>
      <w:r>
        <w:rPr>
          <w:rFonts w:ascii="方正仿宋_GBK" w:hAnsi="方正仿宋_GBK" w:eastAsia="方正仿宋_GBK" w:cs="方正仿宋_GBK"/>
          <w:sz w:val="32"/>
          <w:szCs w:val="32"/>
          <w:shd w:val="clear" w:color="auto" w:fill="FFFFFF"/>
        </w:rPr>
        <w:t>万元。收支较上年决算数增加5707.66万元，增长34.15%，主要原因是2023年国有建设用地使用权有偿收回16390万元，2022年支付森林覆盖率指标10575万元，2023年未支付森林覆盖率指标。</w:t>
      </w:r>
    </w:p>
    <w:p w14:paraId="75A4AAD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22423.04万元，较上年决算数增加5707.66万元，增长34.15%，主要原因是2023年国有建设用地使用权有偿收回16390万元，2022年支付森林覆盖率指标10575万元，2023年未支付森林覆盖率指标。其中：财政拨款收入</w:t>
      </w:r>
      <w:r>
        <w:rPr>
          <w:rFonts w:ascii="方正仿宋_GBK" w:hAnsi="方正仿宋_GBK" w:eastAsia="方正仿宋_GBK" w:cs="方正仿宋_GBK"/>
          <w:sz w:val="32"/>
          <w:szCs w:val="32"/>
        </w:rPr>
        <w:t>22423.04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93AFAE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22423.04</w:t>
      </w:r>
      <w:r>
        <w:rPr>
          <w:rFonts w:ascii="方正仿宋_GBK" w:hAnsi="方正仿宋_GBK" w:eastAsia="方正仿宋_GBK" w:cs="方正仿宋_GBK"/>
          <w:sz w:val="32"/>
          <w:szCs w:val="32"/>
          <w:shd w:val="clear" w:color="auto" w:fill="FFFFFF"/>
        </w:rPr>
        <w:t>万元，较上年决算数增加5707.66万元，增长34.15%，主要原因是2023年国有建设用地使用权有偿收回16390万元，2022年支付森林覆盖率指标10575万元，2023年未支付森林覆盖率指标。其中：基本支出</w:t>
      </w:r>
      <w:r>
        <w:rPr>
          <w:rFonts w:ascii="方正仿宋_GBK" w:hAnsi="方正仿宋_GBK" w:eastAsia="方正仿宋_GBK" w:cs="方正仿宋_GBK"/>
          <w:sz w:val="32"/>
          <w:szCs w:val="32"/>
        </w:rPr>
        <w:t>744.22</w:t>
      </w:r>
      <w:r>
        <w:rPr>
          <w:rFonts w:ascii="方正仿宋_GBK" w:hAnsi="方正仿宋_GBK" w:eastAsia="方正仿宋_GBK" w:cs="方正仿宋_GBK"/>
          <w:sz w:val="32"/>
          <w:szCs w:val="32"/>
          <w:shd w:val="clear" w:color="auto" w:fill="FFFFFF"/>
        </w:rPr>
        <w:t>万元，占3.32%；项目支出</w:t>
      </w:r>
      <w:r>
        <w:rPr>
          <w:rFonts w:ascii="方正仿宋_GBK" w:hAnsi="方正仿宋_GBK" w:eastAsia="方正仿宋_GBK" w:cs="方正仿宋_GBK"/>
          <w:sz w:val="32"/>
          <w:szCs w:val="32"/>
        </w:rPr>
        <w:t>21678.82</w:t>
      </w:r>
      <w:r>
        <w:rPr>
          <w:rFonts w:ascii="方正仿宋_GBK" w:hAnsi="方正仿宋_GBK" w:eastAsia="方正仿宋_GBK" w:cs="方正仿宋_GBK"/>
          <w:sz w:val="32"/>
          <w:szCs w:val="32"/>
          <w:shd w:val="clear" w:color="auto" w:fill="FFFFFF"/>
        </w:rPr>
        <w:t>万元，占96.68%；经营支出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6B8796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E1696E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63A7C2C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22423.04万元。与2022年相比，财政拨款收、支总计各增加5707.66万元，增长34.15%。主要原因是2023年国有建设用地使用权有偿收回16390万元，2022年支付森林覆盖率指标10575万元，2023年未支付森林覆盖率指标。</w:t>
      </w:r>
    </w:p>
    <w:p w14:paraId="35E93D1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4FD9768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5831.83</w:t>
      </w:r>
      <w:r>
        <w:rPr>
          <w:rFonts w:ascii="方正仿宋_GBK" w:hAnsi="方正仿宋_GBK" w:eastAsia="方正仿宋_GBK" w:cs="方正仿宋_GBK"/>
          <w:sz w:val="32"/>
          <w:szCs w:val="32"/>
          <w:shd w:val="clear" w:color="auto" w:fill="FFFFFF"/>
        </w:rPr>
        <w:t>万元，较上年决算数减少10813.24万元，下降64.96%。主要原因是支付森林覆盖率指标10575万元</w:t>
      </w:r>
      <w:r>
        <w:rPr>
          <w:rFonts w:ascii="方正仿宋_GBK" w:eastAsia="方正仿宋_GBK" w:cs="宋体"/>
          <w:sz w:val="32"/>
          <w:szCs w:val="32"/>
        </w:rPr>
        <w:t>。</w:t>
      </w:r>
      <w:r>
        <w:rPr>
          <w:rFonts w:ascii="方正仿宋_GBK" w:hAnsi="方正仿宋_GBK" w:eastAsia="方正仿宋_GBK" w:cs="方正仿宋_GBK"/>
          <w:sz w:val="32"/>
          <w:szCs w:val="32"/>
          <w:shd w:val="clear" w:color="auto" w:fill="FFFFFF"/>
        </w:rPr>
        <w:t>较年初预算数减少575.29万元，下降8.98%。主要原因是按要求厉行节约，此外，年初财政拨款结转和结余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20C2578">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5831.83</w:t>
      </w:r>
      <w:r>
        <w:rPr>
          <w:rFonts w:ascii="方正仿宋_GBK" w:hAnsi="方正仿宋_GBK" w:eastAsia="方正仿宋_GBK" w:cs="方正仿宋_GBK"/>
          <w:sz w:val="32"/>
          <w:szCs w:val="32"/>
          <w:shd w:val="clear" w:color="auto" w:fill="FFFFFF"/>
        </w:rPr>
        <w:t>万元，较上年决算数减少10813.24万元，下降64.96%。主要原因是支付森林覆盖率指标10575万元。较年初预算数减少575.29万元，下降8.98%。主要原因是按要求厉行节约</w:t>
      </w:r>
      <w:r>
        <w:rPr>
          <w:rFonts w:hint="eastAsia" w:ascii="方正仿宋_GBK" w:hAnsi="方正仿宋_GBK" w:eastAsia="方正仿宋_GBK" w:cs="方正仿宋_GBK"/>
          <w:sz w:val="32"/>
          <w:szCs w:val="32"/>
          <w:shd w:val="clear" w:color="auto" w:fill="FFFFFF"/>
          <w:lang w:eastAsia="zh-CN"/>
        </w:rPr>
        <w:t>。</w:t>
      </w:r>
      <w:bookmarkStart w:id="1" w:name="_GoBack"/>
      <w:bookmarkEnd w:id="1"/>
    </w:p>
    <w:p w14:paraId="368832E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48F393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49EED787">
      <w:pPr>
        <w:pStyle w:val="6"/>
        <w:snapToGrid w:val="0"/>
        <w:spacing w:before="0" w:beforeAutospacing="0" w:after="0" w:afterAutospacing="0" w:line="600" w:lineRule="exact"/>
        <w:ind w:firstLine="640" w:firstLineChars="200"/>
        <w:jc w:val="both"/>
        <w:rPr>
          <w:rFonts w:hint="default" w:ascii="方正仿宋_GBK" w:eastAsia="方正仿宋_GBK" w:cs="宋体"/>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932.18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15.98</w:t>
      </w:r>
      <w:r>
        <w:rPr>
          <w:rFonts w:ascii="方正仿宋_GBK" w:hAnsi="方正仿宋_GBK" w:eastAsia="方正仿宋_GBK" w:cs="方正仿宋_GBK"/>
          <w:sz w:val="32"/>
          <w:szCs w:val="32"/>
          <w:shd w:val="clear" w:color="auto" w:fill="FFFFFF"/>
        </w:rPr>
        <w:t>%，较年初预算数减少1089.69万元，下降53.90%，主要原因是</w:t>
      </w:r>
      <w:r>
        <w:rPr>
          <w:rFonts w:ascii="方正仿宋_GBK" w:eastAsia="方正仿宋_GBK" w:cs="宋体"/>
          <w:sz w:val="32"/>
          <w:szCs w:val="32"/>
        </w:rPr>
        <w:t>经费调拨至镇街，且</w:t>
      </w:r>
      <w:r>
        <w:rPr>
          <w:rFonts w:ascii="方正仿宋_GBK" w:hAnsi="方正仿宋_GBK" w:eastAsia="方正仿宋_GBK" w:cs="方正仿宋_GBK"/>
          <w:sz w:val="32"/>
          <w:szCs w:val="32"/>
          <w:shd w:val="clear" w:color="auto" w:fill="FFFFFF"/>
        </w:rPr>
        <w:t>2022年事业单位人员混编至本级编报决算，2023年按照决算要求拆分至单位独立编报决算。</w:t>
      </w:r>
    </w:p>
    <w:p w14:paraId="554EA556">
      <w:pPr>
        <w:spacing w:line="596" w:lineRule="exact"/>
        <w:ind w:firstLine="640" w:firstLineChars="200"/>
        <w:rPr>
          <w:rFonts w:hint="default" w:ascii="方正仿宋_GBK" w:eastAsia="方正仿宋_GBK" w:cs="宋体"/>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35.56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0.61</w:t>
      </w:r>
      <w:r>
        <w:rPr>
          <w:rFonts w:ascii="方正仿宋_GBK" w:hAnsi="方正仿宋_GBK" w:eastAsia="方正仿宋_GBK" w:cs="方正仿宋_GBK"/>
          <w:sz w:val="32"/>
          <w:szCs w:val="32"/>
          <w:shd w:val="clear" w:color="auto" w:fill="FFFFFF"/>
        </w:rPr>
        <w:t>%，较年初预算数减少123.72万元，下降77.67%，主要原因是2022年事业单位人员混编至本级编报决算，2023年按照决算要求拆分至单位独立编报决算。</w:t>
      </w:r>
    </w:p>
    <w:p w14:paraId="73916DB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14.60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0.25</w:t>
      </w:r>
      <w:r>
        <w:rPr>
          <w:rFonts w:ascii="方正仿宋_GBK" w:hAnsi="方正仿宋_GBK" w:eastAsia="方正仿宋_GBK" w:cs="方正仿宋_GBK"/>
          <w:sz w:val="32"/>
          <w:szCs w:val="32"/>
          <w:shd w:val="clear" w:color="auto" w:fill="FFFFFF"/>
        </w:rPr>
        <w:t>%，较年初预算数减少45.36万元，下降75.65%，主要原因是2022年事业单位人员混编至本级编报决算，2023年按照决算要求拆分至单位独立编报决算。</w:t>
      </w:r>
    </w:p>
    <w:p w14:paraId="5494044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（4）节能环保支出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%，较年初预算数减少8.00万元，下降100.00%，主要原因是2022年事业单位人员混编至本级编报决算，2023年按照决算要求拆分至单位独立编报决算。</w:t>
      </w:r>
    </w:p>
    <w:p w14:paraId="4782EF2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（5）农林水支出</w:t>
      </w:r>
      <w:r>
        <w:rPr>
          <w:rFonts w:ascii="方正仿宋_GBK" w:hAnsi="方正仿宋_GBK" w:eastAsia="方正仿宋_GBK" w:cs="方正仿宋_GBK"/>
          <w:sz w:val="32"/>
          <w:szCs w:val="32"/>
        </w:rPr>
        <w:t>720.98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12.36</w:t>
      </w:r>
      <w:r>
        <w:rPr>
          <w:rFonts w:ascii="方正仿宋_GBK" w:hAnsi="方正仿宋_GBK" w:eastAsia="方正仿宋_GBK" w:cs="方正仿宋_GBK"/>
          <w:sz w:val="32"/>
          <w:szCs w:val="32"/>
          <w:shd w:val="clear" w:color="auto" w:fill="FFFFFF"/>
        </w:rPr>
        <w:t>%，较年初预算数增加659.98万元，增长1081.93%，主要原因是</w:t>
      </w:r>
      <w:r>
        <w:rPr>
          <w:rFonts w:ascii="方正仿宋_GBK" w:eastAsia="方正仿宋_GBK" w:cs="宋体"/>
          <w:sz w:val="32"/>
          <w:szCs w:val="32"/>
        </w:rPr>
        <w:t>项目支出增加。</w:t>
      </w:r>
    </w:p>
    <w:p w14:paraId="2E00CE49">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w:t>
      </w:r>
      <w:r>
        <w:rPr>
          <w:rFonts w:ascii="方正仿宋_GBK" w:hAnsi="方正仿宋_GBK" w:eastAsia="方正仿宋_GBK" w:cs="方正仿宋_GBK"/>
          <w:sz w:val="32"/>
          <w:szCs w:val="32"/>
        </w:rPr>
        <w:t>自然资源海洋气象等支出4091.37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70.16</w:t>
      </w:r>
      <w:r>
        <w:rPr>
          <w:rFonts w:ascii="方正仿宋_GBK" w:hAnsi="方正仿宋_GBK" w:eastAsia="方正仿宋_GBK" w:cs="方正仿宋_GBK"/>
          <w:sz w:val="32"/>
          <w:szCs w:val="32"/>
          <w:shd w:val="clear" w:color="auto" w:fill="FFFFFF"/>
        </w:rPr>
        <w:t>%，较年初预算数增加77.27万元，增长1.92%，主要原因是</w:t>
      </w:r>
      <w:r>
        <w:rPr>
          <w:rFonts w:ascii="方正仿宋_GBK" w:eastAsia="方正仿宋_GBK" w:cs="宋体"/>
          <w:sz w:val="32"/>
          <w:szCs w:val="32"/>
        </w:rPr>
        <w:t>项目支出增加。</w:t>
      </w:r>
    </w:p>
    <w:p w14:paraId="516BDC6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（7）</w:t>
      </w:r>
      <w:r>
        <w:rPr>
          <w:rFonts w:ascii="方正仿宋_GBK" w:hAnsi="方正仿宋_GBK" w:eastAsia="方正仿宋_GBK" w:cs="方正仿宋_GBK"/>
          <w:sz w:val="32"/>
          <w:szCs w:val="32"/>
        </w:rPr>
        <w:t>住房保障支出37.14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0.64</w:t>
      </w:r>
      <w:r>
        <w:rPr>
          <w:rFonts w:ascii="方正仿宋_GBK" w:hAnsi="方正仿宋_GBK" w:eastAsia="方正仿宋_GBK" w:cs="方正仿宋_GBK"/>
          <w:sz w:val="32"/>
          <w:szCs w:val="32"/>
          <w:shd w:val="clear" w:color="auto" w:fill="FFFFFF"/>
        </w:rPr>
        <w:t>%，较年初预算数减少45.77万元，下降55.20%，主要原因是2022年事业单位人员混编至本级编报决算，2023年按照决算要求拆分至单位独立编报决算。</w:t>
      </w:r>
    </w:p>
    <w:p w14:paraId="32A352B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3EA855A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2023年度一般公共预算财政拨款基本支出</w:t>
      </w:r>
      <w:r>
        <w:rPr>
          <w:rFonts w:ascii="方正仿宋_GBK" w:hAnsi="方正仿宋_GBK" w:eastAsia="方正仿宋_GBK" w:cs="方正仿宋_GBK"/>
          <w:sz w:val="32"/>
          <w:szCs w:val="32"/>
        </w:rPr>
        <w:t>744.22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658.36</w:t>
      </w:r>
      <w:r>
        <w:rPr>
          <w:rFonts w:ascii="方正仿宋_GBK" w:hAnsi="方正仿宋_GBK" w:eastAsia="方正仿宋_GBK" w:cs="方正仿宋_GBK"/>
          <w:sz w:val="32"/>
          <w:szCs w:val="32"/>
          <w:shd w:val="clear" w:color="auto" w:fill="FFFFFF"/>
        </w:rPr>
        <w:t>万元，较上年决算数减少740.37万元，下降52.93%，主要原因是2022年事业单位人员混编至本级编报决算，2023年按照决算要求拆分至单位独立编报决算。</w:t>
      </w:r>
      <w:r>
        <w:rPr>
          <w:rFonts w:hint="eastAsia" w:ascii="方正仿宋_GBK" w:hAnsi="方正仿宋_GBK" w:eastAsia="方正仿宋_GBK" w:cs="方正仿宋_GBK"/>
          <w:sz w:val="32"/>
          <w:szCs w:val="32"/>
          <w:shd w:val="clear" w:color="auto" w:fill="FFFFFF"/>
          <w:lang w:eastAsia="zh-CN"/>
        </w:rPr>
        <w:t>人员经费用途主要包括</w:t>
      </w:r>
      <w:r>
        <w:rPr>
          <w:rFonts w:ascii="方正仿宋_GBK" w:eastAsia="方正仿宋_GBK" w:cs="宋体"/>
          <w:sz w:val="32"/>
          <w:szCs w:val="32"/>
        </w:rPr>
        <w:t>工资、补贴等。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85.86</w:t>
      </w:r>
      <w:r>
        <w:rPr>
          <w:rFonts w:ascii="方正仿宋_GBK" w:hAnsi="方正仿宋_GBK" w:eastAsia="方正仿宋_GBK" w:cs="方正仿宋_GBK"/>
          <w:sz w:val="32"/>
          <w:szCs w:val="32"/>
          <w:shd w:val="clear" w:color="auto" w:fill="FFFFFF"/>
        </w:rPr>
        <w:t>万元，较上年决算数减少59.90万元，下降41.09%，主要原因是2022年事业单位人员混编至本级编报决算，2023年按照决算要求拆分至单位独立编报决算。公用经费用途主要</w:t>
      </w:r>
      <w:r>
        <w:rPr>
          <w:rFonts w:ascii="方正仿宋_GBK" w:eastAsia="方正仿宋_GBK" w:cs="宋体"/>
          <w:sz w:val="32"/>
          <w:szCs w:val="32"/>
        </w:rPr>
        <w:t>包括办公费、印刷费等。</w:t>
      </w:r>
    </w:p>
    <w:p w14:paraId="5AEB8D9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19A4899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16591.20</w:t>
      </w:r>
      <w:r>
        <w:rPr>
          <w:rFonts w:ascii="方正仿宋_GBK" w:hAnsi="方正仿宋_GBK" w:eastAsia="方正仿宋_GBK" w:cs="方正仿宋_GBK"/>
          <w:sz w:val="32"/>
          <w:szCs w:val="32"/>
          <w:shd w:val="clear" w:color="auto" w:fill="FFFFFF"/>
        </w:rPr>
        <w:t>万元，较上年决算数增加16520.89万元，增长23497.21%，主要原因是国有建设用地使用权有偿收回16390万元。本年支出</w:t>
      </w:r>
      <w:r>
        <w:rPr>
          <w:rFonts w:ascii="方正仿宋_GBK" w:hAnsi="方正仿宋_GBK" w:eastAsia="方正仿宋_GBK" w:cs="方正仿宋_GBK"/>
          <w:sz w:val="32"/>
          <w:szCs w:val="32"/>
        </w:rPr>
        <w:t>16591.20</w:t>
      </w:r>
      <w:r>
        <w:rPr>
          <w:rFonts w:ascii="方正仿宋_GBK" w:hAnsi="方正仿宋_GBK" w:eastAsia="方正仿宋_GBK" w:cs="方正仿宋_GBK"/>
          <w:sz w:val="32"/>
          <w:szCs w:val="32"/>
          <w:shd w:val="clear" w:color="auto" w:fill="FFFFFF"/>
        </w:rPr>
        <w:t>万元，较上年决算数增加16520.89万元，增长23497.21%，主要原因是国有建设用地使用权有偿收回16390万元。</w:t>
      </w:r>
    </w:p>
    <w:p w14:paraId="5840341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321BFB7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本部门2023年度无国有资本经营预算财政拨款支出。</w:t>
      </w:r>
    </w:p>
    <w:p w14:paraId="768B40F9">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135032D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06BAED5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3.51</w:t>
      </w:r>
      <w:r>
        <w:rPr>
          <w:rFonts w:ascii="方正仿宋_GBK" w:hAnsi="方正仿宋_GBK" w:eastAsia="方正仿宋_GBK" w:cs="方正仿宋_GBK"/>
          <w:sz w:val="32"/>
          <w:szCs w:val="32"/>
          <w:shd w:val="clear" w:color="auto" w:fill="FFFFFF"/>
        </w:rPr>
        <w:t>万元，较年初预算数减少4.49万元，下降56.13%，主要原因是据实发生。较上年支出数增加0.96万元，增长37.65%，主要原因是据实发生。</w:t>
      </w:r>
    </w:p>
    <w:p w14:paraId="4C302C4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4A6EA6F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万元，费用支出0。</w:t>
      </w:r>
    </w:p>
    <w:p w14:paraId="1AF0D00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万元。费用支出0。</w:t>
      </w:r>
    </w:p>
    <w:p w14:paraId="727C1B4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1.80</w:t>
      </w:r>
      <w:r>
        <w:rPr>
          <w:rFonts w:ascii="方正仿宋_GBK" w:hAnsi="方正仿宋_GBK" w:eastAsia="方正仿宋_GBK" w:cs="方正仿宋_GBK"/>
          <w:sz w:val="32"/>
          <w:szCs w:val="32"/>
          <w:shd w:val="clear" w:color="auto" w:fill="FFFFFF"/>
        </w:rPr>
        <w:t>万元，主要用于</w:t>
      </w:r>
      <w:r>
        <w:rPr>
          <w:rFonts w:ascii="方正仿宋_GBK" w:eastAsia="方正仿宋_GBK" w:cs="宋体"/>
          <w:sz w:val="32"/>
          <w:szCs w:val="32"/>
        </w:rPr>
        <w:t>公务车加油及维修等。</w:t>
      </w:r>
      <w:r>
        <w:rPr>
          <w:rFonts w:ascii="方正仿宋_GBK" w:hAnsi="方正仿宋_GBK" w:eastAsia="方正仿宋_GBK" w:cs="方正仿宋_GBK"/>
          <w:sz w:val="32"/>
          <w:szCs w:val="32"/>
          <w:shd w:val="clear" w:color="auto" w:fill="FFFFFF"/>
        </w:rPr>
        <w:t>费用支出较年初预算数减少3.20万元，下降64.00%，主要原因是据实发生。较上年支出数增加0.04万元，增长2.27%，主要原因是据实发生。</w:t>
      </w:r>
    </w:p>
    <w:p w14:paraId="1E2EE32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1.71</w:t>
      </w:r>
      <w:r>
        <w:rPr>
          <w:rFonts w:ascii="方正仿宋_GBK" w:hAnsi="方正仿宋_GBK" w:eastAsia="方正仿宋_GBK" w:cs="方正仿宋_GBK"/>
          <w:sz w:val="32"/>
          <w:szCs w:val="32"/>
          <w:shd w:val="clear" w:color="auto" w:fill="FFFFFF"/>
        </w:rPr>
        <w:t>万元，</w:t>
      </w:r>
      <w:r>
        <w:rPr>
          <w:rFonts w:ascii="方正仿宋_GBK" w:eastAsia="方正仿宋_GBK" w:cs="宋体"/>
          <w:sz w:val="32"/>
          <w:szCs w:val="32"/>
        </w:rPr>
        <w:t>主要用于接待外来单位到我局考察等。</w:t>
      </w:r>
      <w:r>
        <w:rPr>
          <w:rFonts w:ascii="方正仿宋_GBK" w:hAnsi="方正仿宋_GBK" w:eastAsia="方正仿宋_GBK" w:cs="方正仿宋_GBK"/>
          <w:sz w:val="32"/>
          <w:szCs w:val="32"/>
          <w:shd w:val="clear" w:color="auto" w:fill="FFFFFF"/>
        </w:rPr>
        <w:t>费用支出较年初预算数减少1.29万元，下降43.00%，主要原因是据实发生。较上年支出数增加0.92万元，增长116.46%，主要原因是据实发生。</w:t>
      </w:r>
    </w:p>
    <w:p w14:paraId="07CC6AB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4825CBE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110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155.44</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1.80</w:t>
      </w:r>
      <w:r>
        <w:rPr>
          <w:rFonts w:ascii="方正仿宋_GBK" w:hAnsi="方正仿宋_GBK" w:eastAsia="方正仿宋_GBK" w:cs="方正仿宋_GBK"/>
          <w:sz w:val="32"/>
          <w:szCs w:val="32"/>
          <w:shd w:val="clear" w:color="auto" w:fill="FFFFFF"/>
        </w:rPr>
        <w:t>万元。</w:t>
      </w:r>
    </w:p>
    <w:p w14:paraId="6D0B9728">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70B2D59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4B248D9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3.28</w:t>
      </w:r>
      <w:r>
        <w:rPr>
          <w:rFonts w:ascii="方正仿宋_GBK" w:hAnsi="方正仿宋_GBK" w:eastAsia="方正仿宋_GBK" w:cs="方正仿宋_GBK"/>
          <w:sz w:val="32"/>
          <w:szCs w:val="32"/>
          <w:shd w:val="clear" w:color="auto" w:fill="FFFFFF"/>
        </w:rPr>
        <w:t>万元，较上年决算数增加2.98万元，增长993.33%，主要原因是据实发生。本年度培训费支出</w:t>
      </w:r>
      <w:r>
        <w:rPr>
          <w:rFonts w:ascii="方正仿宋_GBK" w:hAnsi="方正仿宋_GBK" w:eastAsia="方正仿宋_GBK" w:cs="方正仿宋_GBK"/>
          <w:sz w:val="32"/>
          <w:szCs w:val="32"/>
        </w:rPr>
        <w:t>1.78</w:t>
      </w:r>
      <w:r>
        <w:rPr>
          <w:rFonts w:ascii="方正仿宋_GBK" w:hAnsi="方正仿宋_GBK" w:eastAsia="方正仿宋_GBK" w:cs="方正仿宋_GBK"/>
          <w:sz w:val="32"/>
          <w:szCs w:val="32"/>
          <w:shd w:val="clear" w:color="auto" w:fill="FFFFFF"/>
        </w:rPr>
        <w:t>万元，较上年决算数减少7.19万元，下降80.16%，主要原因是据实发生。</w:t>
      </w:r>
    </w:p>
    <w:p w14:paraId="545800F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4F2AD9C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85.86</w:t>
      </w:r>
      <w:r>
        <w:rPr>
          <w:rFonts w:ascii="方正仿宋_GBK" w:hAnsi="方正仿宋_GBK" w:eastAsia="方正仿宋_GBK" w:cs="方正仿宋_GBK"/>
          <w:sz w:val="32"/>
          <w:szCs w:val="32"/>
          <w:shd w:val="clear" w:color="auto" w:fill="FFFFFF"/>
        </w:rPr>
        <w:t>万元，机关运行经费主要用于开支</w:t>
      </w:r>
      <w:r>
        <w:rPr>
          <w:rFonts w:ascii="方正仿宋_GBK" w:eastAsia="方正仿宋_GBK" w:cs="宋体"/>
          <w:sz w:val="32"/>
          <w:szCs w:val="32"/>
        </w:rPr>
        <w:t>公用经费。</w:t>
      </w:r>
      <w:r>
        <w:rPr>
          <w:rFonts w:ascii="方正仿宋_GBK" w:hAnsi="方正仿宋_GBK" w:eastAsia="方正仿宋_GBK" w:cs="方正仿宋_GBK"/>
          <w:sz w:val="32"/>
          <w:szCs w:val="32"/>
          <w:shd w:val="clear" w:color="auto" w:fill="FFFFFF"/>
        </w:rPr>
        <w:t>机关运行经费较上年支出数减少59.90万元，下降41.09%，主要原因是据实发生。</w:t>
      </w:r>
    </w:p>
    <w:p w14:paraId="020A9A7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6BD529F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01A51B4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8EB7ACE">
      <w:pPr>
        <w:spacing w:line="596"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3791.01</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3791.01</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2840.55万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74.93</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1351.67</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35.65</w:t>
      </w: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主要用于采购</w:t>
      </w:r>
      <w:r>
        <w:rPr>
          <w:rFonts w:ascii="方正仿宋_GBK" w:eastAsia="方正仿宋_GBK" w:cs="宋体"/>
          <w:sz w:val="32"/>
          <w:szCs w:val="32"/>
        </w:rPr>
        <w:t>规划技术服务、一张“蓝图”等。</w:t>
      </w:r>
    </w:p>
    <w:p w14:paraId="78546C56">
      <w:pPr>
        <w:pStyle w:val="6"/>
        <w:numPr>
          <w:ilvl w:val="0"/>
          <w:numId w:val="1"/>
        </w:numPr>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2D4D696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14:paraId="0DD0C29A">
      <w:pPr>
        <w:pStyle w:val="12"/>
        <w:autoSpaceDE w:val="0"/>
        <w:spacing w:before="0" w:beforeAutospacing="0"/>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根据预算绩效管理要求，我部门对部门整体和28个二级项目开展了绩效自评，涉及财政拨款项目支出资金21678.82万元。</w:t>
      </w:r>
    </w:p>
    <w:p w14:paraId="1CC633F0">
      <w:pPr>
        <w:pStyle w:val="12"/>
        <w:autoSpaceDE w:val="0"/>
        <w:spacing w:before="0" w:beforeAutospacing="0"/>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部门整体绩效自评表样详见附表1</w:t>
      </w:r>
    </w:p>
    <w:p w14:paraId="11D316F6">
      <w:pPr>
        <w:pStyle w:val="12"/>
        <w:autoSpaceDE w:val="0"/>
        <w:spacing w:before="0" w:beforeAutospacing="0"/>
        <w:ind w:firstLine="640" w:firstLineChars="200"/>
        <w:rPr>
          <w:rFonts w:ascii="方正仿宋_GBK" w:hAnsi="方正仿宋_GBK" w:eastAsia="方正仿宋_GBK" w:cs="方正仿宋_GBK"/>
          <w:sz w:val="32"/>
          <w:szCs w:val="32"/>
          <w:shd w:val="clear" w:color="auto" w:fill="FFFFFF"/>
        </w:rPr>
      </w:pPr>
      <w:bookmarkStart w:id="0" w:name="_Hlk178005552"/>
      <w:r>
        <w:rPr>
          <w:rFonts w:ascii="方正仿宋_GBK" w:hAnsi="方正仿宋_GBK" w:eastAsia="方正仿宋_GBK" w:cs="方正仿宋_GBK"/>
          <w:sz w:val="32"/>
          <w:szCs w:val="32"/>
          <w:shd w:val="clear" w:color="auto" w:fill="FFFFFF"/>
        </w:rPr>
        <w:t>项目支出绩效自评表（二级项目）</w:t>
      </w:r>
      <w:r>
        <w:rPr>
          <w:rFonts w:hint="eastAsia" w:ascii="方正仿宋_GBK" w:hAnsi="方正仿宋_GBK" w:eastAsia="方正仿宋_GBK" w:cs="方正仿宋_GBK"/>
          <w:sz w:val="32"/>
          <w:szCs w:val="32"/>
          <w:shd w:val="clear" w:color="auto" w:fill="FFFFFF"/>
        </w:rPr>
        <w:t>详见附表2</w:t>
      </w:r>
      <w:bookmarkEnd w:id="0"/>
    </w:p>
    <w:p w14:paraId="25FF207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14:paraId="2D46B2E3">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我部门未组织开展绩效评价。</w:t>
      </w:r>
    </w:p>
    <w:p w14:paraId="5F93B86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6EE5BF96">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重庆高新区财政局未委托第三方对我部门开展绩效评价。</w:t>
      </w:r>
    </w:p>
    <w:p w14:paraId="7EF3DC1E">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六、专业名词解释</w:t>
      </w:r>
    </w:p>
    <w:p w14:paraId="640717B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F26BF8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0C8F2A7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6B5BD6B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D49F88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9CF8A2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09F344A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49E39C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551C339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5F49BB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0407D17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AFABAD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FDE74F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439FDA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FC5966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A29103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445F08E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CE595B5">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2F66C779">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szCs w:val="32"/>
          <w:shd w:val="clear" w:color="auto" w:fill="FFFFFF"/>
        </w:rPr>
        <w:t>本部门决算公开信息反馈和联系方式：68696672</w:t>
      </w:r>
    </w:p>
    <w:p w14:paraId="16FAA404">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1EBC43C3">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14:paraId="60CFFBDE">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0643EF4">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DC9A4A7">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25FE5CB3">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2A370BD5">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1CCDA4D3">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8390035">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497A3112">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BBE8BBD">
            <w:pPr>
              <w:spacing w:line="200" w:lineRule="exact"/>
              <w:rPr>
                <w:rFonts w:hint="default" w:ascii="Arial" w:hAnsi="Arial" w:cs="Arial"/>
                <w:color w:val="000000"/>
                <w:sz w:val="22"/>
                <w:szCs w:val="22"/>
              </w:rPr>
            </w:pPr>
            <w:r>
              <w:rPr>
                <w:rFonts w:cs="宋体"/>
                <w:sz w:val="20"/>
                <w:szCs w:val="20"/>
              </w:rPr>
              <w:t>公开部门：</w:t>
            </w:r>
            <w:r>
              <w:rPr>
                <w:sz w:val="20"/>
              </w:rPr>
              <w:t>重庆高新技术产业开发区管理委员会规划和自然资源局</w:t>
            </w:r>
          </w:p>
        </w:tc>
        <w:tc>
          <w:tcPr>
            <w:tcW w:w="1562" w:type="pct"/>
            <w:tcBorders>
              <w:top w:val="nil"/>
              <w:left w:val="nil"/>
              <w:bottom w:val="nil"/>
              <w:right w:val="nil"/>
            </w:tcBorders>
            <w:shd w:val="clear" w:color="auto" w:fill="auto"/>
            <w:noWrap/>
            <w:tcMar>
              <w:top w:w="15" w:type="dxa"/>
              <w:left w:w="15" w:type="dxa"/>
              <w:right w:w="15" w:type="dxa"/>
            </w:tcMar>
            <w:vAlign w:val="bottom"/>
          </w:tcPr>
          <w:p w14:paraId="780388CE">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AA43B0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0D091A">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B96716">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6B4B83F">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0D4513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2F778">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7CAC4F">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EB13E4">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66C65A">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DD42F0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BD796">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A68F7">
            <w:pPr>
              <w:spacing w:line="240" w:lineRule="exact"/>
              <w:jc w:val="right"/>
              <w:textAlignment w:val="center"/>
              <w:rPr>
                <w:rFonts w:hint="default" w:cs="宋体"/>
                <w:color w:val="000000"/>
                <w:sz w:val="20"/>
                <w:szCs w:val="20"/>
              </w:rPr>
            </w:pPr>
            <w:r>
              <w:rPr>
                <w:rFonts w:cs="宋体"/>
                <w:color w:val="000000"/>
                <w:sz w:val="20"/>
                <w:szCs w:val="20"/>
              </w:rPr>
              <w:t>5,831.83</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298C8C">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18EE8">
            <w:pPr>
              <w:spacing w:line="240" w:lineRule="exact"/>
              <w:jc w:val="right"/>
              <w:textAlignment w:val="center"/>
              <w:rPr>
                <w:rFonts w:hint="default" w:cs="宋体"/>
                <w:color w:val="000000"/>
                <w:sz w:val="20"/>
                <w:szCs w:val="20"/>
              </w:rPr>
            </w:pPr>
            <w:r>
              <w:rPr>
                <w:rFonts w:cs="宋体"/>
                <w:color w:val="000000"/>
                <w:sz w:val="20"/>
                <w:szCs w:val="20"/>
              </w:rPr>
              <w:t>932.18</w:t>
            </w:r>
            <w:r>
              <w:rPr>
                <w:color w:val="000000"/>
                <w:sz w:val="20"/>
              </w:rPr>
              <w:t xml:space="preserve"> </w:t>
            </w:r>
          </w:p>
        </w:tc>
      </w:tr>
      <w:tr w14:paraId="11FF342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1CE3BB">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93BA7">
            <w:pPr>
              <w:spacing w:line="240" w:lineRule="exact"/>
              <w:jc w:val="right"/>
              <w:textAlignment w:val="center"/>
              <w:rPr>
                <w:rFonts w:hint="default" w:cs="宋体"/>
                <w:color w:val="000000"/>
                <w:sz w:val="20"/>
                <w:szCs w:val="20"/>
              </w:rPr>
            </w:pPr>
            <w:r>
              <w:rPr>
                <w:rFonts w:cs="宋体"/>
                <w:color w:val="000000"/>
                <w:sz w:val="20"/>
                <w:szCs w:val="20"/>
              </w:rPr>
              <w:t>16,591.20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522A6A">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21FEB">
            <w:pPr>
              <w:spacing w:line="240" w:lineRule="exact"/>
              <w:jc w:val="right"/>
              <w:textAlignment w:val="center"/>
              <w:rPr>
                <w:rFonts w:hint="default" w:cs="宋体"/>
                <w:color w:val="000000"/>
                <w:sz w:val="20"/>
                <w:szCs w:val="20"/>
              </w:rPr>
            </w:pPr>
            <w:r>
              <w:rPr>
                <w:color w:val="000000"/>
                <w:sz w:val="20"/>
              </w:rPr>
              <w:t xml:space="preserve"> </w:t>
            </w:r>
          </w:p>
        </w:tc>
      </w:tr>
      <w:tr w14:paraId="7050B70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024A5">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A8011">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DFF9E0">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1B6DB">
            <w:pPr>
              <w:spacing w:line="240" w:lineRule="exact"/>
              <w:jc w:val="right"/>
              <w:textAlignment w:val="center"/>
              <w:rPr>
                <w:rFonts w:hint="default" w:cs="宋体"/>
                <w:color w:val="000000"/>
                <w:sz w:val="20"/>
                <w:szCs w:val="20"/>
              </w:rPr>
            </w:pPr>
            <w:r>
              <w:rPr>
                <w:color w:val="000000"/>
                <w:sz w:val="20"/>
              </w:rPr>
              <w:t xml:space="preserve"> </w:t>
            </w:r>
          </w:p>
        </w:tc>
      </w:tr>
      <w:tr w14:paraId="2ECF988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ADF69">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9A4D2">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24F8C9">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91175">
            <w:pPr>
              <w:spacing w:line="240" w:lineRule="exact"/>
              <w:jc w:val="right"/>
              <w:textAlignment w:val="center"/>
              <w:rPr>
                <w:rFonts w:hint="default" w:cs="宋体"/>
                <w:color w:val="000000"/>
                <w:sz w:val="20"/>
                <w:szCs w:val="20"/>
              </w:rPr>
            </w:pPr>
            <w:r>
              <w:rPr>
                <w:color w:val="000000"/>
                <w:sz w:val="20"/>
              </w:rPr>
              <w:t xml:space="preserve"> </w:t>
            </w:r>
          </w:p>
        </w:tc>
      </w:tr>
      <w:tr w14:paraId="2FBD4ED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C84BB">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CF184">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6A5142">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C3800">
            <w:pPr>
              <w:spacing w:line="240" w:lineRule="exact"/>
              <w:jc w:val="right"/>
              <w:textAlignment w:val="center"/>
              <w:rPr>
                <w:rFonts w:hint="default" w:cs="宋体"/>
                <w:color w:val="000000"/>
                <w:sz w:val="20"/>
                <w:szCs w:val="20"/>
              </w:rPr>
            </w:pPr>
            <w:r>
              <w:rPr>
                <w:color w:val="000000"/>
                <w:sz w:val="20"/>
              </w:rPr>
              <w:t xml:space="preserve"> </w:t>
            </w:r>
          </w:p>
        </w:tc>
      </w:tr>
      <w:tr w14:paraId="69D621D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8644BB">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77D5F">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616B45">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D1408">
            <w:pPr>
              <w:spacing w:line="240" w:lineRule="exact"/>
              <w:jc w:val="right"/>
              <w:textAlignment w:val="center"/>
              <w:rPr>
                <w:rFonts w:hint="default" w:cs="宋体"/>
                <w:color w:val="000000"/>
                <w:sz w:val="20"/>
                <w:szCs w:val="20"/>
              </w:rPr>
            </w:pPr>
            <w:r>
              <w:rPr>
                <w:color w:val="000000"/>
                <w:sz w:val="20"/>
              </w:rPr>
              <w:t xml:space="preserve"> </w:t>
            </w:r>
          </w:p>
        </w:tc>
      </w:tr>
      <w:tr w14:paraId="12D91E2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DD1204">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90648">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42E866">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A6ECA">
            <w:pPr>
              <w:spacing w:line="240" w:lineRule="exact"/>
              <w:jc w:val="right"/>
              <w:textAlignment w:val="center"/>
              <w:rPr>
                <w:rFonts w:hint="default" w:cs="宋体"/>
                <w:color w:val="000000"/>
                <w:sz w:val="20"/>
                <w:szCs w:val="20"/>
              </w:rPr>
            </w:pPr>
            <w:r>
              <w:rPr>
                <w:color w:val="000000"/>
                <w:sz w:val="20"/>
              </w:rPr>
              <w:t xml:space="preserve"> </w:t>
            </w:r>
          </w:p>
        </w:tc>
      </w:tr>
      <w:tr w14:paraId="56733F6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660E24">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1C39445C">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00499F">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54E8D">
            <w:pPr>
              <w:spacing w:line="240" w:lineRule="exact"/>
              <w:jc w:val="right"/>
              <w:textAlignment w:val="center"/>
              <w:rPr>
                <w:rFonts w:hint="default" w:cs="宋体"/>
                <w:color w:val="000000"/>
                <w:sz w:val="20"/>
                <w:szCs w:val="20"/>
              </w:rPr>
            </w:pPr>
            <w:r>
              <w:rPr>
                <w:rFonts w:cs="宋体"/>
                <w:color w:val="000000"/>
                <w:sz w:val="20"/>
                <w:szCs w:val="20"/>
              </w:rPr>
              <w:t>35.56</w:t>
            </w:r>
            <w:r>
              <w:rPr>
                <w:color w:val="000000"/>
                <w:sz w:val="20"/>
              </w:rPr>
              <w:t xml:space="preserve"> </w:t>
            </w:r>
          </w:p>
        </w:tc>
      </w:tr>
      <w:tr w14:paraId="004012E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3430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3E643D">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986110">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061AE">
            <w:pPr>
              <w:spacing w:line="240" w:lineRule="exact"/>
              <w:jc w:val="right"/>
              <w:textAlignment w:val="center"/>
              <w:rPr>
                <w:rFonts w:hint="default" w:cs="宋体"/>
                <w:color w:val="000000"/>
                <w:sz w:val="20"/>
                <w:szCs w:val="20"/>
              </w:rPr>
            </w:pPr>
            <w:r>
              <w:rPr>
                <w:rFonts w:cs="宋体"/>
                <w:color w:val="000000"/>
                <w:sz w:val="20"/>
                <w:szCs w:val="20"/>
              </w:rPr>
              <w:t>14.60</w:t>
            </w:r>
            <w:r>
              <w:rPr>
                <w:color w:val="000000"/>
                <w:sz w:val="20"/>
              </w:rPr>
              <w:t xml:space="preserve"> </w:t>
            </w:r>
          </w:p>
        </w:tc>
      </w:tr>
      <w:tr w14:paraId="6ADDF7D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1CE5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F659DD">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E27596">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5D08A">
            <w:pPr>
              <w:spacing w:line="240" w:lineRule="exact"/>
              <w:jc w:val="right"/>
              <w:textAlignment w:val="center"/>
              <w:rPr>
                <w:rFonts w:hint="default" w:cs="宋体"/>
                <w:color w:val="000000"/>
                <w:sz w:val="20"/>
                <w:szCs w:val="20"/>
              </w:rPr>
            </w:pPr>
            <w:r>
              <w:rPr>
                <w:color w:val="000000"/>
                <w:sz w:val="20"/>
              </w:rPr>
              <w:t xml:space="preserve"> </w:t>
            </w:r>
          </w:p>
        </w:tc>
      </w:tr>
      <w:tr w14:paraId="1ABF33D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79549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AFC15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99B459">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89093">
            <w:pPr>
              <w:spacing w:line="240" w:lineRule="exact"/>
              <w:jc w:val="right"/>
              <w:textAlignment w:val="center"/>
              <w:rPr>
                <w:rFonts w:hint="default" w:cs="宋体"/>
                <w:color w:val="000000"/>
                <w:sz w:val="20"/>
                <w:szCs w:val="20"/>
              </w:rPr>
            </w:pPr>
            <w:r>
              <w:rPr>
                <w:rFonts w:cs="宋体"/>
                <w:color w:val="000000"/>
                <w:sz w:val="20"/>
                <w:szCs w:val="20"/>
              </w:rPr>
              <w:t>16,477.40</w:t>
            </w:r>
            <w:r>
              <w:rPr>
                <w:color w:val="000000"/>
                <w:sz w:val="20"/>
              </w:rPr>
              <w:t xml:space="preserve"> </w:t>
            </w:r>
          </w:p>
        </w:tc>
      </w:tr>
      <w:tr w14:paraId="24A5392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584A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2F76BB">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EA98E9">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8E63A">
            <w:pPr>
              <w:spacing w:line="240" w:lineRule="exact"/>
              <w:jc w:val="right"/>
              <w:textAlignment w:val="center"/>
              <w:rPr>
                <w:rFonts w:hint="default" w:cs="宋体"/>
                <w:color w:val="000000"/>
                <w:sz w:val="20"/>
                <w:szCs w:val="20"/>
              </w:rPr>
            </w:pPr>
            <w:r>
              <w:rPr>
                <w:rFonts w:cs="宋体"/>
                <w:color w:val="000000"/>
                <w:sz w:val="20"/>
                <w:szCs w:val="20"/>
              </w:rPr>
              <w:t>834.78</w:t>
            </w:r>
            <w:r>
              <w:rPr>
                <w:color w:val="000000"/>
                <w:sz w:val="20"/>
              </w:rPr>
              <w:t xml:space="preserve"> </w:t>
            </w:r>
          </w:p>
        </w:tc>
      </w:tr>
      <w:tr w14:paraId="29E7EC6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8D7CB4">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5FDC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16776B">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00477">
            <w:pPr>
              <w:spacing w:line="240" w:lineRule="exact"/>
              <w:jc w:val="right"/>
              <w:textAlignment w:val="center"/>
              <w:rPr>
                <w:rFonts w:hint="default" w:cs="宋体"/>
                <w:color w:val="000000"/>
                <w:sz w:val="20"/>
                <w:szCs w:val="20"/>
              </w:rPr>
            </w:pPr>
            <w:r>
              <w:rPr>
                <w:color w:val="000000"/>
                <w:sz w:val="20"/>
              </w:rPr>
              <w:t xml:space="preserve"> </w:t>
            </w:r>
          </w:p>
        </w:tc>
      </w:tr>
      <w:tr w14:paraId="17A6DAF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3D99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06BD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5546EE">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F0B06">
            <w:pPr>
              <w:spacing w:line="240" w:lineRule="exact"/>
              <w:jc w:val="right"/>
              <w:textAlignment w:val="center"/>
              <w:rPr>
                <w:rFonts w:hint="default" w:cs="宋体"/>
                <w:color w:val="000000"/>
                <w:sz w:val="20"/>
                <w:szCs w:val="20"/>
              </w:rPr>
            </w:pPr>
            <w:r>
              <w:rPr>
                <w:color w:val="000000"/>
                <w:sz w:val="20"/>
              </w:rPr>
              <w:t xml:space="preserve"> </w:t>
            </w:r>
          </w:p>
        </w:tc>
      </w:tr>
      <w:tr w14:paraId="2AF4C88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B243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A820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FABA7C">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0D129">
            <w:pPr>
              <w:spacing w:line="240" w:lineRule="exact"/>
              <w:jc w:val="right"/>
              <w:textAlignment w:val="center"/>
              <w:rPr>
                <w:rFonts w:hint="default" w:cs="宋体"/>
                <w:color w:val="000000"/>
                <w:sz w:val="20"/>
                <w:szCs w:val="20"/>
              </w:rPr>
            </w:pPr>
            <w:r>
              <w:rPr>
                <w:color w:val="000000"/>
                <w:sz w:val="20"/>
              </w:rPr>
              <w:t xml:space="preserve"> </w:t>
            </w:r>
          </w:p>
        </w:tc>
      </w:tr>
      <w:tr w14:paraId="09472BC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D59C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906D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F976FA">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5FFE8">
            <w:pPr>
              <w:spacing w:line="240" w:lineRule="exact"/>
              <w:jc w:val="right"/>
              <w:textAlignment w:val="center"/>
              <w:rPr>
                <w:rFonts w:hint="default" w:cs="宋体"/>
                <w:color w:val="000000"/>
                <w:sz w:val="20"/>
                <w:szCs w:val="20"/>
              </w:rPr>
            </w:pPr>
            <w:r>
              <w:rPr>
                <w:color w:val="000000"/>
                <w:sz w:val="20"/>
              </w:rPr>
              <w:t xml:space="preserve"> </w:t>
            </w:r>
          </w:p>
        </w:tc>
      </w:tr>
      <w:tr w14:paraId="505F865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6D8C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7AE6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096F6B">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42DD8">
            <w:pPr>
              <w:spacing w:line="240" w:lineRule="exact"/>
              <w:jc w:val="right"/>
              <w:textAlignment w:val="center"/>
              <w:rPr>
                <w:rFonts w:hint="default" w:cs="宋体"/>
                <w:color w:val="000000"/>
                <w:sz w:val="20"/>
                <w:szCs w:val="20"/>
              </w:rPr>
            </w:pPr>
            <w:r>
              <w:rPr>
                <w:color w:val="000000"/>
                <w:sz w:val="20"/>
              </w:rPr>
              <w:t xml:space="preserve"> </w:t>
            </w:r>
          </w:p>
        </w:tc>
      </w:tr>
      <w:tr w14:paraId="6B31C0B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2A84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D92D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280C9E">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8C531">
            <w:pPr>
              <w:spacing w:line="240" w:lineRule="exact"/>
              <w:jc w:val="right"/>
              <w:textAlignment w:val="center"/>
              <w:rPr>
                <w:rFonts w:hint="default" w:cs="宋体"/>
                <w:color w:val="000000"/>
                <w:sz w:val="20"/>
                <w:szCs w:val="20"/>
              </w:rPr>
            </w:pPr>
            <w:r>
              <w:rPr>
                <w:rFonts w:cs="宋体"/>
                <w:color w:val="000000"/>
                <w:sz w:val="20"/>
                <w:szCs w:val="20"/>
              </w:rPr>
              <w:t>4,091.37</w:t>
            </w:r>
            <w:r>
              <w:rPr>
                <w:color w:val="000000"/>
                <w:sz w:val="20"/>
              </w:rPr>
              <w:t xml:space="preserve"> </w:t>
            </w:r>
          </w:p>
        </w:tc>
      </w:tr>
      <w:tr w14:paraId="28BC150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A229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EB27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A2039C">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132F2">
            <w:pPr>
              <w:spacing w:line="240" w:lineRule="exact"/>
              <w:jc w:val="right"/>
              <w:textAlignment w:val="center"/>
              <w:rPr>
                <w:rFonts w:hint="default" w:cs="宋体"/>
                <w:color w:val="000000"/>
                <w:sz w:val="20"/>
                <w:szCs w:val="20"/>
              </w:rPr>
            </w:pPr>
            <w:r>
              <w:rPr>
                <w:rFonts w:cs="宋体"/>
                <w:color w:val="000000"/>
                <w:sz w:val="20"/>
                <w:szCs w:val="20"/>
              </w:rPr>
              <w:t>37.14</w:t>
            </w:r>
            <w:r>
              <w:rPr>
                <w:color w:val="000000"/>
                <w:sz w:val="20"/>
              </w:rPr>
              <w:t xml:space="preserve"> </w:t>
            </w:r>
          </w:p>
        </w:tc>
      </w:tr>
      <w:tr w14:paraId="281B3A8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7F805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B586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2C5119">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FFD75">
            <w:pPr>
              <w:spacing w:line="240" w:lineRule="exact"/>
              <w:jc w:val="right"/>
              <w:textAlignment w:val="center"/>
              <w:rPr>
                <w:rFonts w:hint="default" w:cs="宋体"/>
                <w:color w:val="000000"/>
                <w:sz w:val="20"/>
                <w:szCs w:val="20"/>
              </w:rPr>
            </w:pPr>
            <w:r>
              <w:rPr>
                <w:color w:val="000000"/>
                <w:sz w:val="20"/>
              </w:rPr>
              <w:t xml:space="preserve"> </w:t>
            </w:r>
          </w:p>
        </w:tc>
      </w:tr>
      <w:tr w14:paraId="513ADDE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0EDA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AD08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AE1ED7">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1CB23">
            <w:pPr>
              <w:spacing w:line="240" w:lineRule="exact"/>
              <w:jc w:val="right"/>
              <w:textAlignment w:val="center"/>
              <w:rPr>
                <w:rFonts w:hint="default" w:cs="宋体"/>
                <w:color w:val="000000"/>
                <w:sz w:val="20"/>
                <w:szCs w:val="20"/>
              </w:rPr>
            </w:pPr>
            <w:r>
              <w:rPr>
                <w:color w:val="000000"/>
                <w:sz w:val="20"/>
              </w:rPr>
              <w:t xml:space="preserve"> </w:t>
            </w:r>
          </w:p>
        </w:tc>
      </w:tr>
      <w:tr w14:paraId="619A028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0894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ECA1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1B029C">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FEDFE">
            <w:pPr>
              <w:spacing w:line="240" w:lineRule="exact"/>
              <w:jc w:val="right"/>
              <w:textAlignment w:val="center"/>
              <w:rPr>
                <w:rFonts w:hint="default" w:cs="宋体"/>
                <w:color w:val="000000"/>
                <w:sz w:val="20"/>
                <w:szCs w:val="20"/>
              </w:rPr>
            </w:pPr>
            <w:r>
              <w:rPr>
                <w:color w:val="000000"/>
                <w:sz w:val="20"/>
              </w:rPr>
              <w:t xml:space="preserve"> </w:t>
            </w:r>
          </w:p>
        </w:tc>
      </w:tr>
      <w:tr w14:paraId="7904757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F423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D188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22719E">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DA94B">
            <w:pPr>
              <w:spacing w:line="240" w:lineRule="exact"/>
              <w:jc w:val="right"/>
              <w:textAlignment w:val="center"/>
              <w:rPr>
                <w:rFonts w:hint="default" w:cs="宋体"/>
                <w:color w:val="000000"/>
                <w:sz w:val="20"/>
                <w:szCs w:val="20"/>
              </w:rPr>
            </w:pPr>
            <w:r>
              <w:rPr>
                <w:color w:val="000000"/>
                <w:sz w:val="20"/>
              </w:rPr>
              <w:t xml:space="preserve"> </w:t>
            </w:r>
          </w:p>
        </w:tc>
      </w:tr>
      <w:tr w14:paraId="42089E0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C350C">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BD1E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2105ED">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D41F7">
            <w:pPr>
              <w:spacing w:line="240" w:lineRule="exact"/>
              <w:jc w:val="right"/>
              <w:textAlignment w:val="center"/>
              <w:rPr>
                <w:rFonts w:hint="default" w:cs="宋体"/>
                <w:color w:val="000000"/>
                <w:sz w:val="20"/>
                <w:szCs w:val="20"/>
              </w:rPr>
            </w:pPr>
            <w:r>
              <w:rPr>
                <w:color w:val="000000"/>
                <w:sz w:val="20"/>
              </w:rPr>
              <w:t xml:space="preserve"> </w:t>
            </w:r>
          </w:p>
        </w:tc>
      </w:tr>
      <w:tr w14:paraId="5F6924C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A2A78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239C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6FE05C">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F0B80">
            <w:pPr>
              <w:spacing w:line="240" w:lineRule="exact"/>
              <w:jc w:val="right"/>
              <w:textAlignment w:val="center"/>
              <w:rPr>
                <w:rFonts w:hint="default" w:cs="宋体"/>
                <w:color w:val="000000"/>
                <w:sz w:val="20"/>
                <w:szCs w:val="20"/>
              </w:rPr>
            </w:pPr>
            <w:r>
              <w:rPr>
                <w:color w:val="000000"/>
                <w:sz w:val="20"/>
              </w:rPr>
              <w:t xml:space="preserve"> </w:t>
            </w:r>
          </w:p>
        </w:tc>
      </w:tr>
      <w:tr w14:paraId="0C1A5AC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5137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81A3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D277FC">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1EDBE">
            <w:pPr>
              <w:spacing w:line="240" w:lineRule="exact"/>
              <w:jc w:val="right"/>
              <w:textAlignment w:val="center"/>
              <w:rPr>
                <w:rFonts w:hint="default" w:cs="宋体"/>
                <w:color w:val="000000"/>
                <w:sz w:val="20"/>
                <w:szCs w:val="20"/>
              </w:rPr>
            </w:pPr>
            <w:r>
              <w:rPr>
                <w:color w:val="000000"/>
                <w:sz w:val="20"/>
              </w:rPr>
              <w:t xml:space="preserve"> </w:t>
            </w:r>
          </w:p>
        </w:tc>
      </w:tr>
      <w:tr w14:paraId="6B2A85E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196C71">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21752">
            <w:pPr>
              <w:spacing w:line="240" w:lineRule="exact"/>
              <w:jc w:val="right"/>
              <w:textAlignment w:val="center"/>
              <w:rPr>
                <w:rFonts w:hint="default" w:cs="宋体"/>
                <w:color w:val="000000"/>
                <w:sz w:val="20"/>
                <w:szCs w:val="20"/>
              </w:rPr>
            </w:pPr>
            <w:r>
              <w:rPr>
                <w:rFonts w:cs="宋体"/>
                <w:color w:val="000000"/>
                <w:sz w:val="20"/>
                <w:szCs w:val="20"/>
              </w:rPr>
              <w:t>22,423.04</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2590B0">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C78FE">
            <w:pPr>
              <w:spacing w:line="240" w:lineRule="exact"/>
              <w:jc w:val="right"/>
              <w:textAlignment w:val="center"/>
              <w:rPr>
                <w:rFonts w:hint="default" w:cs="宋体"/>
                <w:color w:val="000000"/>
                <w:sz w:val="20"/>
                <w:szCs w:val="20"/>
              </w:rPr>
            </w:pPr>
            <w:r>
              <w:rPr>
                <w:rFonts w:cs="宋体"/>
                <w:color w:val="000000"/>
                <w:sz w:val="20"/>
                <w:szCs w:val="20"/>
              </w:rPr>
              <w:t>22,423.04</w:t>
            </w:r>
            <w:r>
              <w:rPr>
                <w:color w:val="000000"/>
                <w:sz w:val="20"/>
              </w:rPr>
              <w:t xml:space="preserve"> </w:t>
            </w:r>
          </w:p>
        </w:tc>
      </w:tr>
      <w:tr w14:paraId="07A55A4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60FD9C">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E3724">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C64860">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38516">
            <w:pPr>
              <w:spacing w:line="240" w:lineRule="exact"/>
              <w:jc w:val="right"/>
              <w:textAlignment w:val="center"/>
              <w:rPr>
                <w:rFonts w:hint="default" w:cs="宋体"/>
                <w:color w:val="000000"/>
                <w:sz w:val="20"/>
                <w:szCs w:val="20"/>
              </w:rPr>
            </w:pPr>
            <w:r>
              <w:rPr>
                <w:color w:val="000000"/>
                <w:sz w:val="20"/>
              </w:rPr>
              <w:t xml:space="preserve"> </w:t>
            </w:r>
          </w:p>
        </w:tc>
      </w:tr>
      <w:tr w14:paraId="776A773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56C53">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999C4">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ACB4DE">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1A37920">
            <w:pPr>
              <w:spacing w:line="240" w:lineRule="exact"/>
              <w:jc w:val="right"/>
              <w:textAlignment w:val="center"/>
              <w:rPr>
                <w:rFonts w:hint="default" w:cs="宋体"/>
                <w:color w:val="000000"/>
                <w:sz w:val="20"/>
                <w:szCs w:val="20"/>
              </w:rPr>
            </w:pPr>
            <w:r>
              <w:rPr>
                <w:color w:val="000000"/>
                <w:sz w:val="20"/>
              </w:rPr>
              <w:t xml:space="preserve"> </w:t>
            </w:r>
          </w:p>
        </w:tc>
      </w:tr>
      <w:tr w14:paraId="7887C25E">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D95B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4523C">
            <w:pPr>
              <w:spacing w:line="240" w:lineRule="exact"/>
              <w:jc w:val="right"/>
              <w:textAlignment w:val="center"/>
              <w:rPr>
                <w:rFonts w:hint="default" w:cs="宋体"/>
                <w:color w:val="000000"/>
                <w:sz w:val="20"/>
                <w:szCs w:val="20"/>
              </w:rPr>
            </w:pPr>
            <w:r>
              <w:rPr>
                <w:rFonts w:cs="宋体"/>
                <w:color w:val="000000"/>
                <w:sz w:val="20"/>
                <w:szCs w:val="20"/>
              </w:rPr>
              <w:t>22,423.04</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4BA3A4B5">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F29695">
            <w:pPr>
              <w:spacing w:line="240" w:lineRule="exact"/>
              <w:jc w:val="right"/>
              <w:textAlignment w:val="center"/>
              <w:rPr>
                <w:rFonts w:hint="default" w:cs="宋体"/>
                <w:color w:val="000000"/>
                <w:sz w:val="20"/>
                <w:szCs w:val="20"/>
              </w:rPr>
            </w:pPr>
            <w:r>
              <w:rPr>
                <w:rFonts w:cs="宋体"/>
                <w:color w:val="000000"/>
                <w:sz w:val="20"/>
                <w:szCs w:val="20"/>
              </w:rPr>
              <w:t>22,423.04</w:t>
            </w:r>
            <w:r>
              <w:rPr>
                <w:color w:val="000000"/>
                <w:sz w:val="20"/>
              </w:rPr>
              <w:t xml:space="preserve"> </w:t>
            </w:r>
          </w:p>
        </w:tc>
      </w:tr>
    </w:tbl>
    <w:p w14:paraId="0B38941A">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028CBED5">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46A7164">
            <w:pPr>
              <w:jc w:val="center"/>
              <w:textAlignment w:val="bottom"/>
              <w:rPr>
                <w:rFonts w:hint="default" w:cs="宋体"/>
                <w:b/>
                <w:color w:val="000000"/>
                <w:sz w:val="32"/>
                <w:szCs w:val="32"/>
              </w:rPr>
            </w:pPr>
            <w:r>
              <w:rPr>
                <w:rFonts w:cs="宋体"/>
                <w:b/>
                <w:color w:val="000000"/>
                <w:sz w:val="32"/>
                <w:szCs w:val="32"/>
              </w:rPr>
              <w:t>收入决算表</w:t>
            </w:r>
          </w:p>
        </w:tc>
      </w:tr>
      <w:tr w14:paraId="7CB52447">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6C819903">
            <w:pPr>
              <w:rPr>
                <w:rFonts w:hint="default" w:cs="宋体"/>
                <w:color w:val="000000"/>
                <w:sz w:val="20"/>
                <w:szCs w:val="20"/>
              </w:rPr>
            </w:pPr>
            <w:r>
              <w:rPr>
                <w:rFonts w:cs="宋体"/>
                <w:sz w:val="20"/>
                <w:szCs w:val="20"/>
              </w:rPr>
              <w:t>公开部门：</w:t>
            </w:r>
            <w:r>
              <w:rPr>
                <w:sz w:val="20"/>
              </w:rPr>
              <w:t>重庆高新技术产业开发区管理委员会规划和自然资源局</w:t>
            </w:r>
          </w:p>
        </w:tc>
        <w:tc>
          <w:tcPr>
            <w:tcW w:w="401" w:type="pct"/>
            <w:tcBorders>
              <w:top w:val="nil"/>
              <w:left w:val="nil"/>
              <w:bottom w:val="nil"/>
              <w:right w:val="nil"/>
            </w:tcBorders>
            <w:shd w:val="clear" w:color="auto" w:fill="auto"/>
            <w:noWrap/>
            <w:tcMar>
              <w:top w:w="15" w:type="dxa"/>
              <w:left w:w="15" w:type="dxa"/>
              <w:right w:w="15" w:type="dxa"/>
            </w:tcMar>
            <w:vAlign w:val="bottom"/>
          </w:tcPr>
          <w:p w14:paraId="42D80BA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544682C">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C5D6402">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5D27CAB">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7055AB9">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3766AAA">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0E6AE30">
            <w:pPr>
              <w:jc w:val="right"/>
              <w:textAlignment w:val="bottom"/>
              <w:rPr>
                <w:rFonts w:hint="default" w:cs="宋体"/>
                <w:color w:val="000000"/>
                <w:sz w:val="20"/>
                <w:szCs w:val="20"/>
              </w:rPr>
            </w:pPr>
            <w:r>
              <w:rPr>
                <w:rFonts w:cs="宋体"/>
                <w:color w:val="000000"/>
                <w:sz w:val="20"/>
                <w:szCs w:val="20"/>
              </w:rPr>
              <w:t>公开02表</w:t>
            </w:r>
          </w:p>
        </w:tc>
      </w:tr>
      <w:tr w14:paraId="6A447318">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4C3DA48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3DD250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5E19B64">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B1300E7">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31672E3">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F42478D">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CBFEB4D">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9B2C53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7CBC259">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5F004EB0">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D79027">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C1F651">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136C93">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539137F">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ADF602">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C382C5">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7C8374">
            <w:pPr>
              <w:jc w:val="center"/>
              <w:textAlignment w:val="center"/>
              <w:rPr>
                <w:rFonts w:hint="default" w:cs="宋体"/>
                <w:b/>
                <w:color w:val="000000"/>
                <w:sz w:val="20"/>
                <w:szCs w:val="20"/>
              </w:rPr>
            </w:pPr>
            <w:r>
              <w:rPr>
                <w:rFonts w:cs="宋体"/>
                <w:b/>
                <w:color w:val="000000"/>
                <w:sz w:val="20"/>
                <w:szCs w:val="20"/>
              </w:rPr>
              <w:t>其他收入</w:t>
            </w:r>
          </w:p>
        </w:tc>
      </w:tr>
      <w:tr w14:paraId="24AD285D">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B9591">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ED5AF3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AFE57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03C6B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EA9626">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8EF077">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ABFC10">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F1F54F">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5CCF83">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919927">
            <w:pPr>
              <w:jc w:val="center"/>
              <w:rPr>
                <w:rFonts w:hint="default" w:cs="宋体"/>
                <w:b/>
                <w:color w:val="000000"/>
                <w:sz w:val="20"/>
                <w:szCs w:val="20"/>
              </w:rPr>
            </w:pPr>
          </w:p>
        </w:tc>
      </w:tr>
      <w:tr w14:paraId="21C1F1E1">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23E4B">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54C9A2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C30BB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A4FF6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E7452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53984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055905">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34F95F">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4F8235">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431D25">
            <w:pPr>
              <w:jc w:val="center"/>
              <w:rPr>
                <w:rFonts w:hint="default" w:cs="宋体"/>
                <w:b/>
                <w:color w:val="000000"/>
                <w:sz w:val="20"/>
                <w:szCs w:val="20"/>
              </w:rPr>
            </w:pPr>
          </w:p>
        </w:tc>
      </w:tr>
      <w:tr w14:paraId="6DE85AF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90B9F">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0EFA62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C62CB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AF313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FEF92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A9D4B1">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515D9F">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817600">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98C4A8">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BD0EAA">
            <w:pPr>
              <w:jc w:val="center"/>
              <w:rPr>
                <w:rFonts w:hint="default" w:cs="宋体"/>
                <w:b/>
                <w:color w:val="000000"/>
                <w:sz w:val="20"/>
                <w:szCs w:val="20"/>
              </w:rPr>
            </w:pPr>
          </w:p>
        </w:tc>
      </w:tr>
      <w:tr w14:paraId="7AE656EA">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75D7A">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DC9C26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339BE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F170B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7D2CD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2DF538">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253944">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12A9F6">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0F2E6A">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746F80">
            <w:pPr>
              <w:jc w:val="center"/>
              <w:rPr>
                <w:rFonts w:hint="default" w:cs="宋体"/>
                <w:b/>
                <w:color w:val="000000"/>
                <w:sz w:val="20"/>
                <w:szCs w:val="20"/>
              </w:rPr>
            </w:pPr>
          </w:p>
        </w:tc>
      </w:tr>
      <w:tr w14:paraId="351165E1">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151E8">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017B5">
            <w:pPr>
              <w:wordWrap w:val="0"/>
              <w:jc w:val="right"/>
              <w:textAlignment w:val="center"/>
              <w:rPr>
                <w:rFonts w:hint="default" w:cs="宋体"/>
                <w:b/>
                <w:color w:val="000000"/>
                <w:sz w:val="20"/>
                <w:szCs w:val="20"/>
              </w:rPr>
            </w:pPr>
            <w:r>
              <w:rPr>
                <w:rFonts w:cs="宋体"/>
                <w:b/>
                <w:bCs/>
                <w:color w:val="000000"/>
                <w:sz w:val="20"/>
                <w:szCs w:val="20"/>
              </w:rPr>
              <w:t>22,423.04</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A6048">
            <w:pPr>
              <w:wordWrap w:val="0"/>
              <w:jc w:val="right"/>
              <w:textAlignment w:val="center"/>
              <w:rPr>
                <w:rFonts w:hint="default" w:cs="宋体"/>
                <w:b/>
                <w:color w:val="000000"/>
                <w:sz w:val="20"/>
                <w:szCs w:val="20"/>
              </w:rPr>
            </w:pPr>
            <w:r>
              <w:rPr>
                <w:rFonts w:cs="宋体"/>
                <w:b/>
                <w:bCs/>
                <w:color w:val="000000"/>
                <w:sz w:val="20"/>
                <w:szCs w:val="20"/>
              </w:rPr>
              <w:t>22,423.04</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C88B7">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5B729">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08233">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FC45B">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CAB22">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DE32F">
            <w:pPr>
              <w:wordWrap w:val="0"/>
              <w:jc w:val="right"/>
              <w:textAlignment w:val="center"/>
              <w:rPr>
                <w:rFonts w:hint="default" w:cs="宋体"/>
                <w:b/>
                <w:color w:val="000000"/>
                <w:sz w:val="20"/>
                <w:szCs w:val="20"/>
              </w:rPr>
            </w:pPr>
            <w:r>
              <w:rPr>
                <w:b/>
                <w:color w:val="000000"/>
                <w:sz w:val="20"/>
              </w:rPr>
              <w:t xml:space="preserve"> </w:t>
            </w:r>
          </w:p>
        </w:tc>
      </w:tr>
      <w:tr w14:paraId="739E04E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E407A">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C7D0F">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68249">
            <w:pPr>
              <w:wordWrap w:val="0"/>
              <w:jc w:val="right"/>
              <w:textAlignment w:val="center"/>
              <w:rPr>
                <w:rFonts w:hint="default" w:cs="宋体"/>
                <w:color w:val="000000"/>
                <w:sz w:val="20"/>
                <w:szCs w:val="20"/>
              </w:rPr>
            </w:pPr>
            <w:r>
              <w:rPr>
                <w:rFonts w:cs="宋体"/>
                <w:b/>
                <w:color w:val="000000"/>
                <w:sz w:val="20"/>
                <w:szCs w:val="20"/>
              </w:rPr>
              <w:t>932.18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1228E">
            <w:pPr>
              <w:wordWrap w:val="0"/>
              <w:jc w:val="right"/>
              <w:textAlignment w:val="center"/>
              <w:rPr>
                <w:rFonts w:hint="default" w:cs="宋体"/>
                <w:color w:val="000000"/>
                <w:sz w:val="20"/>
                <w:szCs w:val="20"/>
              </w:rPr>
            </w:pPr>
            <w:r>
              <w:rPr>
                <w:rFonts w:cs="宋体"/>
                <w:b/>
                <w:color w:val="000000"/>
                <w:sz w:val="20"/>
                <w:szCs w:val="20"/>
              </w:rPr>
              <w:t>932.18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77AF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5970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0731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CEB8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3E17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DB38D">
            <w:pPr>
              <w:wordWrap w:val="0"/>
              <w:jc w:val="right"/>
              <w:textAlignment w:val="center"/>
              <w:rPr>
                <w:rFonts w:hint="default" w:cs="宋体"/>
                <w:color w:val="000000"/>
                <w:sz w:val="20"/>
                <w:szCs w:val="20"/>
              </w:rPr>
            </w:pPr>
            <w:r>
              <w:rPr>
                <w:color w:val="000000"/>
                <w:sz w:val="20"/>
              </w:rPr>
              <w:t xml:space="preserve"> </w:t>
            </w:r>
          </w:p>
        </w:tc>
      </w:tr>
      <w:tr w14:paraId="5CB779B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D9BCC">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8D02A">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29518">
            <w:pPr>
              <w:wordWrap w:val="0"/>
              <w:jc w:val="right"/>
              <w:textAlignment w:val="center"/>
              <w:rPr>
                <w:rFonts w:hint="default" w:cs="宋体"/>
                <w:color w:val="000000"/>
                <w:sz w:val="20"/>
                <w:szCs w:val="20"/>
              </w:rPr>
            </w:pPr>
            <w:r>
              <w:rPr>
                <w:rFonts w:cs="宋体"/>
                <w:b/>
                <w:color w:val="000000"/>
                <w:sz w:val="20"/>
                <w:szCs w:val="20"/>
              </w:rPr>
              <w:t>932.18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A86F9">
            <w:pPr>
              <w:wordWrap w:val="0"/>
              <w:jc w:val="right"/>
              <w:textAlignment w:val="center"/>
              <w:rPr>
                <w:rFonts w:hint="default" w:cs="宋体"/>
                <w:color w:val="000000"/>
                <w:sz w:val="20"/>
                <w:szCs w:val="20"/>
              </w:rPr>
            </w:pPr>
            <w:r>
              <w:rPr>
                <w:rFonts w:cs="宋体"/>
                <w:b/>
                <w:color w:val="000000"/>
                <w:sz w:val="20"/>
                <w:szCs w:val="20"/>
              </w:rPr>
              <w:t>932.18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1DA0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48C5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2EB9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B70D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2142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7040A">
            <w:pPr>
              <w:wordWrap w:val="0"/>
              <w:jc w:val="right"/>
              <w:textAlignment w:val="center"/>
              <w:rPr>
                <w:rFonts w:hint="default" w:cs="宋体"/>
                <w:color w:val="000000"/>
                <w:sz w:val="20"/>
                <w:szCs w:val="20"/>
              </w:rPr>
            </w:pPr>
            <w:r>
              <w:rPr>
                <w:color w:val="000000"/>
                <w:sz w:val="20"/>
              </w:rPr>
              <w:t xml:space="preserve"> </w:t>
            </w:r>
          </w:p>
        </w:tc>
      </w:tr>
      <w:tr w14:paraId="23E2AF0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6AB48">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DACDC">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A5D52">
            <w:pPr>
              <w:wordWrap w:val="0"/>
              <w:jc w:val="right"/>
              <w:textAlignment w:val="center"/>
              <w:rPr>
                <w:rFonts w:hint="default" w:cs="宋体"/>
                <w:color w:val="000000"/>
                <w:sz w:val="20"/>
                <w:szCs w:val="20"/>
              </w:rPr>
            </w:pPr>
            <w:r>
              <w:rPr>
                <w:rFonts w:cs="宋体"/>
                <w:color w:val="000000"/>
                <w:sz w:val="20"/>
                <w:szCs w:val="20"/>
              </w:rPr>
              <w:t>656.92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C037C">
            <w:pPr>
              <w:wordWrap w:val="0"/>
              <w:jc w:val="right"/>
              <w:textAlignment w:val="center"/>
              <w:rPr>
                <w:rFonts w:hint="default" w:cs="宋体"/>
                <w:color w:val="000000"/>
                <w:sz w:val="20"/>
                <w:szCs w:val="20"/>
              </w:rPr>
            </w:pPr>
            <w:r>
              <w:rPr>
                <w:rFonts w:cs="宋体"/>
                <w:color w:val="000000"/>
                <w:sz w:val="20"/>
                <w:szCs w:val="20"/>
              </w:rPr>
              <w:t>656.92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5FDE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D64C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CD95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9F27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5807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33CD6">
            <w:pPr>
              <w:wordWrap w:val="0"/>
              <w:jc w:val="right"/>
              <w:textAlignment w:val="center"/>
              <w:rPr>
                <w:rFonts w:hint="default" w:cs="宋体"/>
                <w:color w:val="000000"/>
                <w:sz w:val="20"/>
                <w:szCs w:val="20"/>
              </w:rPr>
            </w:pPr>
            <w:r>
              <w:rPr>
                <w:color w:val="000000"/>
                <w:sz w:val="20"/>
              </w:rPr>
              <w:t xml:space="preserve"> </w:t>
            </w:r>
          </w:p>
        </w:tc>
      </w:tr>
      <w:tr w14:paraId="4C60339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01D0F">
            <w:pPr>
              <w:textAlignment w:val="center"/>
              <w:rPr>
                <w:rFonts w:hint="default" w:cs="宋体"/>
                <w:color w:val="000000"/>
                <w:sz w:val="20"/>
                <w:szCs w:val="20"/>
              </w:rPr>
            </w:pPr>
            <w:r>
              <w:rPr>
                <w:rFonts w:cs="宋体"/>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5267B">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ADB92">
            <w:pPr>
              <w:wordWrap w:val="0"/>
              <w:jc w:val="right"/>
              <w:textAlignment w:val="center"/>
              <w:rPr>
                <w:rFonts w:hint="default" w:cs="宋体"/>
                <w:color w:val="000000"/>
                <w:sz w:val="20"/>
                <w:szCs w:val="20"/>
              </w:rPr>
            </w:pPr>
            <w:r>
              <w:rPr>
                <w:rFonts w:cs="宋体"/>
                <w:color w:val="000000"/>
                <w:sz w:val="20"/>
                <w:szCs w:val="20"/>
              </w:rPr>
              <w:t>275.27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BBB9F">
            <w:pPr>
              <w:wordWrap w:val="0"/>
              <w:jc w:val="right"/>
              <w:textAlignment w:val="center"/>
              <w:rPr>
                <w:rFonts w:hint="default" w:cs="宋体"/>
                <w:color w:val="000000"/>
                <w:sz w:val="20"/>
                <w:szCs w:val="20"/>
              </w:rPr>
            </w:pPr>
            <w:r>
              <w:rPr>
                <w:rFonts w:cs="宋体"/>
                <w:color w:val="000000"/>
                <w:sz w:val="20"/>
                <w:szCs w:val="20"/>
              </w:rPr>
              <w:t>275.27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6AFC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25C2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3458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37EF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5550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77FA0">
            <w:pPr>
              <w:wordWrap w:val="0"/>
              <w:jc w:val="right"/>
              <w:textAlignment w:val="center"/>
              <w:rPr>
                <w:rFonts w:hint="default" w:cs="宋体"/>
                <w:color w:val="000000"/>
                <w:sz w:val="20"/>
                <w:szCs w:val="20"/>
              </w:rPr>
            </w:pPr>
            <w:r>
              <w:rPr>
                <w:color w:val="000000"/>
                <w:sz w:val="20"/>
              </w:rPr>
              <w:t xml:space="preserve"> </w:t>
            </w:r>
          </w:p>
        </w:tc>
      </w:tr>
      <w:tr w14:paraId="515938F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E1D37">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E795A">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B80DA">
            <w:pPr>
              <w:wordWrap w:val="0"/>
              <w:jc w:val="right"/>
              <w:textAlignment w:val="center"/>
              <w:rPr>
                <w:rFonts w:hint="default" w:cs="宋体"/>
                <w:color w:val="000000"/>
                <w:sz w:val="20"/>
                <w:szCs w:val="20"/>
              </w:rPr>
            </w:pPr>
            <w:r>
              <w:rPr>
                <w:rFonts w:cs="宋体"/>
                <w:b/>
                <w:color w:val="000000"/>
                <w:sz w:val="20"/>
                <w:szCs w:val="20"/>
              </w:rPr>
              <w:t>35.56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1C21D">
            <w:pPr>
              <w:wordWrap w:val="0"/>
              <w:jc w:val="right"/>
              <w:textAlignment w:val="center"/>
              <w:rPr>
                <w:rFonts w:hint="default" w:cs="宋体"/>
                <w:color w:val="000000"/>
                <w:sz w:val="20"/>
                <w:szCs w:val="20"/>
              </w:rPr>
            </w:pPr>
            <w:r>
              <w:rPr>
                <w:rFonts w:cs="宋体"/>
                <w:b/>
                <w:color w:val="000000"/>
                <w:sz w:val="20"/>
                <w:szCs w:val="20"/>
              </w:rPr>
              <w:t>35.56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0010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EDDA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8E4D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9524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45E3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CA864">
            <w:pPr>
              <w:wordWrap w:val="0"/>
              <w:jc w:val="right"/>
              <w:textAlignment w:val="center"/>
              <w:rPr>
                <w:rFonts w:hint="default" w:cs="宋体"/>
                <w:color w:val="000000"/>
                <w:sz w:val="20"/>
                <w:szCs w:val="20"/>
              </w:rPr>
            </w:pPr>
            <w:r>
              <w:rPr>
                <w:color w:val="000000"/>
                <w:sz w:val="20"/>
              </w:rPr>
              <w:t xml:space="preserve"> </w:t>
            </w:r>
          </w:p>
        </w:tc>
      </w:tr>
      <w:tr w14:paraId="6A410B1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FC42A">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B5469">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0D17C">
            <w:pPr>
              <w:wordWrap w:val="0"/>
              <w:jc w:val="right"/>
              <w:textAlignment w:val="center"/>
              <w:rPr>
                <w:rFonts w:hint="default" w:cs="宋体"/>
                <w:color w:val="000000"/>
                <w:sz w:val="20"/>
                <w:szCs w:val="20"/>
              </w:rPr>
            </w:pPr>
            <w:r>
              <w:rPr>
                <w:rFonts w:cs="宋体"/>
                <w:b/>
                <w:color w:val="000000"/>
                <w:sz w:val="20"/>
                <w:szCs w:val="20"/>
              </w:rPr>
              <w:t>35.56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02A8B">
            <w:pPr>
              <w:wordWrap w:val="0"/>
              <w:jc w:val="right"/>
              <w:textAlignment w:val="center"/>
              <w:rPr>
                <w:rFonts w:hint="default" w:cs="宋体"/>
                <w:color w:val="000000"/>
                <w:sz w:val="20"/>
                <w:szCs w:val="20"/>
              </w:rPr>
            </w:pPr>
            <w:r>
              <w:rPr>
                <w:rFonts w:cs="宋体"/>
                <w:b/>
                <w:color w:val="000000"/>
                <w:sz w:val="20"/>
                <w:szCs w:val="20"/>
              </w:rPr>
              <w:t>35.56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569B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ACD5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26B2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A15A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2F1D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39E11">
            <w:pPr>
              <w:wordWrap w:val="0"/>
              <w:jc w:val="right"/>
              <w:textAlignment w:val="center"/>
              <w:rPr>
                <w:rFonts w:hint="default" w:cs="宋体"/>
                <w:color w:val="000000"/>
                <w:sz w:val="20"/>
                <w:szCs w:val="20"/>
              </w:rPr>
            </w:pPr>
            <w:r>
              <w:rPr>
                <w:color w:val="000000"/>
                <w:sz w:val="20"/>
              </w:rPr>
              <w:t xml:space="preserve"> </w:t>
            </w:r>
          </w:p>
        </w:tc>
      </w:tr>
      <w:tr w14:paraId="3E0D4FB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8EB95">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1A919">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B52D4">
            <w:pPr>
              <w:wordWrap w:val="0"/>
              <w:jc w:val="right"/>
              <w:textAlignment w:val="center"/>
              <w:rPr>
                <w:rFonts w:hint="default" w:cs="宋体"/>
                <w:color w:val="000000"/>
                <w:sz w:val="20"/>
                <w:szCs w:val="20"/>
              </w:rPr>
            </w:pPr>
            <w:r>
              <w:rPr>
                <w:rFonts w:cs="宋体"/>
                <w:color w:val="000000"/>
                <w:sz w:val="20"/>
                <w:szCs w:val="20"/>
              </w:rPr>
              <w:t>23.75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2787B">
            <w:pPr>
              <w:wordWrap w:val="0"/>
              <w:jc w:val="right"/>
              <w:textAlignment w:val="center"/>
              <w:rPr>
                <w:rFonts w:hint="default" w:cs="宋体"/>
                <w:color w:val="000000"/>
                <w:sz w:val="20"/>
                <w:szCs w:val="20"/>
              </w:rPr>
            </w:pPr>
            <w:r>
              <w:rPr>
                <w:rFonts w:cs="宋体"/>
                <w:color w:val="000000"/>
                <w:sz w:val="20"/>
                <w:szCs w:val="20"/>
              </w:rPr>
              <w:t>23.75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80AB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D2B7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64BC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5E62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9454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46E3A">
            <w:pPr>
              <w:wordWrap w:val="0"/>
              <w:jc w:val="right"/>
              <w:textAlignment w:val="center"/>
              <w:rPr>
                <w:rFonts w:hint="default" w:cs="宋体"/>
                <w:color w:val="000000"/>
                <w:sz w:val="20"/>
                <w:szCs w:val="20"/>
              </w:rPr>
            </w:pPr>
            <w:r>
              <w:rPr>
                <w:color w:val="000000"/>
                <w:sz w:val="20"/>
              </w:rPr>
              <w:t xml:space="preserve"> </w:t>
            </w:r>
          </w:p>
        </w:tc>
      </w:tr>
      <w:tr w14:paraId="554F271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7A98D">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745C0">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FB0CA">
            <w:pPr>
              <w:wordWrap w:val="0"/>
              <w:jc w:val="right"/>
              <w:textAlignment w:val="center"/>
              <w:rPr>
                <w:rFonts w:hint="default" w:cs="宋体"/>
                <w:color w:val="000000"/>
                <w:sz w:val="20"/>
                <w:szCs w:val="20"/>
              </w:rPr>
            </w:pPr>
            <w:r>
              <w:rPr>
                <w:rFonts w:cs="宋体"/>
                <w:color w:val="000000"/>
                <w:sz w:val="20"/>
                <w:szCs w:val="20"/>
              </w:rPr>
              <w:t>11.80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54892">
            <w:pPr>
              <w:wordWrap w:val="0"/>
              <w:jc w:val="right"/>
              <w:textAlignment w:val="center"/>
              <w:rPr>
                <w:rFonts w:hint="default" w:cs="宋体"/>
                <w:color w:val="000000"/>
                <w:sz w:val="20"/>
                <w:szCs w:val="20"/>
              </w:rPr>
            </w:pPr>
            <w:r>
              <w:rPr>
                <w:rFonts w:cs="宋体"/>
                <w:color w:val="000000"/>
                <w:sz w:val="20"/>
                <w:szCs w:val="20"/>
              </w:rPr>
              <w:t>11.80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CA95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F338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3303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3EB2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2736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1672E">
            <w:pPr>
              <w:wordWrap w:val="0"/>
              <w:jc w:val="right"/>
              <w:textAlignment w:val="center"/>
              <w:rPr>
                <w:rFonts w:hint="default" w:cs="宋体"/>
                <w:color w:val="000000"/>
                <w:sz w:val="20"/>
                <w:szCs w:val="20"/>
              </w:rPr>
            </w:pPr>
            <w:r>
              <w:rPr>
                <w:color w:val="000000"/>
                <w:sz w:val="20"/>
              </w:rPr>
              <w:t xml:space="preserve"> </w:t>
            </w:r>
          </w:p>
        </w:tc>
      </w:tr>
      <w:tr w14:paraId="1C796B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B736">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40061">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3FC07">
            <w:pPr>
              <w:wordWrap w:val="0"/>
              <w:jc w:val="right"/>
              <w:textAlignment w:val="center"/>
              <w:rPr>
                <w:rFonts w:hint="default" w:cs="宋体"/>
                <w:color w:val="000000"/>
                <w:sz w:val="20"/>
                <w:szCs w:val="20"/>
              </w:rPr>
            </w:pPr>
            <w:r>
              <w:rPr>
                <w:rFonts w:cs="宋体"/>
                <w:b/>
                <w:color w:val="000000"/>
                <w:sz w:val="20"/>
                <w:szCs w:val="20"/>
              </w:rPr>
              <w:t>0.01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DF261">
            <w:pPr>
              <w:wordWrap w:val="0"/>
              <w:jc w:val="right"/>
              <w:textAlignment w:val="center"/>
              <w:rPr>
                <w:rFonts w:hint="default" w:cs="宋体"/>
                <w:color w:val="000000"/>
                <w:sz w:val="20"/>
                <w:szCs w:val="20"/>
              </w:rPr>
            </w:pPr>
            <w:r>
              <w:rPr>
                <w:rFonts w:cs="宋体"/>
                <w:b/>
                <w:color w:val="000000"/>
                <w:sz w:val="20"/>
                <w:szCs w:val="20"/>
              </w:rPr>
              <w:t>0.01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365A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BBD4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4025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A5ED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4A91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F62CE">
            <w:pPr>
              <w:wordWrap w:val="0"/>
              <w:jc w:val="right"/>
              <w:textAlignment w:val="center"/>
              <w:rPr>
                <w:rFonts w:hint="default" w:cs="宋体"/>
                <w:color w:val="000000"/>
                <w:sz w:val="20"/>
                <w:szCs w:val="20"/>
              </w:rPr>
            </w:pPr>
            <w:r>
              <w:rPr>
                <w:color w:val="000000"/>
                <w:sz w:val="20"/>
              </w:rPr>
              <w:t xml:space="preserve"> </w:t>
            </w:r>
          </w:p>
        </w:tc>
      </w:tr>
      <w:tr w14:paraId="17E8DC4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81C32">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E1B25">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FD506">
            <w:pPr>
              <w:wordWrap w:val="0"/>
              <w:jc w:val="right"/>
              <w:textAlignment w:val="center"/>
              <w:rPr>
                <w:rFonts w:hint="default" w:cs="宋体"/>
                <w:color w:val="000000"/>
                <w:sz w:val="20"/>
                <w:szCs w:val="20"/>
              </w:rPr>
            </w:pPr>
            <w:r>
              <w:rPr>
                <w:rFonts w:cs="宋体"/>
                <w:color w:val="000000"/>
                <w:sz w:val="20"/>
                <w:szCs w:val="20"/>
              </w:rPr>
              <w:t>0.01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515E7">
            <w:pPr>
              <w:wordWrap w:val="0"/>
              <w:jc w:val="right"/>
              <w:textAlignment w:val="center"/>
              <w:rPr>
                <w:rFonts w:hint="default" w:cs="宋体"/>
                <w:color w:val="000000"/>
                <w:sz w:val="20"/>
                <w:szCs w:val="20"/>
              </w:rPr>
            </w:pPr>
            <w:r>
              <w:rPr>
                <w:rFonts w:cs="宋体"/>
                <w:color w:val="000000"/>
                <w:sz w:val="20"/>
                <w:szCs w:val="20"/>
              </w:rPr>
              <w:t>0.01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DB98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FCC1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94B9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2C9C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0095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B3CC5">
            <w:pPr>
              <w:wordWrap w:val="0"/>
              <w:jc w:val="right"/>
              <w:textAlignment w:val="center"/>
              <w:rPr>
                <w:rFonts w:hint="default" w:cs="宋体"/>
                <w:color w:val="000000"/>
                <w:sz w:val="20"/>
                <w:szCs w:val="20"/>
              </w:rPr>
            </w:pPr>
            <w:r>
              <w:rPr>
                <w:color w:val="000000"/>
                <w:sz w:val="20"/>
              </w:rPr>
              <w:t xml:space="preserve"> </w:t>
            </w:r>
          </w:p>
        </w:tc>
      </w:tr>
      <w:tr w14:paraId="1BC7C03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3B5AF">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9157C">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07902">
            <w:pPr>
              <w:wordWrap w:val="0"/>
              <w:jc w:val="right"/>
              <w:textAlignment w:val="center"/>
              <w:rPr>
                <w:rFonts w:hint="default" w:cs="宋体"/>
                <w:color w:val="000000"/>
                <w:sz w:val="20"/>
                <w:szCs w:val="20"/>
              </w:rPr>
            </w:pPr>
            <w:r>
              <w:rPr>
                <w:rFonts w:cs="宋体"/>
                <w:b/>
                <w:color w:val="000000"/>
                <w:sz w:val="20"/>
                <w:szCs w:val="20"/>
              </w:rPr>
              <w:t>14.60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BB456">
            <w:pPr>
              <w:wordWrap w:val="0"/>
              <w:jc w:val="right"/>
              <w:textAlignment w:val="center"/>
              <w:rPr>
                <w:rFonts w:hint="default" w:cs="宋体"/>
                <w:color w:val="000000"/>
                <w:sz w:val="20"/>
                <w:szCs w:val="20"/>
              </w:rPr>
            </w:pPr>
            <w:r>
              <w:rPr>
                <w:rFonts w:cs="宋体"/>
                <w:b/>
                <w:color w:val="000000"/>
                <w:sz w:val="20"/>
                <w:szCs w:val="20"/>
              </w:rPr>
              <w:t>14.60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1DA5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9DE6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D7F1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4706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D3D0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E0457">
            <w:pPr>
              <w:wordWrap w:val="0"/>
              <w:jc w:val="right"/>
              <w:textAlignment w:val="center"/>
              <w:rPr>
                <w:rFonts w:hint="default" w:cs="宋体"/>
                <w:color w:val="000000"/>
                <w:sz w:val="20"/>
                <w:szCs w:val="20"/>
              </w:rPr>
            </w:pPr>
            <w:r>
              <w:rPr>
                <w:color w:val="000000"/>
                <w:sz w:val="20"/>
              </w:rPr>
              <w:t xml:space="preserve"> </w:t>
            </w:r>
          </w:p>
        </w:tc>
      </w:tr>
      <w:tr w14:paraId="3EFADC3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7E3EC">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34B87">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15D44">
            <w:pPr>
              <w:wordWrap w:val="0"/>
              <w:jc w:val="right"/>
              <w:textAlignment w:val="center"/>
              <w:rPr>
                <w:rFonts w:hint="default" w:cs="宋体"/>
                <w:color w:val="000000"/>
                <w:sz w:val="20"/>
                <w:szCs w:val="20"/>
              </w:rPr>
            </w:pPr>
            <w:r>
              <w:rPr>
                <w:rFonts w:cs="宋体"/>
                <w:b/>
                <w:color w:val="000000"/>
                <w:sz w:val="20"/>
                <w:szCs w:val="20"/>
              </w:rPr>
              <w:t>14.60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4147A">
            <w:pPr>
              <w:wordWrap w:val="0"/>
              <w:jc w:val="right"/>
              <w:textAlignment w:val="center"/>
              <w:rPr>
                <w:rFonts w:hint="default" w:cs="宋体"/>
                <w:color w:val="000000"/>
                <w:sz w:val="20"/>
                <w:szCs w:val="20"/>
              </w:rPr>
            </w:pPr>
            <w:r>
              <w:rPr>
                <w:rFonts w:cs="宋体"/>
                <w:b/>
                <w:color w:val="000000"/>
                <w:sz w:val="20"/>
                <w:szCs w:val="20"/>
              </w:rPr>
              <w:t>14.60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476C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8B81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BE88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1229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4535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BEA1D">
            <w:pPr>
              <w:wordWrap w:val="0"/>
              <w:jc w:val="right"/>
              <w:textAlignment w:val="center"/>
              <w:rPr>
                <w:rFonts w:hint="default" w:cs="宋体"/>
                <w:color w:val="000000"/>
                <w:sz w:val="20"/>
                <w:szCs w:val="20"/>
              </w:rPr>
            </w:pPr>
            <w:r>
              <w:rPr>
                <w:color w:val="000000"/>
                <w:sz w:val="20"/>
              </w:rPr>
              <w:t xml:space="preserve"> </w:t>
            </w:r>
          </w:p>
        </w:tc>
      </w:tr>
      <w:tr w14:paraId="317BEC2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5E571">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E31C2">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38B88">
            <w:pPr>
              <w:wordWrap w:val="0"/>
              <w:jc w:val="right"/>
              <w:textAlignment w:val="center"/>
              <w:rPr>
                <w:rFonts w:hint="default" w:cs="宋体"/>
                <w:color w:val="000000"/>
                <w:sz w:val="20"/>
                <w:szCs w:val="20"/>
              </w:rPr>
            </w:pPr>
            <w:r>
              <w:rPr>
                <w:rFonts w:cs="宋体"/>
                <w:color w:val="000000"/>
                <w:sz w:val="20"/>
                <w:szCs w:val="20"/>
              </w:rPr>
              <w:t>10.80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12394">
            <w:pPr>
              <w:wordWrap w:val="0"/>
              <w:jc w:val="right"/>
              <w:textAlignment w:val="center"/>
              <w:rPr>
                <w:rFonts w:hint="default" w:cs="宋体"/>
                <w:color w:val="000000"/>
                <w:sz w:val="20"/>
                <w:szCs w:val="20"/>
              </w:rPr>
            </w:pPr>
            <w:r>
              <w:rPr>
                <w:rFonts w:cs="宋体"/>
                <w:color w:val="000000"/>
                <w:sz w:val="20"/>
                <w:szCs w:val="20"/>
              </w:rPr>
              <w:t>10.80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FF3C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4CA3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EC45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B13F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FA4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AA119">
            <w:pPr>
              <w:wordWrap w:val="0"/>
              <w:jc w:val="right"/>
              <w:textAlignment w:val="center"/>
              <w:rPr>
                <w:rFonts w:hint="default" w:cs="宋体"/>
                <w:color w:val="000000"/>
                <w:sz w:val="20"/>
                <w:szCs w:val="20"/>
              </w:rPr>
            </w:pPr>
            <w:r>
              <w:rPr>
                <w:color w:val="000000"/>
                <w:sz w:val="20"/>
              </w:rPr>
              <w:t xml:space="preserve"> </w:t>
            </w:r>
          </w:p>
        </w:tc>
      </w:tr>
      <w:tr w14:paraId="7F5A107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DCA86">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8FAB1">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62E77">
            <w:pPr>
              <w:wordWrap w:val="0"/>
              <w:jc w:val="right"/>
              <w:textAlignment w:val="center"/>
              <w:rPr>
                <w:rFonts w:hint="default" w:cs="宋体"/>
                <w:color w:val="000000"/>
                <w:sz w:val="20"/>
                <w:szCs w:val="20"/>
              </w:rPr>
            </w:pPr>
            <w:r>
              <w:rPr>
                <w:rFonts w:cs="宋体"/>
                <w:color w:val="000000"/>
                <w:sz w:val="20"/>
                <w:szCs w:val="20"/>
              </w:rPr>
              <w:t>3.80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0EAEC">
            <w:pPr>
              <w:wordWrap w:val="0"/>
              <w:jc w:val="right"/>
              <w:textAlignment w:val="center"/>
              <w:rPr>
                <w:rFonts w:hint="default" w:cs="宋体"/>
                <w:color w:val="000000"/>
                <w:sz w:val="20"/>
                <w:szCs w:val="20"/>
              </w:rPr>
            </w:pPr>
            <w:r>
              <w:rPr>
                <w:rFonts w:cs="宋体"/>
                <w:color w:val="000000"/>
                <w:sz w:val="20"/>
                <w:szCs w:val="20"/>
              </w:rPr>
              <w:t>3.80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D72D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9DCF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D9E0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DD67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EF20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A5BB0">
            <w:pPr>
              <w:wordWrap w:val="0"/>
              <w:jc w:val="right"/>
              <w:textAlignment w:val="center"/>
              <w:rPr>
                <w:rFonts w:hint="default" w:cs="宋体"/>
                <w:color w:val="000000"/>
                <w:sz w:val="20"/>
                <w:szCs w:val="20"/>
              </w:rPr>
            </w:pPr>
            <w:r>
              <w:rPr>
                <w:color w:val="000000"/>
                <w:sz w:val="20"/>
              </w:rPr>
              <w:t xml:space="preserve"> </w:t>
            </w:r>
          </w:p>
        </w:tc>
      </w:tr>
      <w:tr w14:paraId="6256D5B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38A71">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03225">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9ABE7">
            <w:pPr>
              <w:wordWrap w:val="0"/>
              <w:jc w:val="right"/>
              <w:textAlignment w:val="center"/>
              <w:rPr>
                <w:rFonts w:hint="default" w:cs="宋体"/>
                <w:color w:val="000000"/>
                <w:sz w:val="20"/>
                <w:szCs w:val="20"/>
              </w:rPr>
            </w:pPr>
            <w:r>
              <w:rPr>
                <w:rFonts w:cs="宋体"/>
                <w:b/>
                <w:color w:val="000000"/>
                <w:sz w:val="20"/>
                <w:szCs w:val="20"/>
              </w:rPr>
              <w:t>16,477.40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A560E">
            <w:pPr>
              <w:wordWrap w:val="0"/>
              <w:jc w:val="right"/>
              <w:textAlignment w:val="center"/>
              <w:rPr>
                <w:rFonts w:hint="default" w:cs="宋体"/>
                <w:color w:val="000000"/>
                <w:sz w:val="20"/>
                <w:szCs w:val="20"/>
              </w:rPr>
            </w:pPr>
            <w:r>
              <w:rPr>
                <w:rFonts w:cs="宋体"/>
                <w:b/>
                <w:color w:val="000000"/>
                <w:sz w:val="20"/>
                <w:szCs w:val="20"/>
              </w:rPr>
              <w:t>16,477.40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E8C5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E5C3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BDAA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7F48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7283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54531">
            <w:pPr>
              <w:wordWrap w:val="0"/>
              <w:jc w:val="right"/>
              <w:textAlignment w:val="center"/>
              <w:rPr>
                <w:rFonts w:hint="default" w:cs="宋体"/>
                <w:color w:val="000000"/>
                <w:sz w:val="20"/>
                <w:szCs w:val="20"/>
              </w:rPr>
            </w:pPr>
            <w:r>
              <w:rPr>
                <w:color w:val="000000"/>
                <w:sz w:val="20"/>
              </w:rPr>
              <w:t xml:space="preserve"> </w:t>
            </w:r>
          </w:p>
        </w:tc>
      </w:tr>
      <w:tr w14:paraId="085A2A1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DCFA6">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81250">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89426">
            <w:pPr>
              <w:wordWrap w:val="0"/>
              <w:jc w:val="right"/>
              <w:textAlignment w:val="center"/>
              <w:rPr>
                <w:rFonts w:hint="default" w:cs="宋体"/>
                <w:color w:val="000000"/>
                <w:sz w:val="20"/>
                <w:szCs w:val="20"/>
              </w:rPr>
            </w:pPr>
            <w:r>
              <w:rPr>
                <w:rFonts w:cs="宋体"/>
                <w:b/>
                <w:color w:val="000000"/>
                <w:sz w:val="20"/>
                <w:szCs w:val="20"/>
              </w:rPr>
              <w:t>16,477.40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55E5D">
            <w:pPr>
              <w:wordWrap w:val="0"/>
              <w:jc w:val="right"/>
              <w:textAlignment w:val="center"/>
              <w:rPr>
                <w:rFonts w:hint="default" w:cs="宋体"/>
                <w:color w:val="000000"/>
                <w:sz w:val="20"/>
                <w:szCs w:val="20"/>
              </w:rPr>
            </w:pPr>
            <w:r>
              <w:rPr>
                <w:rFonts w:cs="宋体"/>
                <w:b/>
                <w:color w:val="000000"/>
                <w:sz w:val="20"/>
                <w:szCs w:val="20"/>
              </w:rPr>
              <w:t>16,477.40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69AB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F219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1743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8A88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EC84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C3F95">
            <w:pPr>
              <w:wordWrap w:val="0"/>
              <w:jc w:val="right"/>
              <w:textAlignment w:val="center"/>
              <w:rPr>
                <w:rFonts w:hint="default" w:cs="宋体"/>
                <w:color w:val="000000"/>
                <w:sz w:val="20"/>
                <w:szCs w:val="20"/>
              </w:rPr>
            </w:pPr>
            <w:r>
              <w:rPr>
                <w:color w:val="000000"/>
                <w:sz w:val="20"/>
              </w:rPr>
              <w:t xml:space="preserve"> </w:t>
            </w:r>
          </w:p>
        </w:tc>
      </w:tr>
      <w:tr w14:paraId="4DA8811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33C82">
            <w:pPr>
              <w:textAlignment w:val="center"/>
              <w:rPr>
                <w:rFonts w:hint="default" w:cs="宋体"/>
                <w:color w:val="000000"/>
                <w:sz w:val="20"/>
                <w:szCs w:val="20"/>
              </w:rPr>
            </w:pPr>
            <w:r>
              <w:rPr>
                <w:rFonts w:cs="宋体"/>
                <w:color w:val="000000"/>
                <w:sz w:val="20"/>
                <w:szCs w:val="20"/>
              </w:rPr>
              <w:t>2120802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A441F">
            <w:pPr>
              <w:textAlignment w:val="center"/>
              <w:rPr>
                <w:rFonts w:hint="default" w:cs="宋体"/>
                <w:color w:val="000000"/>
                <w:sz w:val="20"/>
                <w:szCs w:val="20"/>
              </w:rPr>
            </w:pPr>
            <w:r>
              <w:rPr>
                <w:rFonts w:cs="宋体"/>
                <w:color w:val="000000"/>
                <w:sz w:val="20"/>
                <w:szCs w:val="20"/>
              </w:rPr>
              <w:t>土地开发支出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7DBB2">
            <w:pPr>
              <w:wordWrap w:val="0"/>
              <w:jc w:val="right"/>
              <w:textAlignment w:val="center"/>
              <w:rPr>
                <w:rFonts w:hint="default" w:cs="宋体"/>
                <w:color w:val="000000"/>
                <w:sz w:val="20"/>
                <w:szCs w:val="20"/>
              </w:rPr>
            </w:pPr>
            <w:r>
              <w:rPr>
                <w:rFonts w:cs="宋体"/>
                <w:color w:val="000000"/>
                <w:sz w:val="20"/>
                <w:szCs w:val="20"/>
              </w:rPr>
              <w:t>16,390.00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9A15D">
            <w:pPr>
              <w:wordWrap w:val="0"/>
              <w:jc w:val="right"/>
              <w:textAlignment w:val="center"/>
              <w:rPr>
                <w:rFonts w:hint="default" w:cs="宋体"/>
                <w:color w:val="000000"/>
                <w:sz w:val="20"/>
                <w:szCs w:val="20"/>
              </w:rPr>
            </w:pPr>
            <w:r>
              <w:rPr>
                <w:rFonts w:cs="宋体"/>
                <w:color w:val="000000"/>
                <w:sz w:val="20"/>
                <w:szCs w:val="20"/>
              </w:rPr>
              <w:t>16,390.00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C505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4F6F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515D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1A41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AD74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680CA">
            <w:pPr>
              <w:wordWrap w:val="0"/>
              <w:jc w:val="right"/>
              <w:textAlignment w:val="center"/>
              <w:rPr>
                <w:rFonts w:hint="default" w:cs="宋体"/>
                <w:color w:val="000000"/>
                <w:sz w:val="20"/>
                <w:szCs w:val="20"/>
              </w:rPr>
            </w:pPr>
            <w:r>
              <w:rPr>
                <w:color w:val="000000"/>
                <w:sz w:val="20"/>
              </w:rPr>
              <w:t xml:space="preserve"> </w:t>
            </w:r>
          </w:p>
        </w:tc>
      </w:tr>
      <w:tr w14:paraId="4B02ACC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F427C">
            <w:pPr>
              <w:textAlignment w:val="center"/>
              <w:rPr>
                <w:rFonts w:hint="default" w:cs="宋体"/>
                <w:color w:val="000000"/>
                <w:sz w:val="20"/>
                <w:szCs w:val="20"/>
              </w:rPr>
            </w:pPr>
            <w:r>
              <w:rPr>
                <w:rFonts w:cs="宋体"/>
                <w:color w:val="000000"/>
                <w:sz w:val="20"/>
                <w:szCs w:val="20"/>
              </w:rPr>
              <w:t>2120804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9117F">
            <w:pPr>
              <w:textAlignment w:val="center"/>
              <w:rPr>
                <w:rFonts w:hint="default" w:cs="宋体"/>
                <w:color w:val="000000"/>
                <w:sz w:val="20"/>
                <w:szCs w:val="20"/>
              </w:rPr>
            </w:pPr>
            <w:r>
              <w:rPr>
                <w:rFonts w:cs="宋体"/>
                <w:color w:val="000000"/>
                <w:sz w:val="20"/>
                <w:szCs w:val="20"/>
              </w:rPr>
              <w:t>农村基础设施建设支出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CADBF">
            <w:pPr>
              <w:wordWrap w:val="0"/>
              <w:jc w:val="right"/>
              <w:textAlignment w:val="center"/>
              <w:rPr>
                <w:rFonts w:hint="default" w:cs="宋体"/>
                <w:color w:val="000000"/>
                <w:sz w:val="20"/>
                <w:szCs w:val="20"/>
              </w:rPr>
            </w:pPr>
            <w:r>
              <w:rPr>
                <w:rFonts w:cs="宋体"/>
                <w:color w:val="000000"/>
                <w:sz w:val="20"/>
                <w:szCs w:val="20"/>
              </w:rPr>
              <w:t>55.20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9766E">
            <w:pPr>
              <w:wordWrap w:val="0"/>
              <w:jc w:val="right"/>
              <w:textAlignment w:val="center"/>
              <w:rPr>
                <w:rFonts w:hint="default" w:cs="宋体"/>
                <w:color w:val="000000"/>
                <w:sz w:val="20"/>
                <w:szCs w:val="20"/>
              </w:rPr>
            </w:pPr>
            <w:r>
              <w:rPr>
                <w:rFonts w:cs="宋体"/>
                <w:color w:val="000000"/>
                <w:sz w:val="20"/>
                <w:szCs w:val="20"/>
              </w:rPr>
              <w:t>55.20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75B1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CEC1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B7A9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5472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593B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5E7E5">
            <w:pPr>
              <w:wordWrap w:val="0"/>
              <w:jc w:val="right"/>
              <w:textAlignment w:val="center"/>
              <w:rPr>
                <w:rFonts w:hint="default" w:cs="宋体"/>
                <w:color w:val="000000"/>
                <w:sz w:val="20"/>
                <w:szCs w:val="20"/>
              </w:rPr>
            </w:pPr>
            <w:r>
              <w:rPr>
                <w:color w:val="000000"/>
                <w:sz w:val="20"/>
              </w:rPr>
              <w:t xml:space="preserve"> </w:t>
            </w:r>
          </w:p>
        </w:tc>
      </w:tr>
      <w:tr w14:paraId="2358E0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2ECD8">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F8354">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1C596">
            <w:pPr>
              <w:wordWrap w:val="0"/>
              <w:jc w:val="right"/>
              <w:textAlignment w:val="center"/>
              <w:rPr>
                <w:rFonts w:hint="default" w:cs="宋体"/>
                <w:color w:val="000000"/>
                <w:sz w:val="20"/>
                <w:szCs w:val="20"/>
              </w:rPr>
            </w:pPr>
            <w:r>
              <w:rPr>
                <w:rFonts w:cs="宋体"/>
                <w:color w:val="000000"/>
                <w:sz w:val="20"/>
                <w:szCs w:val="20"/>
              </w:rPr>
              <w:t>32.20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48DE8">
            <w:pPr>
              <w:wordWrap w:val="0"/>
              <w:jc w:val="right"/>
              <w:textAlignment w:val="center"/>
              <w:rPr>
                <w:rFonts w:hint="default" w:cs="宋体"/>
                <w:color w:val="000000"/>
                <w:sz w:val="20"/>
                <w:szCs w:val="20"/>
              </w:rPr>
            </w:pPr>
            <w:r>
              <w:rPr>
                <w:rFonts w:cs="宋体"/>
                <w:color w:val="000000"/>
                <w:sz w:val="20"/>
                <w:szCs w:val="20"/>
              </w:rPr>
              <w:t>32.20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FE47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4D0D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1E5A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B3B0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5F7C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B1732">
            <w:pPr>
              <w:wordWrap w:val="0"/>
              <w:jc w:val="right"/>
              <w:textAlignment w:val="center"/>
              <w:rPr>
                <w:rFonts w:hint="default" w:cs="宋体"/>
                <w:color w:val="000000"/>
                <w:sz w:val="20"/>
                <w:szCs w:val="20"/>
              </w:rPr>
            </w:pPr>
            <w:r>
              <w:rPr>
                <w:color w:val="000000"/>
                <w:sz w:val="20"/>
              </w:rPr>
              <w:t xml:space="preserve"> </w:t>
            </w:r>
          </w:p>
        </w:tc>
      </w:tr>
      <w:tr w14:paraId="0D8EDCD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9620C">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6A4F2">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CD378">
            <w:pPr>
              <w:wordWrap w:val="0"/>
              <w:jc w:val="right"/>
              <w:textAlignment w:val="center"/>
              <w:rPr>
                <w:rFonts w:hint="default" w:cs="宋体"/>
                <w:color w:val="000000"/>
                <w:sz w:val="20"/>
                <w:szCs w:val="20"/>
              </w:rPr>
            </w:pPr>
            <w:r>
              <w:rPr>
                <w:rFonts w:cs="宋体"/>
                <w:b/>
                <w:color w:val="000000"/>
                <w:sz w:val="20"/>
                <w:szCs w:val="20"/>
              </w:rPr>
              <w:t>834.78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CEDFE">
            <w:pPr>
              <w:wordWrap w:val="0"/>
              <w:jc w:val="right"/>
              <w:textAlignment w:val="center"/>
              <w:rPr>
                <w:rFonts w:hint="default" w:cs="宋体"/>
                <w:color w:val="000000"/>
                <w:sz w:val="20"/>
                <w:szCs w:val="20"/>
              </w:rPr>
            </w:pPr>
            <w:r>
              <w:rPr>
                <w:rFonts w:cs="宋体"/>
                <w:b/>
                <w:color w:val="000000"/>
                <w:sz w:val="20"/>
                <w:szCs w:val="20"/>
              </w:rPr>
              <w:t>834.78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56B6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ECAD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D608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B6D3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3935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46FF6">
            <w:pPr>
              <w:wordWrap w:val="0"/>
              <w:jc w:val="right"/>
              <w:textAlignment w:val="center"/>
              <w:rPr>
                <w:rFonts w:hint="default" w:cs="宋体"/>
                <w:color w:val="000000"/>
                <w:sz w:val="20"/>
                <w:szCs w:val="20"/>
              </w:rPr>
            </w:pPr>
            <w:r>
              <w:rPr>
                <w:color w:val="000000"/>
                <w:sz w:val="20"/>
              </w:rPr>
              <w:t xml:space="preserve"> </w:t>
            </w:r>
          </w:p>
        </w:tc>
      </w:tr>
      <w:tr w14:paraId="4B02661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2C3D6">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A2516">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AE33A">
            <w:pPr>
              <w:wordWrap w:val="0"/>
              <w:jc w:val="right"/>
              <w:textAlignment w:val="center"/>
              <w:rPr>
                <w:rFonts w:hint="default" w:cs="宋体"/>
                <w:color w:val="000000"/>
                <w:sz w:val="20"/>
                <w:szCs w:val="20"/>
              </w:rPr>
            </w:pPr>
            <w:r>
              <w:rPr>
                <w:rFonts w:cs="宋体"/>
                <w:b/>
                <w:color w:val="000000"/>
                <w:sz w:val="20"/>
                <w:szCs w:val="20"/>
              </w:rPr>
              <w:t>711.22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DF8C3">
            <w:pPr>
              <w:wordWrap w:val="0"/>
              <w:jc w:val="right"/>
              <w:textAlignment w:val="center"/>
              <w:rPr>
                <w:rFonts w:hint="default" w:cs="宋体"/>
                <w:color w:val="000000"/>
                <w:sz w:val="20"/>
                <w:szCs w:val="20"/>
              </w:rPr>
            </w:pPr>
            <w:r>
              <w:rPr>
                <w:rFonts w:cs="宋体"/>
                <w:b/>
                <w:color w:val="000000"/>
                <w:sz w:val="20"/>
                <w:szCs w:val="20"/>
              </w:rPr>
              <w:t>711.22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4C5E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1F3C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7648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22FE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4899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7E8E9">
            <w:pPr>
              <w:wordWrap w:val="0"/>
              <w:jc w:val="right"/>
              <w:textAlignment w:val="center"/>
              <w:rPr>
                <w:rFonts w:hint="default" w:cs="宋体"/>
                <w:color w:val="000000"/>
                <w:sz w:val="20"/>
                <w:szCs w:val="20"/>
              </w:rPr>
            </w:pPr>
            <w:r>
              <w:rPr>
                <w:color w:val="000000"/>
                <w:sz w:val="20"/>
              </w:rPr>
              <w:t xml:space="preserve"> </w:t>
            </w:r>
          </w:p>
        </w:tc>
      </w:tr>
      <w:tr w14:paraId="3B80F64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F6B5A">
            <w:pPr>
              <w:textAlignment w:val="center"/>
              <w:rPr>
                <w:rFonts w:hint="default" w:cs="宋体"/>
                <w:color w:val="000000"/>
                <w:sz w:val="20"/>
                <w:szCs w:val="20"/>
              </w:rPr>
            </w:pPr>
            <w:r>
              <w:rPr>
                <w:rFonts w:cs="宋体"/>
                <w:color w:val="000000"/>
                <w:sz w:val="20"/>
                <w:szCs w:val="20"/>
              </w:rPr>
              <w:t>2130209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F8837">
            <w:pPr>
              <w:textAlignment w:val="center"/>
              <w:rPr>
                <w:rFonts w:hint="default" w:cs="宋体"/>
                <w:color w:val="000000"/>
                <w:sz w:val="20"/>
                <w:szCs w:val="20"/>
              </w:rPr>
            </w:pPr>
            <w:r>
              <w:rPr>
                <w:rFonts w:cs="宋体"/>
                <w:color w:val="000000"/>
                <w:sz w:val="20"/>
                <w:szCs w:val="20"/>
              </w:rPr>
              <w:t>森林生态效益补偿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02BB6">
            <w:pPr>
              <w:wordWrap w:val="0"/>
              <w:jc w:val="right"/>
              <w:textAlignment w:val="center"/>
              <w:rPr>
                <w:rFonts w:hint="default" w:cs="宋体"/>
                <w:color w:val="000000"/>
                <w:sz w:val="20"/>
                <w:szCs w:val="20"/>
              </w:rPr>
            </w:pPr>
            <w:r>
              <w:rPr>
                <w:rFonts w:cs="宋体"/>
                <w:color w:val="000000"/>
                <w:sz w:val="20"/>
                <w:szCs w:val="20"/>
              </w:rPr>
              <w:t>11.00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724FD">
            <w:pPr>
              <w:wordWrap w:val="0"/>
              <w:jc w:val="right"/>
              <w:textAlignment w:val="center"/>
              <w:rPr>
                <w:rFonts w:hint="default" w:cs="宋体"/>
                <w:color w:val="000000"/>
                <w:sz w:val="20"/>
                <w:szCs w:val="20"/>
              </w:rPr>
            </w:pPr>
            <w:r>
              <w:rPr>
                <w:rFonts w:cs="宋体"/>
                <w:color w:val="000000"/>
                <w:sz w:val="20"/>
                <w:szCs w:val="20"/>
              </w:rPr>
              <w:t>11.00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FB31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89E2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4F43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AE29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A877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CEAD2">
            <w:pPr>
              <w:wordWrap w:val="0"/>
              <w:jc w:val="right"/>
              <w:textAlignment w:val="center"/>
              <w:rPr>
                <w:rFonts w:hint="default" w:cs="宋体"/>
                <w:color w:val="000000"/>
                <w:sz w:val="20"/>
                <w:szCs w:val="20"/>
              </w:rPr>
            </w:pPr>
            <w:r>
              <w:rPr>
                <w:color w:val="000000"/>
                <w:sz w:val="20"/>
              </w:rPr>
              <w:t xml:space="preserve"> </w:t>
            </w:r>
          </w:p>
        </w:tc>
      </w:tr>
      <w:tr w14:paraId="65B3233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F23FB">
            <w:pPr>
              <w:textAlignment w:val="center"/>
              <w:rPr>
                <w:rFonts w:hint="default" w:cs="宋体"/>
                <w:color w:val="000000"/>
                <w:sz w:val="20"/>
                <w:szCs w:val="20"/>
              </w:rPr>
            </w:pPr>
            <w:r>
              <w:rPr>
                <w:rFonts w:cs="宋体"/>
                <w:color w:val="000000"/>
                <w:sz w:val="20"/>
                <w:szCs w:val="20"/>
              </w:rPr>
              <w:t>2130299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3AD7D">
            <w:pPr>
              <w:textAlignment w:val="center"/>
              <w:rPr>
                <w:rFonts w:hint="default" w:cs="宋体"/>
                <w:color w:val="000000"/>
                <w:sz w:val="20"/>
                <w:szCs w:val="20"/>
              </w:rPr>
            </w:pPr>
            <w:r>
              <w:rPr>
                <w:rFonts w:cs="宋体"/>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09B9D">
            <w:pPr>
              <w:wordWrap w:val="0"/>
              <w:jc w:val="right"/>
              <w:textAlignment w:val="center"/>
              <w:rPr>
                <w:rFonts w:hint="default" w:cs="宋体"/>
                <w:color w:val="000000"/>
                <w:sz w:val="20"/>
                <w:szCs w:val="20"/>
              </w:rPr>
            </w:pPr>
            <w:r>
              <w:rPr>
                <w:rFonts w:cs="宋体"/>
                <w:color w:val="000000"/>
                <w:sz w:val="20"/>
                <w:szCs w:val="20"/>
              </w:rPr>
              <w:t>700.22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7B347">
            <w:pPr>
              <w:wordWrap w:val="0"/>
              <w:jc w:val="right"/>
              <w:textAlignment w:val="center"/>
              <w:rPr>
                <w:rFonts w:hint="default" w:cs="宋体"/>
                <w:color w:val="000000"/>
                <w:sz w:val="20"/>
                <w:szCs w:val="20"/>
              </w:rPr>
            </w:pPr>
            <w:r>
              <w:rPr>
                <w:rFonts w:cs="宋体"/>
                <w:color w:val="000000"/>
                <w:sz w:val="20"/>
                <w:szCs w:val="20"/>
              </w:rPr>
              <w:t>700.22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4D93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A9A2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64AC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A66D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DE28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12AF8">
            <w:pPr>
              <w:wordWrap w:val="0"/>
              <w:jc w:val="right"/>
              <w:textAlignment w:val="center"/>
              <w:rPr>
                <w:rFonts w:hint="default" w:cs="宋体"/>
                <w:color w:val="000000"/>
                <w:sz w:val="20"/>
                <w:szCs w:val="20"/>
              </w:rPr>
            </w:pPr>
            <w:r>
              <w:rPr>
                <w:color w:val="000000"/>
                <w:sz w:val="20"/>
              </w:rPr>
              <w:t xml:space="preserve"> </w:t>
            </w:r>
          </w:p>
        </w:tc>
      </w:tr>
      <w:tr w14:paraId="4353753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24E6D">
            <w:pPr>
              <w:textAlignment w:val="center"/>
              <w:rPr>
                <w:rFonts w:hint="default" w:cs="宋体"/>
                <w:color w:val="000000"/>
                <w:sz w:val="20"/>
                <w:szCs w:val="20"/>
              </w:rPr>
            </w:pPr>
            <w:r>
              <w:rPr>
                <w:rFonts w:cs="宋体"/>
                <w:b/>
                <w:color w:val="000000"/>
                <w:sz w:val="20"/>
                <w:szCs w:val="20"/>
              </w:rPr>
              <w:t>21308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F9868">
            <w:pPr>
              <w:textAlignment w:val="center"/>
              <w:rPr>
                <w:rFonts w:hint="default" w:cs="宋体"/>
                <w:color w:val="000000"/>
                <w:sz w:val="20"/>
                <w:szCs w:val="20"/>
              </w:rPr>
            </w:pPr>
            <w:r>
              <w:rPr>
                <w:rFonts w:cs="宋体"/>
                <w:b/>
                <w:color w:val="000000"/>
                <w:sz w:val="20"/>
                <w:szCs w:val="20"/>
              </w:rPr>
              <w:t>普惠金融发展支出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CD95A">
            <w:pPr>
              <w:wordWrap w:val="0"/>
              <w:jc w:val="right"/>
              <w:textAlignment w:val="center"/>
              <w:rPr>
                <w:rFonts w:hint="default" w:cs="宋体"/>
                <w:color w:val="000000"/>
                <w:sz w:val="20"/>
                <w:szCs w:val="20"/>
              </w:rPr>
            </w:pPr>
            <w:r>
              <w:rPr>
                <w:rFonts w:cs="宋体"/>
                <w:b/>
                <w:color w:val="000000"/>
                <w:sz w:val="20"/>
                <w:szCs w:val="20"/>
              </w:rPr>
              <w:t>9.76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4F067">
            <w:pPr>
              <w:wordWrap w:val="0"/>
              <w:jc w:val="right"/>
              <w:textAlignment w:val="center"/>
              <w:rPr>
                <w:rFonts w:hint="default" w:cs="宋体"/>
                <w:color w:val="000000"/>
                <w:sz w:val="20"/>
                <w:szCs w:val="20"/>
              </w:rPr>
            </w:pPr>
            <w:r>
              <w:rPr>
                <w:rFonts w:cs="宋体"/>
                <w:b/>
                <w:color w:val="000000"/>
                <w:sz w:val="20"/>
                <w:szCs w:val="20"/>
              </w:rPr>
              <w:t>9.76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E53D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B4B8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02E4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442C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4354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390D6">
            <w:pPr>
              <w:wordWrap w:val="0"/>
              <w:jc w:val="right"/>
              <w:textAlignment w:val="center"/>
              <w:rPr>
                <w:rFonts w:hint="default" w:cs="宋体"/>
                <w:color w:val="000000"/>
                <w:sz w:val="20"/>
                <w:szCs w:val="20"/>
              </w:rPr>
            </w:pPr>
            <w:r>
              <w:rPr>
                <w:color w:val="000000"/>
                <w:sz w:val="20"/>
              </w:rPr>
              <w:t xml:space="preserve"> </w:t>
            </w:r>
          </w:p>
        </w:tc>
      </w:tr>
      <w:tr w14:paraId="2F6A756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8E3C0">
            <w:pPr>
              <w:textAlignment w:val="center"/>
              <w:rPr>
                <w:rFonts w:hint="default" w:cs="宋体"/>
                <w:color w:val="000000"/>
                <w:sz w:val="20"/>
                <w:szCs w:val="20"/>
              </w:rPr>
            </w:pPr>
            <w:r>
              <w:rPr>
                <w:rFonts w:cs="宋体"/>
                <w:color w:val="000000"/>
                <w:sz w:val="20"/>
                <w:szCs w:val="20"/>
              </w:rPr>
              <w:t>2130803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CA587">
            <w:pPr>
              <w:textAlignment w:val="center"/>
              <w:rPr>
                <w:rFonts w:hint="default" w:cs="宋体"/>
                <w:color w:val="000000"/>
                <w:sz w:val="20"/>
                <w:szCs w:val="20"/>
              </w:rPr>
            </w:pPr>
            <w:r>
              <w:rPr>
                <w:rFonts w:cs="宋体"/>
                <w:color w:val="000000"/>
                <w:sz w:val="20"/>
                <w:szCs w:val="20"/>
              </w:rPr>
              <w:t>农业保险保费补贴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7E037">
            <w:pPr>
              <w:wordWrap w:val="0"/>
              <w:jc w:val="right"/>
              <w:textAlignment w:val="center"/>
              <w:rPr>
                <w:rFonts w:hint="default" w:cs="宋体"/>
                <w:color w:val="000000"/>
                <w:sz w:val="20"/>
                <w:szCs w:val="20"/>
              </w:rPr>
            </w:pPr>
            <w:r>
              <w:rPr>
                <w:rFonts w:cs="宋体"/>
                <w:color w:val="000000"/>
                <w:sz w:val="20"/>
                <w:szCs w:val="20"/>
              </w:rPr>
              <w:t>9.76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19ED0">
            <w:pPr>
              <w:wordWrap w:val="0"/>
              <w:jc w:val="right"/>
              <w:textAlignment w:val="center"/>
              <w:rPr>
                <w:rFonts w:hint="default" w:cs="宋体"/>
                <w:color w:val="000000"/>
                <w:sz w:val="20"/>
                <w:szCs w:val="20"/>
              </w:rPr>
            </w:pPr>
            <w:r>
              <w:rPr>
                <w:rFonts w:cs="宋体"/>
                <w:color w:val="000000"/>
                <w:sz w:val="20"/>
                <w:szCs w:val="20"/>
              </w:rPr>
              <w:t>9.76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2AE0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3E23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2FE8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F8D3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9976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74096">
            <w:pPr>
              <w:wordWrap w:val="0"/>
              <w:jc w:val="right"/>
              <w:textAlignment w:val="center"/>
              <w:rPr>
                <w:rFonts w:hint="default" w:cs="宋体"/>
                <w:color w:val="000000"/>
                <w:sz w:val="20"/>
                <w:szCs w:val="20"/>
              </w:rPr>
            </w:pPr>
            <w:r>
              <w:rPr>
                <w:color w:val="000000"/>
                <w:sz w:val="20"/>
              </w:rPr>
              <w:t xml:space="preserve"> </w:t>
            </w:r>
          </w:p>
        </w:tc>
      </w:tr>
      <w:tr w14:paraId="3A407A0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24487">
            <w:pPr>
              <w:textAlignment w:val="center"/>
              <w:rPr>
                <w:rFonts w:hint="default" w:cs="宋体"/>
                <w:color w:val="000000"/>
                <w:sz w:val="20"/>
                <w:szCs w:val="20"/>
              </w:rPr>
            </w:pPr>
            <w:r>
              <w:rPr>
                <w:rFonts w:cs="宋体"/>
                <w:b/>
                <w:color w:val="000000"/>
                <w:sz w:val="20"/>
                <w:szCs w:val="20"/>
              </w:rPr>
              <w:t>21369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28CD2">
            <w:pPr>
              <w:textAlignment w:val="center"/>
              <w:rPr>
                <w:rFonts w:hint="default" w:cs="宋体"/>
                <w:color w:val="000000"/>
                <w:sz w:val="20"/>
                <w:szCs w:val="20"/>
              </w:rPr>
            </w:pPr>
            <w:r>
              <w:rPr>
                <w:rFonts w:cs="宋体"/>
                <w:b/>
                <w:color w:val="000000"/>
                <w:sz w:val="20"/>
                <w:szCs w:val="20"/>
              </w:rPr>
              <w:t>国家重大水利工程建设基金安排的支出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35A8D">
            <w:pPr>
              <w:wordWrap w:val="0"/>
              <w:jc w:val="right"/>
              <w:textAlignment w:val="center"/>
              <w:rPr>
                <w:rFonts w:hint="default" w:cs="宋体"/>
                <w:color w:val="000000"/>
                <w:sz w:val="20"/>
                <w:szCs w:val="20"/>
              </w:rPr>
            </w:pPr>
            <w:r>
              <w:rPr>
                <w:rFonts w:cs="宋体"/>
                <w:b/>
                <w:color w:val="000000"/>
                <w:sz w:val="20"/>
                <w:szCs w:val="20"/>
              </w:rPr>
              <w:t>113.80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78BF7">
            <w:pPr>
              <w:wordWrap w:val="0"/>
              <w:jc w:val="right"/>
              <w:textAlignment w:val="center"/>
              <w:rPr>
                <w:rFonts w:hint="default" w:cs="宋体"/>
                <w:color w:val="000000"/>
                <w:sz w:val="20"/>
                <w:szCs w:val="20"/>
              </w:rPr>
            </w:pPr>
            <w:r>
              <w:rPr>
                <w:rFonts w:cs="宋体"/>
                <w:b/>
                <w:color w:val="000000"/>
                <w:sz w:val="20"/>
                <w:szCs w:val="20"/>
              </w:rPr>
              <w:t>113.80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2C6F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BFB1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5156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5C37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BA7C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7277F">
            <w:pPr>
              <w:wordWrap w:val="0"/>
              <w:jc w:val="right"/>
              <w:textAlignment w:val="center"/>
              <w:rPr>
                <w:rFonts w:hint="default" w:cs="宋体"/>
                <w:color w:val="000000"/>
                <w:sz w:val="20"/>
                <w:szCs w:val="20"/>
              </w:rPr>
            </w:pPr>
            <w:r>
              <w:rPr>
                <w:color w:val="000000"/>
                <w:sz w:val="20"/>
              </w:rPr>
              <w:t xml:space="preserve"> </w:t>
            </w:r>
          </w:p>
        </w:tc>
      </w:tr>
      <w:tr w14:paraId="3551F38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4C91A">
            <w:pPr>
              <w:textAlignment w:val="center"/>
              <w:rPr>
                <w:rFonts w:hint="default" w:cs="宋体"/>
                <w:color w:val="000000"/>
                <w:sz w:val="20"/>
                <w:szCs w:val="20"/>
              </w:rPr>
            </w:pPr>
            <w:r>
              <w:rPr>
                <w:rFonts w:cs="宋体"/>
                <w:color w:val="000000"/>
                <w:sz w:val="20"/>
                <w:szCs w:val="20"/>
              </w:rPr>
              <w:t>2136902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E963D">
            <w:pPr>
              <w:textAlignment w:val="center"/>
              <w:rPr>
                <w:rFonts w:hint="default" w:cs="宋体"/>
                <w:color w:val="000000"/>
                <w:sz w:val="20"/>
                <w:szCs w:val="20"/>
              </w:rPr>
            </w:pPr>
            <w:r>
              <w:rPr>
                <w:rFonts w:cs="宋体"/>
                <w:color w:val="000000"/>
                <w:sz w:val="20"/>
                <w:szCs w:val="20"/>
              </w:rPr>
              <w:t>三峡后续工作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E6CEC">
            <w:pPr>
              <w:wordWrap w:val="0"/>
              <w:jc w:val="right"/>
              <w:textAlignment w:val="center"/>
              <w:rPr>
                <w:rFonts w:hint="default" w:cs="宋体"/>
                <w:color w:val="000000"/>
                <w:sz w:val="20"/>
                <w:szCs w:val="20"/>
              </w:rPr>
            </w:pPr>
            <w:r>
              <w:rPr>
                <w:rFonts w:cs="宋体"/>
                <w:color w:val="000000"/>
                <w:sz w:val="20"/>
                <w:szCs w:val="20"/>
              </w:rPr>
              <w:t>113.80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91008">
            <w:pPr>
              <w:wordWrap w:val="0"/>
              <w:jc w:val="right"/>
              <w:textAlignment w:val="center"/>
              <w:rPr>
                <w:rFonts w:hint="default" w:cs="宋体"/>
                <w:color w:val="000000"/>
                <w:sz w:val="20"/>
                <w:szCs w:val="20"/>
              </w:rPr>
            </w:pPr>
            <w:r>
              <w:rPr>
                <w:rFonts w:cs="宋体"/>
                <w:color w:val="000000"/>
                <w:sz w:val="20"/>
                <w:szCs w:val="20"/>
              </w:rPr>
              <w:t>113.80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1800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AC13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3F30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B5DB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D2E3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3F171">
            <w:pPr>
              <w:wordWrap w:val="0"/>
              <w:jc w:val="right"/>
              <w:textAlignment w:val="center"/>
              <w:rPr>
                <w:rFonts w:hint="default" w:cs="宋体"/>
                <w:color w:val="000000"/>
                <w:sz w:val="20"/>
                <w:szCs w:val="20"/>
              </w:rPr>
            </w:pPr>
            <w:r>
              <w:rPr>
                <w:color w:val="000000"/>
                <w:sz w:val="20"/>
              </w:rPr>
              <w:t xml:space="preserve"> </w:t>
            </w:r>
          </w:p>
        </w:tc>
      </w:tr>
      <w:tr w14:paraId="1C5C8F2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C057B">
            <w:pPr>
              <w:textAlignment w:val="center"/>
              <w:rPr>
                <w:rFonts w:hint="default" w:cs="宋体"/>
                <w:color w:val="000000"/>
                <w:sz w:val="20"/>
                <w:szCs w:val="20"/>
              </w:rPr>
            </w:pPr>
            <w:r>
              <w:rPr>
                <w:rFonts w:cs="宋体"/>
                <w:b/>
                <w:color w:val="000000"/>
                <w:sz w:val="20"/>
                <w:szCs w:val="20"/>
              </w:rPr>
              <w:t>220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6935C">
            <w:pPr>
              <w:textAlignment w:val="center"/>
              <w:rPr>
                <w:rFonts w:hint="default" w:cs="宋体"/>
                <w:color w:val="000000"/>
                <w:sz w:val="20"/>
                <w:szCs w:val="20"/>
              </w:rPr>
            </w:pPr>
            <w:r>
              <w:rPr>
                <w:rFonts w:cs="宋体"/>
                <w:b/>
                <w:color w:val="000000"/>
                <w:sz w:val="20"/>
                <w:szCs w:val="20"/>
              </w:rPr>
              <w:t>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770DF">
            <w:pPr>
              <w:wordWrap w:val="0"/>
              <w:jc w:val="right"/>
              <w:textAlignment w:val="center"/>
              <w:rPr>
                <w:rFonts w:hint="default" w:cs="宋体"/>
                <w:color w:val="000000"/>
                <w:sz w:val="20"/>
                <w:szCs w:val="20"/>
              </w:rPr>
            </w:pPr>
            <w:r>
              <w:rPr>
                <w:rFonts w:cs="宋体"/>
                <w:b/>
                <w:color w:val="000000"/>
                <w:sz w:val="20"/>
                <w:szCs w:val="20"/>
              </w:rPr>
              <w:t>4,091.37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4FF15">
            <w:pPr>
              <w:wordWrap w:val="0"/>
              <w:jc w:val="right"/>
              <w:textAlignment w:val="center"/>
              <w:rPr>
                <w:rFonts w:hint="default" w:cs="宋体"/>
                <w:color w:val="000000"/>
                <w:sz w:val="20"/>
                <w:szCs w:val="20"/>
              </w:rPr>
            </w:pPr>
            <w:r>
              <w:rPr>
                <w:rFonts w:cs="宋体"/>
                <w:b/>
                <w:color w:val="000000"/>
                <w:sz w:val="20"/>
                <w:szCs w:val="20"/>
              </w:rPr>
              <w:t>4,091.37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E8C3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5F6D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FC5B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D372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379B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4A53A">
            <w:pPr>
              <w:wordWrap w:val="0"/>
              <w:jc w:val="right"/>
              <w:textAlignment w:val="center"/>
              <w:rPr>
                <w:rFonts w:hint="default" w:cs="宋体"/>
                <w:color w:val="000000"/>
                <w:sz w:val="20"/>
                <w:szCs w:val="20"/>
              </w:rPr>
            </w:pPr>
            <w:r>
              <w:rPr>
                <w:color w:val="000000"/>
                <w:sz w:val="20"/>
              </w:rPr>
              <w:t xml:space="preserve"> </w:t>
            </w:r>
          </w:p>
        </w:tc>
      </w:tr>
      <w:tr w14:paraId="79F2E26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4A93B">
            <w:pPr>
              <w:textAlignment w:val="center"/>
              <w:rPr>
                <w:rFonts w:hint="default" w:cs="宋体"/>
                <w:color w:val="000000"/>
                <w:sz w:val="20"/>
                <w:szCs w:val="20"/>
              </w:rPr>
            </w:pPr>
            <w:r>
              <w:rPr>
                <w:rFonts w:cs="宋体"/>
                <w:b/>
                <w:color w:val="000000"/>
                <w:sz w:val="20"/>
                <w:szCs w:val="20"/>
              </w:rPr>
              <w:t>22001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64B1D">
            <w:pPr>
              <w:textAlignment w:val="center"/>
              <w:rPr>
                <w:rFonts w:hint="default" w:cs="宋体"/>
                <w:color w:val="000000"/>
                <w:sz w:val="20"/>
                <w:szCs w:val="20"/>
              </w:rPr>
            </w:pPr>
            <w:r>
              <w:rPr>
                <w:rFonts w:cs="宋体"/>
                <w:b/>
                <w:color w:val="000000"/>
                <w:sz w:val="20"/>
                <w:szCs w:val="20"/>
              </w:rPr>
              <w:t>自然资源事务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43F6D">
            <w:pPr>
              <w:wordWrap w:val="0"/>
              <w:jc w:val="right"/>
              <w:textAlignment w:val="center"/>
              <w:rPr>
                <w:rFonts w:hint="default" w:cs="宋体"/>
                <w:color w:val="000000"/>
                <w:sz w:val="20"/>
                <w:szCs w:val="20"/>
              </w:rPr>
            </w:pPr>
            <w:r>
              <w:rPr>
                <w:rFonts w:cs="宋体"/>
                <w:b/>
                <w:color w:val="000000"/>
                <w:sz w:val="20"/>
                <w:szCs w:val="20"/>
              </w:rPr>
              <w:t>4,091.37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3B2C8">
            <w:pPr>
              <w:wordWrap w:val="0"/>
              <w:jc w:val="right"/>
              <w:textAlignment w:val="center"/>
              <w:rPr>
                <w:rFonts w:hint="default" w:cs="宋体"/>
                <w:color w:val="000000"/>
                <w:sz w:val="20"/>
                <w:szCs w:val="20"/>
              </w:rPr>
            </w:pPr>
            <w:r>
              <w:rPr>
                <w:rFonts w:cs="宋体"/>
                <w:b/>
                <w:color w:val="000000"/>
                <w:sz w:val="20"/>
                <w:szCs w:val="20"/>
              </w:rPr>
              <w:t>4,091.37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05B7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01E4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626C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76D0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3F5A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906FB">
            <w:pPr>
              <w:wordWrap w:val="0"/>
              <w:jc w:val="right"/>
              <w:textAlignment w:val="center"/>
              <w:rPr>
                <w:rFonts w:hint="default" w:cs="宋体"/>
                <w:color w:val="000000"/>
                <w:sz w:val="20"/>
                <w:szCs w:val="20"/>
              </w:rPr>
            </w:pPr>
            <w:r>
              <w:rPr>
                <w:color w:val="000000"/>
                <w:sz w:val="20"/>
              </w:rPr>
              <w:t xml:space="preserve"> </w:t>
            </w:r>
          </w:p>
        </w:tc>
      </w:tr>
      <w:tr w14:paraId="3D4574F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323F9">
            <w:pPr>
              <w:textAlignment w:val="center"/>
              <w:rPr>
                <w:rFonts w:hint="default" w:cs="宋体"/>
                <w:color w:val="000000"/>
                <w:sz w:val="20"/>
                <w:szCs w:val="20"/>
              </w:rPr>
            </w:pPr>
            <w:r>
              <w:rPr>
                <w:rFonts w:cs="宋体"/>
                <w:color w:val="000000"/>
                <w:sz w:val="20"/>
                <w:szCs w:val="20"/>
              </w:rPr>
              <w:t>2200104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35067">
            <w:pPr>
              <w:textAlignment w:val="center"/>
              <w:rPr>
                <w:rFonts w:hint="default" w:cs="宋体"/>
                <w:color w:val="000000"/>
                <w:sz w:val="20"/>
                <w:szCs w:val="20"/>
              </w:rPr>
            </w:pPr>
            <w:r>
              <w:rPr>
                <w:rFonts w:cs="宋体"/>
                <w:color w:val="000000"/>
                <w:sz w:val="20"/>
                <w:szCs w:val="20"/>
              </w:rPr>
              <w:t>自然资源规划及管理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5CD5C">
            <w:pPr>
              <w:wordWrap w:val="0"/>
              <w:jc w:val="right"/>
              <w:textAlignment w:val="center"/>
              <w:rPr>
                <w:rFonts w:hint="default" w:cs="宋体"/>
                <w:color w:val="000000"/>
                <w:sz w:val="20"/>
                <w:szCs w:val="20"/>
              </w:rPr>
            </w:pPr>
            <w:r>
              <w:rPr>
                <w:rFonts w:cs="宋体"/>
                <w:color w:val="000000"/>
                <w:sz w:val="20"/>
                <w:szCs w:val="20"/>
              </w:rPr>
              <w:t>156.70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634E0">
            <w:pPr>
              <w:wordWrap w:val="0"/>
              <w:jc w:val="right"/>
              <w:textAlignment w:val="center"/>
              <w:rPr>
                <w:rFonts w:hint="default" w:cs="宋体"/>
                <w:color w:val="000000"/>
                <w:sz w:val="20"/>
                <w:szCs w:val="20"/>
              </w:rPr>
            </w:pPr>
            <w:r>
              <w:rPr>
                <w:rFonts w:cs="宋体"/>
                <w:color w:val="000000"/>
                <w:sz w:val="20"/>
                <w:szCs w:val="20"/>
              </w:rPr>
              <w:t>156.70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9CF1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C4FE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89AC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FF6D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844D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B04A8">
            <w:pPr>
              <w:wordWrap w:val="0"/>
              <w:jc w:val="right"/>
              <w:textAlignment w:val="center"/>
              <w:rPr>
                <w:rFonts w:hint="default" w:cs="宋体"/>
                <w:color w:val="000000"/>
                <w:sz w:val="20"/>
                <w:szCs w:val="20"/>
              </w:rPr>
            </w:pPr>
            <w:r>
              <w:rPr>
                <w:color w:val="000000"/>
                <w:sz w:val="20"/>
              </w:rPr>
              <w:t xml:space="preserve"> </w:t>
            </w:r>
          </w:p>
        </w:tc>
      </w:tr>
      <w:tr w14:paraId="4C72316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4D718">
            <w:pPr>
              <w:textAlignment w:val="center"/>
              <w:rPr>
                <w:rFonts w:hint="default" w:cs="宋体"/>
                <w:color w:val="000000"/>
                <w:sz w:val="20"/>
                <w:szCs w:val="20"/>
              </w:rPr>
            </w:pPr>
            <w:r>
              <w:rPr>
                <w:rFonts w:cs="宋体"/>
                <w:color w:val="000000"/>
                <w:sz w:val="20"/>
                <w:szCs w:val="20"/>
              </w:rPr>
              <w:t>2200106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ED1D2">
            <w:pPr>
              <w:textAlignment w:val="center"/>
              <w:rPr>
                <w:rFonts w:hint="default" w:cs="宋体"/>
                <w:color w:val="000000"/>
                <w:sz w:val="20"/>
                <w:szCs w:val="20"/>
              </w:rPr>
            </w:pPr>
            <w:r>
              <w:rPr>
                <w:rFonts w:cs="宋体"/>
                <w:color w:val="000000"/>
                <w:sz w:val="20"/>
                <w:szCs w:val="20"/>
              </w:rPr>
              <w:t>自然资源利用与保护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5619A">
            <w:pPr>
              <w:wordWrap w:val="0"/>
              <w:jc w:val="right"/>
              <w:textAlignment w:val="center"/>
              <w:rPr>
                <w:rFonts w:hint="default" w:cs="宋体"/>
                <w:color w:val="000000"/>
                <w:sz w:val="20"/>
                <w:szCs w:val="20"/>
              </w:rPr>
            </w:pPr>
            <w:r>
              <w:rPr>
                <w:rFonts w:cs="宋体"/>
                <w:color w:val="000000"/>
                <w:sz w:val="20"/>
                <w:szCs w:val="20"/>
              </w:rPr>
              <w:t>3,934.67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31A27">
            <w:pPr>
              <w:wordWrap w:val="0"/>
              <w:jc w:val="right"/>
              <w:textAlignment w:val="center"/>
              <w:rPr>
                <w:rFonts w:hint="default" w:cs="宋体"/>
                <w:color w:val="000000"/>
                <w:sz w:val="20"/>
                <w:szCs w:val="20"/>
              </w:rPr>
            </w:pPr>
            <w:r>
              <w:rPr>
                <w:rFonts w:cs="宋体"/>
                <w:color w:val="000000"/>
                <w:sz w:val="20"/>
                <w:szCs w:val="20"/>
              </w:rPr>
              <w:t>3,934.67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6AFE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49B9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739C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342C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6D4F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D5F44">
            <w:pPr>
              <w:wordWrap w:val="0"/>
              <w:jc w:val="right"/>
              <w:textAlignment w:val="center"/>
              <w:rPr>
                <w:rFonts w:hint="default" w:cs="宋体"/>
                <w:color w:val="000000"/>
                <w:sz w:val="20"/>
                <w:szCs w:val="20"/>
              </w:rPr>
            </w:pPr>
            <w:r>
              <w:rPr>
                <w:color w:val="000000"/>
                <w:sz w:val="20"/>
              </w:rPr>
              <w:t xml:space="preserve"> </w:t>
            </w:r>
          </w:p>
        </w:tc>
      </w:tr>
      <w:tr w14:paraId="4CC5C85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90AF9">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FFB9F">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BA210">
            <w:pPr>
              <w:wordWrap w:val="0"/>
              <w:jc w:val="right"/>
              <w:textAlignment w:val="center"/>
              <w:rPr>
                <w:rFonts w:hint="default" w:cs="宋体"/>
                <w:color w:val="000000"/>
                <w:sz w:val="20"/>
                <w:szCs w:val="20"/>
              </w:rPr>
            </w:pPr>
            <w:r>
              <w:rPr>
                <w:rFonts w:cs="宋体"/>
                <w:b/>
                <w:color w:val="000000"/>
                <w:sz w:val="20"/>
                <w:szCs w:val="20"/>
              </w:rPr>
              <w:t>37.14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46191">
            <w:pPr>
              <w:wordWrap w:val="0"/>
              <w:jc w:val="right"/>
              <w:textAlignment w:val="center"/>
              <w:rPr>
                <w:rFonts w:hint="default" w:cs="宋体"/>
                <w:color w:val="000000"/>
                <w:sz w:val="20"/>
                <w:szCs w:val="20"/>
              </w:rPr>
            </w:pPr>
            <w:r>
              <w:rPr>
                <w:rFonts w:cs="宋体"/>
                <w:b/>
                <w:color w:val="000000"/>
                <w:sz w:val="20"/>
                <w:szCs w:val="20"/>
              </w:rPr>
              <w:t>37.14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E971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2686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AC7F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354A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D3FC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B421C">
            <w:pPr>
              <w:wordWrap w:val="0"/>
              <w:jc w:val="right"/>
              <w:textAlignment w:val="center"/>
              <w:rPr>
                <w:rFonts w:hint="default" w:cs="宋体"/>
                <w:color w:val="000000"/>
                <w:sz w:val="20"/>
                <w:szCs w:val="20"/>
              </w:rPr>
            </w:pPr>
            <w:r>
              <w:rPr>
                <w:color w:val="000000"/>
                <w:sz w:val="20"/>
              </w:rPr>
              <w:t xml:space="preserve"> </w:t>
            </w:r>
          </w:p>
        </w:tc>
      </w:tr>
      <w:tr w14:paraId="5387867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7D1D6">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26E06">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ADC31">
            <w:pPr>
              <w:wordWrap w:val="0"/>
              <w:jc w:val="right"/>
              <w:textAlignment w:val="center"/>
              <w:rPr>
                <w:rFonts w:hint="default" w:cs="宋体"/>
                <w:color w:val="000000"/>
                <w:sz w:val="20"/>
                <w:szCs w:val="20"/>
              </w:rPr>
            </w:pPr>
            <w:r>
              <w:rPr>
                <w:rFonts w:cs="宋体"/>
                <w:b/>
                <w:color w:val="000000"/>
                <w:sz w:val="20"/>
                <w:szCs w:val="20"/>
              </w:rPr>
              <w:t>37.14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E09CE">
            <w:pPr>
              <w:wordWrap w:val="0"/>
              <w:jc w:val="right"/>
              <w:textAlignment w:val="center"/>
              <w:rPr>
                <w:rFonts w:hint="default" w:cs="宋体"/>
                <w:color w:val="000000"/>
                <w:sz w:val="20"/>
                <w:szCs w:val="20"/>
              </w:rPr>
            </w:pPr>
            <w:r>
              <w:rPr>
                <w:rFonts w:cs="宋体"/>
                <w:b/>
                <w:color w:val="000000"/>
                <w:sz w:val="20"/>
                <w:szCs w:val="20"/>
              </w:rPr>
              <w:t>37.14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6DAF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F2C0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A43A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A51A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7D88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87565">
            <w:pPr>
              <w:wordWrap w:val="0"/>
              <w:jc w:val="right"/>
              <w:textAlignment w:val="center"/>
              <w:rPr>
                <w:rFonts w:hint="default" w:cs="宋体"/>
                <w:color w:val="000000"/>
                <w:sz w:val="20"/>
                <w:szCs w:val="20"/>
              </w:rPr>
            </w:pPr>
            <w:r>
              <w:rPr>
                <w:color w:val="000000"/>
                <w:sz w:val="20"/>
              </w:rPr>
              <w:t xml:space="preserve"> </w:t>
            </w:r>
          </w:p>
        </w:tc>
      </w:tr>
      <w:tr w14:paraId="69D0061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B79AD">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3E954">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858E4">
            <w:pPr>
              <w:wordWrap w:val="0"/>
              <w:jc w:val="right"/>
              <w:textAlignment w:val="center"/>
              <w:rPr>
                <w:rFonts w:hint="default" w:cs="宋体"/>
                <w:color w:val="000000"/>
                <w:sz w:val="20"/>
                <w:szCs w:val="20"/>
              </w:rPr>
            </w:pPr>
            <w:r>
              <w:rPr>
                <w:rFonts w:cs="宋体"/>
                <w:color w:val="000000"/>
                <w:sz w:val="20"/>
                <w:szCs w:val="20"/>
              </w:rPr>
              <w:t>37.14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17FEF">
            <w:pPr>
              <w:wordWrap w:val="0"/>
              <w:jc w:val="right"/>
              <w:textAlignment w:val="center"/>
              <w:rPr>
                <w:rFonts w:hint="default" w:cs="宋体"/>
                <w:color w:val="000000"/>
                <w:sz w:val="20"/>
                <w:szCs w:val="20"/>
              </w:rPr>
            </w:pPr>
            <w:r>
              <w:rPr>
                <w:rFonts w:cs="宋体"/>
                <w:color w:val="000000"/>
                <w:sz w:val="20"/>
                <w:szCs w:val="20"/>
              </w:rPr>
              <w:t>37.14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9ABF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4961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E184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8EDB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5A72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3B984">
            <w:pPr>
              <w:wordWrap w:val="0"/>
              <w:jc w:val="right"/>
              <w:textAlignment w:val="center"/>
              <w:rPr>
                <w:rFonts w:hint="default" w:cs="宋体"/>
                <w:color w:val="000000"/>
                <w:sz w:val="20"/>
                <w:szCs w:val="20"/>
              </w:rPr>
            </w:pPr>
            <w:r>
              <w:rPr>
                <w:color w:val="000000"/>
                <w:sz w:val="20"/>
              </w:rPr>
              <w:t xml:space="preserve"> </w:t>
            </w:r>
          </w:p>
        </w:tc>
      </w:tr>
    </w:tbl>
    <w:p w14:paraId="102F2C93">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CCDB347">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54"/>
        <w:gridCol w:w="3630"/>
        <w:gridCol w:w="1654"/>
        <w:gridCol w:w="1654"/>
        <w:gridCol w:w="1654"/>
        <w:gridCol w:w="1638"/>
        <w:gridCol w:w="1638"/>
        <w:gridCol w:w="1700"/>
      </w:tblGrid>
      <w:tr w14:paraId="4BE27554">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63B4C14">
            <w:pPr>
              <w:jc w:val="center"/>
              <w:textAlignment w:val="bottom"/>
              <w:rPr>
                <w:rFonts w:hint="default" w:cs="宋体"/>
                <w:b/>
                <w:color w:val="000000"/>
                <w:sz w:val="32"/>
                <w:szCs w:val="32"/>
              </w:rPr>
            </w:pPr>
            <w:r>
              <w:rPr>
                <w:rFonts w:cs="宋体"/>
                <w:b/>
                <w:color w:val="000000"/>
                <w:sz w:val="32"/>
                <w:szCs w:val="32"/>
              </w:rPr>
              <w:t>支出决算表</w:t>
            </w:r>
          </w:p>
        </w:tc>
      </w:tr>
      <w:tr w14:paraId="37590443">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49BBFE18">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 xml:space="preserve">重庆高新技术产业开发区管理委员会规划和自然资源局 </w:t>
            </w:r>
          </w:p>
        </w:tc>
        <w:tc>
          <w:tcPr>
            <w:tcW w:w="553" w:type="pct"/>
            <w:tcBorders>
              <w:top w:val="nil"/>
              <w:left w:val="nil"/>
              <w:bottom w:val="nil"/>
              <w:right w:val="nil"/>
            </w:tcBorders>
            <w:shd w:val="clear" w:color="auto" w:fill="auto"/>
            <w:noWrap/>
            <w:tcMar>
              <w:top w:w="15" w:type="dxa"/>
              <w:left w:w="15" w:type="dxa"/>
              <w:right w:w="15" w:type="dxa"/>
            </w:tcMar>
            <w:vAlign w:val="bottom"/>
          </w:tcPr>
          <w:p w14:paraId="4C0FABBF">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03C8DB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E164CD8">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88EFBB9">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05BA86B">
            <w:pPr>
              <w:jc w:val="right"/>
              <w:textAlignment w:val="bottom"/>
              <w:rPr>
                <w:rFonts w:hint="default" w:cs="宋体"/>
                <w:color w:val="000000"/>
                <w:sz w:val="20"/>
                <w:szCs w:val="20"/>
              </w:rPr>
            </w:pPr>
            <w:r>
              <w:rPr>
                <w:rFonts w:cs="宋体"/>
                <w:color w:val="000000"/>
                <w:sz w:val="20"/>
                <w:szCs w:val="20"/>
              </w:rPr>
              <w:t>公开03表</w:t>
            </w:r>
          </w:p>
        </w:tc>
      </w:tr>
      <w:tr w14:paraId="6218EE21">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6D054DB0">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F82407C">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2F0D673">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C5FC7EE">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185BA3E">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246D2F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8B04849">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17446FF">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D48AC4">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DC4ADC">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30A299">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DACF21">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48EF17">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0937D9">
            <w:pPr>
              <w:jc w:val="center"/>
              <w:textAlignment w:val="center"/>
              <w:rPr>
                <w:rFonts w:hint="default" w:cs="宋体"/>
                <w:b/>
                <w:color w:val="000000"/>
                <w:sz w:val="20"/>
                <w:szCs w:val="20"/>
              </w:rPr>
            </w:pPr>
            <w:r>
              <w:rPr>
                <w:rFonts w:cs="宋体"/>
                <w:b/>
                <w:color w:val="000000"/>
                <w:sz w:val="20"/>
                <w:szCs w:val="20"/>
              </w:rPr>
              <w:t>对附属单位补助支出</w:t>
            </w:r>
          </w:p>
        </w:tc>
      </w:tr>
      <w:tr w14:paraId="4B6C5C77">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20B28">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E02FA4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48ACF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216A7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FDF0B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08204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CC0E00">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4202A6">
            <w:pPr>
              <w:jc w:val="center"/>
              <w:rPr>
                <w:rFonts w:hint="default" w:cs="宋体"/>
                <w:b/>
                <w:color w:val="000000"/>
                <w:sz w:val="20"/>
                <w:szCs w:val="20"/>
              </w:rPr>
            </w:pPr>
          </w:p>
        </w:tc>
      </w:tr>
      <w:tr w14:paraId="00B073E3">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429FC">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16B597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54683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302B4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FA10E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671EE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1A15A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BCAFC9">
            <w:pPr>
              <w:jc w:val="center"/>
              <w:rPr>
                <w:rFonts w:hint="default" w:cs="宋体"/>
                <w:b/>
                <w:color w:val="000000"/>
                <w:sz w:val="20"/>
                <w:szCs w:val="20"/>
              </w:rPr>
            </w:pPr>
          </w:p>
        </w:tc>
      </w:tr>
      <w:tr w14:paraId="38534A5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A71FB">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4D36B9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D3A18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E8076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6FDBD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52C65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90BB2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6860B8">
            <w:pPr>
              <w:jc w:val="center"/>
              <w:rPr>
                <w:rFonts w:hint="default" w:cs="宋体"/>
                <w:b/>
                <w:color w:val="000000"/>
                <w:sz w:val="20"/>
                <w:szCs w:val="20"/>
              </w:rPr>
            </w:pPr>
          </w:p>
        </w:tc>
      </w:tr>
      <w:tr w14:paraId="08A36BB4">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88B41">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5E322A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B5BCE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1BFDE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E730B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4410F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4B36E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855891">
            <w:pPr>
              <w:jc w:val="center"/>
              <w:rPr>
                <w:rFonts w:hint="default" w:cs="宋体"/>
                <w:b/>
                <w:color w:val="000000"/>
                <w:sz w:val="20"/>
                <w:szCs w:val="20"/>
              </w:rPr>
            </w:pPr>
          </w:p>
        </w:tc>
      </w:tr>
      <w:tr w14:paraId="7ED63E3A">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78547">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0A0B4">
            <w:pPr>
              <w:wordWrap w:val="0"/>
              <w:jc w:val="right"/>
              <w:textAlignment w:val="center"/>
              <w:rPr>
                <w:rFonts w:hint="default" w:cs="宋体"/>
                <w:b/>
                <w:color w:val="000000"/>
                <w:sz w:val="20"/>
                <w:szCs w:val="20"/>
              </w:rPr>
            </w:pPr>
            <w:r>
              <w:rPr>
                <w:rFonts w:cs="宋体"/>
                <w:b/>
                <w:bCs/>
                <w:color w:val="000000"/>
                <w:sz w:val="20"/>
                <w:szCs w:val="20"/>
              </w:rPr>
              <w:t>22,423.04</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1DDCD">
            <w:pPr>
              <w:wordWrap w:val="0"/>
              <w:jc w:val="right"/>
              <w:textAlignment w:val="center"/>
              <w:rPr>
                <w:rFonts w:hint="default" w:cs="宋体"/>
                <w:b/>
                <w:color w:val="000000"/>
                <w:sz w:val="20"/>
                <w:szCs w:val="20"/>
              </w:rPr>
            </w:pPr>
            <w:r>
              <w:rPr>
                <w:rFonts w:cs="宋体"/>
                <w:b/>
                <w:bCs/>
                <w:color w:val="000000"/>
                <w:sz w:val="20"/>
                <w:szCs w:val="20"/>
              </w:rPr>
              <w:t>744.22</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6E37A">
            <w:pPr>
              <w:wordWrap w:val="0"/>
              <w:jc w:val="right"/>
              <w:textAlignment w:val="center"/>
              <w:rPr>
                <w:rFonts w:hint="default" w:cs="宋体"/>
                <w:b/>
                <w:color w:val="000000"/>
                <w:sz w:val="20"/>
                <w:szCs w:val="20"/>
              </w:rPr>
            </w:pPr>
            <w:r>
              <w:rPr>
                <w:rFonts w:cs="宋体"/>
                <w:b/>
                <w:bCs/>
                <w:color w:val="000000"/>
                <w:sz w:val="20"/>
                <w:szCs w:val="20"/>
              </w:rPr>
              <w:t>21,678.82</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1AFA4">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BE4C6">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42A44">
            <w:pPr>
              <w:wordWrap w:val="0"/>
              <w:jc w:val="right"/>
              <w:textAlignment w:val="center"/>
              <w:rPr>
                <w:rFonts w:hint="default" w:cs="宋体"/>
                <w:b/>
                <w:color w:val="000000"/>
                <w:sz w:val="20"/>
                <w:szCs w:val="20"/>
              </w:rPr>
            </w:pPr>
            <w:r>
              <w:rPr>
                <w:b/>
                <w:color w:val="000000"/>
                <w:sz w:val="20"/>
              </w:rPr>
              <w:t xml:space="preserve"> </w:t>
            </w:r>
          </w:p>
        </w:tc>
      </w:tr>
      <w:tr w14:paraId="04941AD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E3ADE">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543F8">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D5B88">
            <w:pPr>
              <w:wordWrap w:val="0"/>
              <w:jc w:val="right"/>
              <w:textAlignment w:val="center"/>
              <w:rPr>
                <w:rFonts w:hint="default" w:cs="宋体"/>
                <w:color w:val="000000"/>
                <w:sz w:val="20"/>
                <w:szCs w:val="20"/>
              </w:rPr>
            </w:pPr>
            <w:r>
              <w:rPr>
                <w:rFonts w:cs="宋体"/>
                <w:b/>
                <w:color w:val="000000"/>
                <w:sz w:val="20"/>
                <w:szCs w:val="20"/>
              </w:rPr>
              <w:t>932.18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D5376">
            <w:pPr>
              <w:wordWrap w:val="0"/>
              <w:jc w:val="right"/>
              <w:textAlignment w:val="center"/>
              <w:rPr>
                <w:rFonts w:hint="default" w:cs="宋体"/>
                <w:color w:val="000000"/>
                <w:sz w:val="20"/>
                <w:szCs w:val="20"/>
              </w:rPr>
            </w:pPr>
            <w:r>
              <w:rPr>
                <w:rFonts w:cs="宋体"/>
                <w:b/>
                <w:color w:val="000000"/>
                <w:sz w:val="20"/>
                <w:szCs w:val="20"/>
              </w:rPr>
              <w:t>656.92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7B4A6">
            <w:pPr>
              <w:wordWrap w:val="0"/>
              <w:jc w:val="right"/>
              <w:textAlignment w:val="center"/>
              <w:rPr>
                <w:rFonts w:hint="default" w:cs="宋体"/>
                <w:color w:val="000000"/>
                <w:sz w:val="20"/>
                <w:szCs w:val="20"/>
              </w:rPr>
            </w:pPr>
            <w:r>
              <w:rPr>
                <w:rFonts w:cs="宋体"/>
                <w:b/>
                <w:color w:val="000000"/>
                <w:sz w:val="20"/>
                <w:szCs w:val="20"/>
              </w:rPr>
              <w:t>275.27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A3BE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86FC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4BF85">
            <w:pPr>
              <w:wordWrap w:val="0"/>
              <w:jc w:val="right"/>
              <w:textAlignment w:val="center"/>
              <w:rPr>
                <w:rFonts w:hint="default" w:cs="宋体"/>
                <w:color w:val="000000"/>
                <w:sz w:val="20"/>
                <w:szCs w:val="20"/>
              </w:rPr>
            </w:pPr>
            <w:r>
              <w:rPr>
                <w:color w:val="000000"/>
                <w:sz w:val="20"/>
              </w:rPr>
              <w:t xml:space="preserve"> </w:t>
            </w:r>
          </w:p>
        </w:tc>
      </w:tr>
      <w:tr w14:paraId="15F6988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E1328">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CE56D">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BDE48">
            <w:pPr>
              <w:wordWrap w:val="0"/>
              <w:jc w:val="right"/>
              <w:textAlignment w:val="center"/>
              <w:rPr>
                <w:rFonts w:hint="default" w:cs="宋体"/>
                <w:color w:val="000000"/>
                <w:sz w:val="20"/>
                <w:szCs w:val="20"/>
              </w:rPr>
            </w:pPr>
            <w:r>
              <w:rPr>
                <w:rFonts w:cs="宋体"/>
                <w:b/>
                <w:color w:val="000000"/>
                <w:sz w:val="20"/>
                <w:szCs w:val="20"/>
              </w:rPr>
              <w:t>932.18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4159F">
            <w:pPr>
              <w:wordWrap w:val="0"/>
              <w:jc w:val="right"/>
              <w:textAlignment w:val="center"/>
              <w:rPr>
                <w:rFonts w:hint="default" w:cs="宋体"/>
                <w:color w:val="000000"/>
                <w:sz w:val="20"/>
                <w:szCs w:val="20"/>
              </w:rPr>
            </w:pPr>
            <w:r>
              <w:rPr>
                <w:rFonts w:cs="宋体"/>
                <w:b/>
                <w:color w:val="000000"/>
                <w:sz w:val="20"/>
                <w:szCs w:val="20"/>
              </w:rPr>
              <w:t>656.92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6EE3F">
            <w:pPr>
              <w:wordWrap w:val="0"/>
              <w:jc w:val="right"/>
              <w:textAlignment w:val="center"/>
              <w:rPr>
                <w:rFonts w:hint="default" w:cs="宋体"/>
                <w:color w:val="000000"/>
                <w:sz w:val="20"/>
                <w:szCs w:val="20"/>
              </w:rPr>
            </w:pPr>
            <w:r>
              <w:rPr>
                <w:rFonts w:cs="宋体"/>
                <w:b/>
                <w:color w:val="000000"/>
                <w:sz w:val="20"/>
                <w:szCs w:val="20"/>
              </w:rPr>
              <w:t>275.27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BF1B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D94F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351B2">
            <w:pPr>
              <w:wordWrap w:val="0"/>
              <w:jc w:val="right"/>
              <w:textAlignment w:val="center"/>
              <w:rPr>
                <w:rFonts w:hint="default" w:cs="宋体"/>
                <w:color w:val="000000"/>
                <w:sz w:val="20"/>
                <w:szCs w:val="20"/>
              </w:rPr>
            </w:pPr>
            <w:r>
              <w:rPr>
                <w:color w:val="000000"/>
                <w:sz w:val="20"/>
              </w:rPr>
              <w:t xml:space="preserve"> </w:t>
            </w:r>
          </w:p>
        </w:tc>
      </w:tr>
      <w:tr w14:paraId="2E04FD1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31EA2">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885EB">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55379">
            <w:pPr>
              <w:wordWrap w:val="0"/>
              <w:jc w:val="right"/>
              <w:textAlignment w:val="center"/>
              <w:rPr>
                <w:rFonts w:hint="default" w:cs="宋体"/>
                <w:color w:val="000000"/>
                <w:sz w:val="20"/>
                <w:szCs w:val="20"/>
              </w:rPr>
            </w:pPr>
            <w:r>
              <w:rPr>
                <w:rFonts w:cs="宋体"/>
                <w:color w:val="000000"/>
                <w:sz w:val="20"/>
                <w:szCs w:val="20"/>
              </w:rPr>
              <w:t>656.92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FE46B">
            <w:pPr>
              <w:wordWrap w:val="0"/>
              <w:jc w:val="right"/>
              <w:textAlignment w:val="center"/>
              <w:rPr>
                <w:rFonts w:hint="default" w:cs="宋体"/>
                <w:color w:val="000000"/>
                <w:sz w:val="20"/>
                <w:szCs w:val="20"/>
              </w:rPr>
            </w:pPr>
            <w:r>
              <w:rPr>
                <w:rFonts w:cs="宋体"/>
                <w:color w:val="000000"/>
                <w:sz w:val="20"/>
                <w:szCs w:val="20"/>
              </w:rPr>
              <w:t>656.92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AB8F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8CE6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819D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76A8E">
            <w:pPr>
              <w:wordWrap w:val="0"/>
              <w:jc w:val="right"/>
              <w:textAlignment w:val="center"/>
              <w:rPr>
                <w:rFonts w:hint="default" w:cs="宋体"/>
                <w:color w:val="000000"/>
                <w:sz w:val="20"/>
                <w:szCs w:val="20"/>
              </w:rPr>
            </w:pPr>
            <w:r>
              <w:rPr>
                <w:color w:val="000000"/>
                <w:sz w:val="20"/>
              </w:rPr>
              <w:t xml:space="preserve"> </w:t>
            </w:r>
          </w:p>
        </w:tc>
      </w:tr>
      <w:tr w14:paraId="64F8F6A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148E0">
            <w:pPr>
              <w:textAlignment w:val="center"/>
              <w:rPr>
                <w:rFonts w:hint="default" w:cs="宋体"/>
                <w:color w:val="000000"/>
                <w:sz w:val="20"/>
                <w:szCs w:val="20"/>
              </w:rPr>
            </w:pPr>
            <w:r>
              <w:rPr>
                <w:rFonts w:cs="宋体"/>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503A3">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4D4CD">
            <w:pPr>
              <w:wordWrap w:val="0"/>
              <w:jc w:val="right"/>
              <w:textAlignment w:val="center"/>
              <w:rPr>
                <w:rFonts w:hint="default" w:cs="宋体"/>
                <w:color w:val="000000"/>
                <w:sz w:val="20"/>
                <w:szCs w:val="20"/>
              </w:rPr>
            </w:pPr>
            <w:r>
              <w:rPr>
                <w:rFonts w:cs="宋体"/>
                <w:color w:val="000000"/>
                <w:sz w:val="20"/>
                <w:szCs w:val="20"/>
              </w:rPr>
              <w:t>275.27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76FB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C779D">
            <w:pPr>
              <w:wordWrap w:val="0"/>
              <w:jc w:val="right"/>
              <w:textAlignment w:val="center"/>
              <w:rPr>
                <w:rFonts w:hint="default" w:cs="宋体"/>
                <w:color w:val="000000"/>
                <w:sz w:val="20"/>
                <w:szCs w:val="20"/>
              </w:rPr>
            </w:pPr>
            <w:r>
              <w:rPr>
                <w:rFonts w:cs="宋体"/>
                <w:color w:val="000000"/>
                <w:sz w:val="20"/>
                <w:szCs w:val="20"/>
              </w:rPr>
              <w:t>275.27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2D6C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E7F8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92421">
            <w:pPr>
              <w:wordWrap w:val="0"/>
              <w:jc w:val="right"/>
              <w:textAlignment w:val="center"/>
              <w:rPr>
                <w:rFonts w:hint="default" w:cs="宋体"/>
                <w:color w:val="000000"/>
                <w:sz w:val="20"/>
                <w:szCs w:val="20"/>
              </w:rPr>
            </w:pPr>
            <w:r>
              <w:rPr>
                <w:color w:val="000000"/>
                <w:sz w:val="20"/>
              </w:rPr>
              <w:t xml:space="preserve"> </w:t>
            </w:r>
          </w:p>
        </w:tc>
      </w:tr>
      <w:tr w14:paraId="67CE9F8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95551">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D8713">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7BE78">
            <w:pPr>
              <w:wordWrap w:val="0"/>
              <w:jc w:val="right"/>
              <w:textAlignment w:val="center"/>
              <w:rPr>
                <w:rFonts w:hint="default" w:cs="宋体"/>
                <w:color w:val="000000"/>
                <w:sz w:val="20"/>
                <w:szCs w:val="20"/>
              </w:rPr>
            </w:pPr>
            <w:r>
              <w:rPr>
                <w:rFonts w:cs="宋体"/>
                <w:b/>
                <w:color w:val="000000"/>
                <w:sz w:val="20"/>
                <w:szCs w:val="20"/>
              </w:rPr>
              <w:t>35.56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9798E">
            <w:pPr>
              <w:wordWrap w:val="0"/>
              <w:jc w:val="right"/>
              <w:textAlignment w:val="center"/>
              <w:rPr>
                <w:rFonts w:hint="default" w:cs="宋体"/>
                <w:color w:val="000000"/>
                <w:sz w:val="20"/>
                <w:szCs w:val="20"/>
              </w:rPr>
            </w:pPr>
            <w:r>
              <w:rPr>
                <w:rFonts w:cs="宋体"/>
                <w:b/>
                <w:color w:val="000000"/>
                <w:sz w:val="20"/>
                <w:szCs w:val="20"/>
              </w:rPr>
              <w:t>35.56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EBEA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EF9B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F970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69A71">
            <w:pPr>
              <w:wordWrap w:val="0"/>
              <w:jc w:val="right"/>
              <w:textAlignment w:val="center"/>
              <w:rPr>
                <w:rFonts w:hint="default" w:cs="宋体"/>
                <w:color w:val="000000"/>
                <w:sz w:val="20"/>
                <w:szCs w:val="20"/>
              </w:rPr>
            </w:pPr>
            <w:r>
              <w:rPr>
                <w:color w:val="000000"/>
                <w:sz w:val="20"/>
              </w:rPr>
              <w:t xml:space="preserve"> </w:t>
            </w:r>
          </w:p>
        </w:tc>
      </w:tr>
      <w:tr w14:paraId="2AA3E21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96ABC">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DF967">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3D977">
            <w:pPr>
              <w:wordWrap w:val="0"/>
              <w:jc w:val="right"/>
              <w:textAlignment w:val="center"/>
              <w:rPr>
                <w:rFonts w:hint="default" w:cs="宋体"/>
                <w:color w:val="000000"/>
                <w:sz w:val="20"/>
                <w:szCs w:val="20"/>
              </w:rPr>
            </w:pPr>
            <w:r>
              <w:rPr>
                <w:rFonts w:cs="宋体"/>
                <w:b/>
                <w:color w:val="000000"/>
                <w:sz w:val="20"/>
                <w:szCs w:val="20"/>
              </w:rPr>
              <w:t>35.56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66CBF">
            <w:pPr>
              <w:wordWrap w:val="0"/>
              <w:jc w:val="right"/>
              <w:textAlignment w:val="center"/>
              <w:rPr>
                <w:rFonts w:hint="default" w:cs="宋体"/>
                <w:color w:val="000000"/>
                <w:sz w:val="20"/>
                <w:szCs w:val="20"/>
              </w:rPr>
            </w:pPr>
            <w:r>
              <w:rPr>
                <w:rFonts w:cs="宋体"/>
                <w:b/>
                <w:color w:val="000000"/>
                <w:sz w:val="20"/>
                <w:szCs w:val="20"/>
              </w:rPr>
              <w:t>35.56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95F9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8879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0BE5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D4A7A">
            <w:pPr>
              <w:wordWrap w:val="0"/>
              <w:jc w:val="right"/>
              <w:textAlignment w:val="center"/>
              <w:rPr>
                <w:rFonts w:hint="default" w:cs="宋体"/>
                <w:color w:val="000000"/>
                <w:sz w:val="20"/>
                <w:szCs w:val="20"/>
              </w:rPr>
            </w:pPr>
            <w:r>
              <w:rPr>
                <w:color w:val="000000"/>
                <w:sz w:val="20"/>
              </w:rPr>
              <w:t xml:space="preserve"> </w:t>
            </w:r>
          </w:p>
        </w:tc>
      </w:tr>
      <w:tr w14:paraId="0FF4895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4D0AB">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3BD36">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D718F">
            <w:pPr>
              <w:wordWrap w:val="0"/>
              <w:jc w:val="right"/>
              <w:textAlignment w:val="center"/>
              <w:rPr>
                <w:rFonts w:hint="default" w:cs="宋体"/>
                <w:color w:val="000000"/>
                <w:sz w:val="20"/>
                <w:szCs w:val="20"/>
              </w:rPr>
            </w:pPr>
            <w:r>
              <w:rPr>
                <w:rFonts w:cs="宋体"/>
                <w:color w:val="000000"/>
                <w:sz w:val="20"/>
                <w:szCs w:val="20"/>
              </w:rPr>
              <w:t>23.75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9D3ED">
            <w:pPr>
              <w:wordWrap w:val="0"/>
              <w:jc w:val="right"/>
              <w:textAlignment w:val="center"/>
              <w:rPr>
                <w:rFonts w:hint="default" w:cs="宋体"/>
                <w:color w:val="000000"/>
                <w:sz w:val="20"/>
                <w:szCs w:val="20"/>
              </w:rPr>
            </w:pPr>
            <w:r>
              <w:rPr>
                <w:rFonts w:cs="宋体"/>
                <w:color w:val="000000"/>
                <w:sz w:val="20"/>
                <w:szCs w:val="20"/>
              </w:rPr>
              <w:t>23.75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1C32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CC3C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8C3D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06CB2">
            <w:pPr>
              <w:wordWrap w:val="0"/>
              <w:jc w:val="right"/>
              <w:textAlignment w:val="center"/>
              <w:rPr>
                <w:rFonts w:hint="default" w:cs="宋体"/>
                <w:color w:val="000000"/>
                <w:sz w:val="20"/>
                <w:szCs w:val="20"/>
              </w:rPr>
            </w:pPr>
            <w:r>
              <w:rPr>
                <w:color w:val="000000"/>
                <w:sz w:val="20"/>
              </w:rPr>
              <w:t xml:space="preserve"> </w:t>
            </w:r>
          </w:p>
        </w:tc>
      </w:tr>
      <w:tr w14:paraId="21938E3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2A289">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A9556">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5DE08">
            <w:pPr>
              <w:wordWrap w:val="0"/>
              <w:jc w:val="right"/>
              <w:textAlignment w:val="center"/>
              <w:rPr>
                <w:rFonts w:hint="default" w:cs="宋体"/>
                <w:color w:val="000000"/>
                <w:sz w:val="20"/>
                <w:szCs w:val="20"/>
              </w:rPr>
            </w:pPr>
            <w:r>
              <w:rPr>
                <w:rFonts w:cs="宋体"/>
                <w:color w:val="000000"/>
                <w:sz w:val="20"/>
                <w:szCs w:val="20"/>
              </w:rPr>
              <w:t>11.80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690FB">
            <w:pPr>
              <w:wordWrap w:val="0"/>
              <w:jc w:val="right"/>
              <w:textAlignment w:val="center"/>
              <w:rPr>
                <w:rFonts w:hint="default" w:cs="宋体"/>
                <w:color w:val="000000"/>
                <w:sz w:val="20"/>
                <w:szCs w:val="20"/>
              </w:rPr>
            </w:pPr>
            <w:r>
              <w:rPr>
                <w:rFonts w:cs="宋体"/>
                <w:color w:val="000000"/>
                <w:sz w:val="20"/>
                <w:szCs w:val="20"/>
              </w:rPr>
              <w:t>11.80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B4A3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52C7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B9FD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97143">
            <w:pPr>
              <w:wordWrap w:val="0"/>
              <w:jc w:val="right"/>
              <w:textAlignment w:val="center"/>
              <w:rPr>
                <w:rFonts w:hint="default" w:cs="宋体"/>
                <w:color w:val="000000"/>
                <w:sz w:val="20"/>
                <w:szCs w:val="20"/>
              </w:rPr>
            </w:pPr>
            <w:r>
              <w:rPr>
                <w:color w:val="000000"/>
                <w:sz w:val="20"/>
              </w:rPr>
              <w:t xml:space="preserve"> </w:t>
            </w:r>
          </w:p>
        </w:tc>
      </w:tr>
      <w:tr w14:paraId="2873B36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51D66">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4BADE">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60F28">
            <w:pPr>
              <w:wordWrap w:val="0"/>
              <w:jc w:val="right"/>
              <w:textAlignment w:val="center"/>
              <w:rPr>
                <w:rFonts w:hint="default" w:cs="宋体"/>
                <w:color w:val="000000"/>
                <w:sz w:val="20"/>
                <w:szCs w:val="20"/>
              </w:rPr>
            </w:pPr>
            <w:r>
              <w:rPr>
                <w:rFonts w:cs="宋体"/>
                <w:b/>
                <w:color w:val="000000"/>
                <w:sz w:val="20"/>
                <w:szCs w:val="20"/>
              </w:rPr>
              <w:t>0.01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4DFE0">
            <w:pPr>
              <w:wordWrap w:val="0"/>
              <w:jc w:val="right"/>
              <w:textAlignment w:val="center"/>
              <w:rPr>
                <w:rFonts w:hint="default" w:cs="宋体"/>
                <w:color w:val="000000"/>
                <w:sz w:val="20"/>
                <w:szCs w:val="20"/>
              </w:rPr>
            </w:pPr>
            <w:r>
              <w:rPr>
                <w:rFonts w:cs="宋体"/>
                <w:b/>
                <w:color w:val="000000"/>
                <w:sz w:val="20"/>
                <w:szCs w:val="20"/>
              </w:rPr>
              <w:t>0.01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EE37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291F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4B7D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B80A9">
            <w:pPr>
              <w:wordWrap w:val="0"/>
              <w:jc w:val="right"/>
              <w:textAlignment w:val="center"/>
              <w:rPr>
                <w:rFonts w:hint="default" w:cs="宋体"/>
                <w:color w:val="000000"/>
                <w:sz w:val="20"/>
                <w:szCs w:val="20"/>
              </w:rPr>
            </w:pPr>
            <w:r>
              <w:rPr>
                <w:color w:val="000000"/>
                <w:sz w:val="20"/>
              </w:rPr>
              <w:t xml:space="preserve"> </w:t>
            </w:r>
          </w:p>
        </w:tc>
      </w:tr>
      <w:tr w14:paraId="4CFD2AE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723AD">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48690">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BD189">
            <w:pPr>
              <w:wordWrap w:val="0"/>
              <w:jc w:val="right"/>
              <w:textAlignment w:val="center"/>
              <w:rPr>
                <w:rFonts w:hint="default" w:cs="宋体"/>
                <w:color w:val="000000"/>
                <w:sz w:val="20"/>
                <w:szCs w:val="20"/>
              </w:rPr>
            </w:pPr>
            <w:r>
              <w:rPr>
                <w:rFonts w:cs="宋体"/>
                <w:color w:val="000000"/>
                <w:sz w:val="20"/>
                <w:szCs w:val="20"/>
              </w:rPr>
              <w:t>0.01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B2351">
            <w:pPr>
              <w:wordWrap w:val="0"/>
              <w:jc w:val="right"/>
              <w:textAlignment w:val="center"/>
              <w:rPr>
                <w:rFonts w:hint="default" w:cs="宋体"/>
                <w:color w:val="000000"/>
                <w:sz w:val="20"/>
                <w:szCs w:val="20"/>
              </w:rPr>
            </w:pPr>
            <w:r>
              <w:rPr>
                <w:rFonts w:cs="宋体"/>
                <w:color w:val="000000"/>
                <w:sz w:val="20"/>
                <w:szCs w:val="20"/>
              </w:rPr>
              <w:t>0.01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CAF3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F30F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297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18C35">
            <w:pPr>
              <w:wordWrap w:val="0"/>
              <w:jc w:val="right"/>
              <w:textAlignment w:val="center"/>
              <w:rPr>
                <w:rFonts w:hint="default" w:cs="宋体"/>
                <w:color w:val="000000"/>
                <w:sz w:val="20"/>
                <w:szCs w:val="20"/>
              </w:rPr>
            </w:pPr>
            <w:r>
              <w:rPr>
                <w:color w:val="000000"/>
                <w:sz w:val="20"/>
              </w:rPr>
              <w:t xml:space="preserve"> </w:t>
            </w:r>
          </w:p>
        </w:tc>
      </w:tr>
      <w:tr w14:paraId="3416563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2104A">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2AA87">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A8B16">
            <w:pPr>
              <w:wordWrap w:val="0"/>
              <w:jc w:val="right"/>
              <w:textAlignment w:val="center"/>
              <w:rPr>
                <w:rFonts w:hint="default" w:cs="宋体"/>
                <w:color w:val="000000"/>
                <w:sz w:val="20"/>
                <w:szCs w:val="20"/>
              </w:rPr>
            </w:pPr>
            <w:r>
              <w:rPr>
                <w:rFonts w:cs="宋体"/>
                <w:b/>
                <w:color w:val="000000"/>
                <w:sz w:val="20"/>
                <w:szCs w:val="20"/>
              </w:rPr>
              <w:t>14.60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7ADDA">
            <w:pPr>
              <w:wordWrap w:val="0"/>
              <w:jc w:val="right"/>
              <w:textAlignment w:val="center"/>
              <w:rPr>
                <w:rFonts w:hint="default" w:cs="宋体"/>
                <w:color w:val="000000"/>
                <w:sz w:val="20"/>
                <w:szCs w:val="20"/>
              </w:rPr>
            </w:pPr>
            <w:r>
              <w:rPr>
                <w:rFonts w:cs="宋体"/>
                <w:b/>
                <w:color w:val="000000"/>
                <w:sz w:val="20"/>
                <w:szCs w:val="20"/>
              </w:rPr>
              <w:t>14.60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221A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AFEB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0042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811C8">
            <w:pPr>
              <w:wordWrap w:val="0"/>
              <w:jc w:val="right"/>
              <w:textAlignment w:val="center"/>
              <w:rPr>
                <w:rFonts w:hint="default" w:cs="宋体"/>
                <w:color w:val="000000"/>
                <w:sz w:val="20"/>
                <w:szCs w:val="20"/>
              </w:rPr>
            </w:pPr>
            <w:r>
              <w:rPr>
                <w:color w:val="000000"/>
                <w:sz w:val="20"/>
              </w:rPr>
              <w:t xml:space="preserve"> </w:t>
            </w:r>
          </w:p>
        </w:tc>
      </w:tr>
      <w:tr w14:paraId="0E571B0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1BDAB">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02A30">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79CD1">
            <w:pPr>
              <w:wordWrap w:val="0"/>
              <w:jc w:val="right"/>
              <w:textAlignment w:val="center"/>
              <w:rPr>
                <w:rFonts w:hint="default" w:cs="宋体"/>
                <w:color w:val="000000"/>
                <w:sz w:val="20"/>
                <w:szCs w:val="20"/>
              </w:rPr>
            </w:pPr>
            <w:r>
              <w:rPr>
                <w:rFonts w:cs="宋体"/>
                <w:b/>
                <w:color w:val="000000"/>
                <w:sz w:val="20"/>
                <w:szCs w:val="20"/>
              </w:rPr>
              <w:t>14.60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81179">
            <w:pPr>
              <w:wordWrap w:val="0"/>
              <w:jc w:val="right"/>
              <w:textAlignment w:val="center"/>
              <w:rPr>
                <w:rFonts w:hint="default" w:cs="宋体"/>
                <w:color w:val="000000"/>
                <w:sz w:val="20"/>
                <w:szCs w:val="20"/>
              </w:rPr>
            </w:pPr>
            <w:r>
              <w:rPr>
                <w:rFonts w:cs="宋体"/>
                <w:b/>
                <w:color w:val="000000"/>
                <w:sz w:val="20"/>
                <w:szCs w:val="20"/>
              </w:rPr>
              <w:t>14.60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C372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89DA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43CC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2DB95">
            <w:pPr>
              <w:wordWrap w:val="0"/>
              <w:jc w:val="right"/>
              <w:textAlignment w:val="center"/>
              <w:rPr>
                <w:rFonts w:hint="default" w:cs="宋体"/>
                <w:color w:val="000000"/>
                <w:sz w:val="20"/>
                <w:szCs w:val="20"/>
              </w:rPr>
            </w:pPr>
            <w:r>
              <w:rPr>
                <w:color w:val="000000"/>
                <w:sz w:val="20"/>
              </w:rPr>
              <w:t xml:space="preserve"> </w:t>
            </w:r>
          </w:p>
        </w:tc>
      </w:tr>
      <w:tr w14:paraId="70B35DA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35586">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428A9">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390CF">
            <w:pPr>
              <w:wordWrap w:val="0"/>
              <w:jc w:val="right"/>
              <w:textAlignment w:val="center"/>
              <w:rPr>
                <w:rFonts w:hint="default" w:cs="宋体"/>
                <w:color w:val="000000"/>
                <w:sz w:val="20"/>
                <w:szCs w:val="20"/>
              </w:rPr>
            </w:pPr>
            <w:r>
              <w:rPr>
                <w:rFonts w:cs="宋体"/>
                <w:color w:val="000000"/>
                <w:sz w:val="20"/>
                <w:szCs w:val="20"/>
              </w:rPr>
              <w:t>10.80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E911C">
            <w:pPr>
              <w:wordWrap w:val="0"/>
              <w:jc w:val="right"/>
              <w:textAlignment w:val="center"/>
              <w:rPr>
                <w:rFonts w:hint="default" w:cs="宋体"/>
                <w:color w:val="000000"/>
                <w:sz w:val="20"/>
                <w:szCs w:val="20"/>
              </w:rPr>
            </w:pPr>
            <w:r>
              <w:rPr>
                <w:rFonts w:cs="宋体"/>
                <w:color w:val="000000"/>
                <w:sz w:val="20"/>
                <w:szCs w:val="20"/>
              </w:rPr>
              <w:t>10.80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3E69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EEBF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3675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3EAEF">
            <w:pPr>
              <w:wordWrap w:val="0"/>
              <w:jc w:val="right"/>
              <w:textAlignment w:val="center"/>
              <w:rPr>
                <w:rFonts w:hint="default" w:cs="宋体"/>
                <w:color w:val="000000"/>
                <w:sz w:val="20"/>
                <w:szCs w:val="20"/>
              </w:rPr>
            </w:pPr>
            <w:r>
              <w:rPr>
                <w:color w:val="000000"/>
                <w:sz w:val="20"/>
              </w:rPr>
              <w:t xml:space="preserve"> </w:t>
            </w:r>
          </w:p>
        </w:tc>
      </w:tr>
      <w:tr w14:paraId="709F842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F4C74">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4CC5D">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5692B">
            <w:pPr>
              <w:wordWrap w:val="0"/>
              <w:jc w:val="right"/>
              <w:textAlignment w:val="center"/>
              <w:rPr>
                <w:rFonts w:hint="default" w:cs="宋体"/>
                <w:color w:val="000000"/>
                <w:sz w:val="20"/>
                <w:szCs w:val="20"/>
              </w:rPr>
            </w:pPr>
            <w:r>
              <w:rPr>
                <w:rFonts w:cs="宋体"/>
                <w:color w:val="000000"/>
                <w:sz w:val="20"/>
                <w:szCs w:val="20"/>
              </w:rPr>
              <w:t>3.80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7E4F1">
            <w:pPr>
              <w:wordWrap w:val="0"/>
              <w:jc w:val="right"/>
              <w:textAlignment w:val="center"/>
              <w:rPr>
                <w:rFonts w:hint="default" w:cs="宋体"/>
                <w:color w:val="000000"/>
                <w:sz w:val="20"/>
                <w:szCs w:val="20"/>
              </w:rPr>
            </w:pPr>
            <w:r>
              <w:rPr>
                <w:rFonts w:cs="宋体"/>
                <w:color w:val="000000"/>
                <w:sz w:val="20"/>
                <w:szCs w:val="20"/>
              </w:rPr>
              <w:t>3.80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D5E1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4DB0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7C46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DA4CB">
            <w:pPr>
              <w:wordWrap w:val="0"/>
              <w:jc w:val="right"/>
              <w:textAlignment w:val="center"/>
              <w:rPr>
                <w:rFonts w:hint="default" w:cs="宋体"/>
                <w:color w:val="000000"/>
                <w:sz w:val="20"/>
                <w:szCs w:val="20"/>
              </w:rPr>
            </w:pPr>
            <w:r>
              <w:rPr>
                <w:color w:val="000000"/>
                <w:sz w:val="20"/>
              </w:rPr>
              <w:t xml:space="preserve"> </w:t>
            </w:r>
          </w:p>
        </w:tc>
      </w:tr>
      <w:tr w14:paraId="2E5C216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6D820">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D14FB">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3214F">
            <w:pPr>
              <w:wordWrap w:val="0"/>
              <w:jc w:val="right"/>
              <w:textAlignment w:val="center"/>
              <w:rPr>
                <w:rFonts w:hint="default" w:cs="宋体"/>
                <w:color w:val="000000"/>
                <w:sz w:val="20"/>
                <w:szCs w:val="20"/>
              </w:rPr>
            </w:pPr>
            <w:r>
              <w:rPr>
                <w:rFonts w:cs="宋体"/>
                <w:b/>
                <w:color w:val="000000"/>
                <w:sz w:val="20"/>
                <w:szCs w:val="20"/>
              </w:rPr>
              <w:t>16,477.40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2337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A1E26">
            <w:pPr>
              <w:wordWrap w:val="0"/>
              <w:jc w:val="right"/>
              <w:textAlignment w:val="center"/>
              <w:rPr>
                <w:rFonts w:hint="default" w:cs="宋体"/>
                <w:color w:val="000000"/>
                <w:sz w:val="20"/>
                <w:szCs w:val="20"/>
              </w:rPr>
            </w:pPr>
            <w:r>
              <w:rPr>
                <w:rFonts w:cs="宋体"/>
                <w:b/>
                <w:color w:val="000000"/>
                <w:sz w:val="20"/>
                <w:szCs w:val="20"/>
              </w:rPr>
              <w:t>16,477.40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6C40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2C08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4B2F0">
            <w:pPr>
              <w:wordWrap w:val="0"/>
              <w:jc w:val="right"/>
              <w:textAlignment w:val="center"/>
              <w:rPr>
                <w:rFonts w:hint="default" w:cs="宋体"/>
                <w:color w:val="000000"/>
                <w:sz w:val="20"/>
                <w:szCs w:val="20"/>
              </w:rPr>
            </w:pPr>
            <w:r>
              <w:rPr>
                <w:color w:val="000000"/>
                <w:sz w:val="20"/>
              </w:rPr>
              <w:t xml:space="preserve"> </w:t>
            </w:r>
          </w:p>
        </w:tc>
      </w:tr>
      <w:tr w14:paraId="6B4C6D4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63763">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53BEE">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74CB9">
            <w:pPr>
              <w:wordWrap w:val="0"/>
              <w:jc w:val="right"/>
              <w:textAlignment w:val="center"/>
              <w:rPr>
                <w:rFonts w:hint="default" w:cs="宋体"/>
                <w:color w:val="000000"/>
                <w:sz w:val="20"/>
                <w:szCs w:val="20"/>
              </w:rPr>
            </w:pPr>
            <w:r>
              <w:rPr>
                <w:rFonts w:cs="宋体"/>
                <w:b/>
                <w:color w:val="000000"/>
                <w:sz w:val="20"/>
                <w:szCs w:val="20"/>
              </w:rPr>
              <w:t>16,477.40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5B5A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A58ED">
            <w:pPr>
              <w:wordWrap w:val="0"/>
              <w:jc w:val="right"/>
              <w:textAlignment w:val="center"/>
              <w:rPr>
                <w:rFonts w:hint="default" w:cs="宋体"/>
                <w:color w:val="000000"/>
                <w:sz w:val="20"/>
                <w:szCs w:val="20"/>
              </w:rPr>
            </w:pPr>
            <w:r>
              <w:rPr>
                <w:rFonts w:cs="宋体"/>
                <w:b/>
                <w:color w:val="000000"/>
                <w:sz w:val="20"/>
                <w:szCs w:val="20"/>
              </w:rPr>
              <w:t>16,477.40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489C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323B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B1C09">
            <w:pPr>
              <w:wordWrap w:val="0"/>
              <w:jc w:val="right"/>
              <w:textAlignment w:val="center"/>
              <w:rPr>
                <w:rFonts w:hint="default" w:cs="宋体"/>
                <w:color w:val="000000"/>
                <w:sz w:val="20"/>
                <w:szCs w:val="20"/>
              </w:rPr>
            </w:pPr>
            <w:r>
              <w:rPr>
                <w:color w:val="000000"/>
                <w:sz w:val="20"/>
              </w:rPr>
              <w:t xml:space="preserve"> </w:t>
            </w:r>
          </w:p>
        </w:tc>
      </w:tr>
      <w:tr w14:paraId="2610F42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39420">
            <w:pPr>
              <w:textAlignment w:val="center"/>
              <w:rPr>
                <w:rFonts w:hint="default" w:cs="宋体"/>
                <w:color w:val="000000"/>
                <w:sz w:val="20"/>
                <w:szCs w:val="20"/>
              </w:rPr>
            </w:pPr>
            <w:r>
              <w:rPr>
                <w:rFonts w:cs="宋体"/>
                <w:color w:val="000000"/>
                <w:sz w:val="20"/>
                <w:szCs w:val="20"/>
              </w:rPr>
              <w:t>2120802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67154">
            <w:pPr>
              <w:textAlignment w:val="center"/>
              <w:rPr>
                <w:rFonts w:hint="default" w:cs="宋体"/>
                <w:color w:val="000000"/>
                <w:sz w:val="20"/>
                <w:szCs w:val="20"/>
              </w:rPr>
            </w:pPr>
            <w:r>
              <w:rPr>
                <w:rFonts w:cs="宋体"/>
                <w:color w:val="000000"/>
                <w:sz w:val="20"/>
                <w:szCs w:val="20"/>
              </w:rPr>
              <w:t>土地开发支出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7CB83">
            <w:pPr>
              <w:wordWrap w:val="0"/>
              <w:jc w:val="right"/>
              <w:textAlignment w:val="center"/>
              <w:rPr>
                <w:rFonts w:hint="default" w:cs="宋体"/>
                <w:color w:val="000000"/>
                <w:sz w:val="20"/>
                <w:szCs w:val="20"/>
              </w:rPr>
            </w:pPr>
            <w:r>
              <w:rPr>
                <w:rFonts w:cs="宋体"/>
                <w:color w:val="000000"/>
                <w:sz w:val="20"/>
                <w:szCs w:val="20"/>
              </w:rPr>
              <w:t>16,390.00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DBCB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9F374">
            <w:pPr>
              <w:wordWrap w:val="0"/>
              <w:jc w:val="right"/>
              <w:textAlignment w:val="center"/>
              <w:rPr>
                <w:rFonts w:hint="default" w:cs="宋体"/>
                <w:color w:val="000000"/>
                <w:sz w:val="20"/>
                <w:szCs w:val="20"/>
              </w:rPr>
            </w:pPr>
            <w:r>
              <w:rPr>
                <w:rFonts w:cs="宋体"/>
                <w:color w:val="000000"/>
                <w:sz w:val="20"/>
                <w:szCs w:val="20"/>
              </w:rPr>
              <w:t>16,390.00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D02B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BFC8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9A30B">
            <w:pPr>
              <w:wordWrap w:val="0"/>
              <w:jc w:val="right"/>
              <w:textAlignment w:val="center"/>
              <w:rPr>
                <w:rFonts w:hint="default" w:cs="宋体"/>
                <w:color w:val="000000"/>
                <w:sz w:val="20"/>
                <w:szCs w:val="20"/>
              </w:rPr>
            </w:pPr>
            <w:r>
              <w:rPr>
                <w:color w:val="000000"/>
                <w:sz w:val="20"/>
              </w:rPr>
              <w:t xml:space="preserve"> </w:t>
            </w:r>
          </w:p>
        </w:tc>
      </w:tr>
      <w:tr w14:paraId="7168332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D8115">
            <w:pPr>
              <w:textAlignment w:val="center"/>
              <w:rPr>
                <w:rFonts w:hint="default" w:cs="宋体"/>
                <w:color w:val="000000"/>
                <w:sz w:val="20"/>
                <w:szCs w:val="20"/>
              </w:rPr>
            </w:pPr>
            <w:r>
              <w:rPr>
                <w:rFonts w:cs="宋体"/>
                <w:color w:val="000000"/>
                <w:sz w:val="20"/>
                <w:szCs w:val="20"/>
              </w:rPr>
              <w:t>2120804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CDE87">
            <w:pPr>
              <w:textAlignment w:val="center"/>
              <w:rPr>
                <w:rFonts w:hint="default" w:cs="宋体"/>
                <w:color w:val="000000"/>
                <w:sz w:val="20"/>
                <w:szCs w:val="20"/>
              </w:rPr>
            </w:pPr>
            <w:r>
              <w:rPr>
                <w:rFonts w:cs="宋体"/>
                <w:color w:val="000000"/>
                <w:sz w:val="20"/>
                <w:szCs w:val="20"/>
              </w:rPr>
              <w:t>农村基础设施建设支出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66DF1">
            <w:pPr>
              <w:wordWrap w:val="0"/>
              <w:jc w:val="right"/>
              <w:textAlignment w:val="center"/>
              <w:rPr>
                <w:rFonts w:hint="default" w:cs="宋体"/>
                <w:color w:val="000000"/>
                <w:sz w:val="20"/>
                <w:szCs w:val="20"/>
              </w:rPr>
            </w:pPr>
            <w:r>
              <w:rPr>
                <w:rFonts w:cs="宋体"/>
                <w:color w:val="000000"/>
                <w:sz w:val="20"/>
                <w:szCs w:val="20"/>
              </w:rPr>
              <w:t>55.20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C972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C95EB">
            <w:pPr>
              <w:wordWrap w:val="0"/>
              <w:jc w:val="right"/>
              <w:textAlignment w:val="center"/>
              <w:rPr>
                <w:rFonts w:hint="default" w:cs="宋体"/>
                <w:color w:val="000000"/>
                <w:sz w:val="20"/>
                <w:szCs w:val="20"/>
              </w:rPr>
            </w:pPr>
            <w:r>
              <w:rPr>
                <w:rFonts w:cs="宋体"/>
                <w:color w:val="000000"/>
                <w:sz w:val="20"/>
                <w:szCs w:val="20"/>
              </w:rPr>
              <w:t>55.20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8D6D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FE05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2F7E6">
            <w:pPr>
              <w:wordWrap w:val="0"/>
              <w:jc w:val="right"/>
              <w:textAlignment w:val="center"/>
              <w:rPr>
                <w:rFonts w:hint="default" w:cs="宋体"/>
                <w:color w:val="000000"/>
                <w:sz w:val="20"/>
                <w:szCs w:val="20"/>
              </w:rPr>
            </w:pPr>
            <w:r>
              <w:rPr>
                <w:color w:val="000000"/>
                <w:sz w:val="20"/>
              </w:rPr>
              <w:t xml:space="preserve"> </w:t>
            </w:r>
          </w:p>
        </w:tc>
      </w:tr>
      <w:tr w14:paraId="3BC2630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FE37E">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1C96D">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336B1">
            <w:pPr>
              <w:wordWrap w:val="0"/>
              <w:jc w:val="right"/>
              <w:textAlignment w:val="center"/>
              <w:rPr>
                <w:rFonts w:hint="default" w:cs="宋体"/>
                <w:color w:val="000000"/>
                <w:sz w:val="20"/>
                <w:szCs w:val="20"/>
              </w:rPr>
            </w:pPr>
            <w:r>
              <w:rPr>
                <w:rFonts w:cs="宋体"/>
                <w:color w:val="000000"/>
                <w:sz w:val="20"/>
                <w:szCs w:val="20"/>
              </w:rPr>
              <w:t>32.20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DAE8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42D88">
            <w:pPr>
              <w:wordWrap w:val="0"/>
              <w:jc w:val="right"/>
              <w:textAlignment w:val="center"/>
              <w:rPr>
                <w:rFonts w:hint="default" w:cs="宋体"/>
                <w:color w:val="000000"/>
                <w:sz w:val="20"/>
                <w:szCs w:val="20"/>
              </w:rPr>
            </w:pPr>
            <w:r>
              <w:rPr>
                <w:rFonts w:cs="宋体"/>
                <w:color w:val="000000"/>
                <w:sz w:val="20"/>
                <w:szCs w:val="20"/>
              </w:rPr>
              <w:t>32.20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EF76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31D5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40A7C">
            <w:pPr>
              <w:wordWrap w:val="0"/>
              <w:jc w:val="right"/>
              <w:textAlignment w:val="center"/>
              <w:rPr>
                <w:rFonts w:hint="default" w:cs="宋体"/>
                <w:color w:val="000000"/>
                <w:sz w:val="20"/>
                <w:szCs w:val="20"/>
              </w:rPr>
            </w:pPr>
            <w:r>
              <w:rPr>
                <w:color w:val="000000"/>
                <w:sz w:val="20"/>
              </w:rPr>
              <w:t xml:space="preserve"> </w:t>
            </w:r>
          </w:p>
        </w:tc>
      </w:tr>
      <w:tr w14:paraId="7DE2DBF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D44D1">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86419">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D864D">
            <w:pPr>
              <w:wordWrap w:val="0"/>
              <w:jc w:val="right"/>
              <w:textAlignment w:val="center"/>
              <w:rPr>
                <w:rFonts w:hint="default" w:cs="宋体"/>
                <w:color w:val="000000"/>
                <w:sz w:val="20"/>
                <w:szCs w:val="20"/>
              </w:rPr>
            </w:pPr>
            <w:r>
              <w:rPr>
                <w:rFonts w:cs="宋体"/>
                <w:b/>
                <w:color w:val="000000"/>
                <w:sz w:val="20"/>
                <w:szCs w:val="20"/>
              </w:rPr>
              <w:t>834.78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04AD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EED95">
            <w:pPr>
              <w:wordWrap w:val="0"/>
              <w:jc w:val="right"/>
              <w:textAlignment w:val="center"/>
              <w:rPr>
                <w:rFonts w:hint="default" w:cs="宋体"/>
                <w:color w:val="000000"/>
                <w:sz w:val="20"/>
                <w:szCs w:val="20"/>
              </w:rPr>
            </w:pPr>
            <w:r>
              <w:rPr>
                <w:rFonts w:cs="宋体"/>
                <w:b/>
                <w:color w:val="000000"/>
                <w:sz w:val="20"/>
                <w:szCs w:val="20"/>
              </w:rPr>
              <w:t>834.78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712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8100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4251F">
            <w:pPr>
              <w:wordWrap w:val="0"/>
              <w:jc w:val="right"/>
              <w:textAlignment w:val="center"/>
              <w:rPr>
                <w:rFonts w:hint="default" w:cs="宋体"/>
                <w:color w:val="000000"/>
                <w:sz w:val="20"/>
                <w:szCs w:val="20"/>
              </w:rPr>
            </w:pPr>
            <w:r>
              <w:rPr>
                <w:color w:val="000000"/>
                <w:sz w:val="20"/>
              </w:rPr>
              <w:t xml:space="preserve"> </w:t>
            </w:r>
          </w:p>
        </w:tc>
      </w:tr>
      <w:tr w14:paraId="4AC2D7C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28B21">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31A07">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1F813">
            <w:pPr>
              <w:wordWrap w:val="0"/>
              <w:jc w:val="right"/>
              <w:textAlignment w:val="center"/>
              <w:rPr>
                <w:rFonts w:hint="default" w:cs="宋体"/>
                <w:color w:val="000000"/>
                <w:sz w:val="20"/>
                <w:szCs w:val="20"/>
              </w:rPr>
            </w:pPr>
            <w:r>
              <w:rPr>
                <w:rFonts w:cs="宋体"/>
                <w:b/>
                <w:color w:val="000000"/>
                <w:sz w:val="20"/>
                <w:szCs w:val="20"/>
              </w:rPr>
              <w:t>711.22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9573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61EEA">
            <w:pPr>
              <w:wordWrap w:val="0"/>
              <w:jc w:val="right"/>
              <w:textAlignment w:val="center"/>
              <w:rPr>
                <w:rFonts w:hint="default" w:cs="宋体"/>
                <w:color w:val="000000"/>
                <w:sz w:val="20"/>
                <w:szCs w:val="20"/>
              </w:rPr>
            </w:pPr>
            <w:r>
              <w:rPr>
                <w:rFonts w:cs="宋体"/>
                <w:b/>
                <w:color w:val="000000"/>
                <w:sz w:val="20"/>
                <w:szCs w:val="20"/>
              </w:rPr>
              <w:t>711.22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80EC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FA3E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F59D7">
            <w:pPr>
              <w:wordWrap w:val="0"/>
              <w:jc w:val="right"/>
              <w:textAlignment w:val="center"/>
              <w:rPr>
                <w:rFonts w:hint="default" w:cs="宋体"/>
                <w:color w:val="000000"/>
                <w:sz w:val="20"/>
                <w:szCs w:val="20"/>
              </w:rPr>
            </w:pPr>
            <w:r>
              <w:rPr>
                <w:color w:val="000000"/>
                <w:sz w:val="20"/>
              </w:rPr>
              <w:t xml:space="preserve"> </w:t>
            </w:r>
          </w:p>
        </w:tc>
      </w:tr>
      <w:tr w14:paraId="26FE323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2A9A1">
            <w:pPr>
              <w:textAlignment w:val="center"/>
              <w:rPr>
                <w:rFonts w:hint="default" w:cs="宋体"/>
                <w:color w:val="000000"/>
                <w:sz w:val="20"/>
                <w:szCs w:val="20"/>
              </w:rPr>
            </w:pPr>
            <w:r>
              <w:rPr>
                <w:rFonts w:cs="宋体"/>
                <w:color w:val="000000"/>
                <w:sz w:val="20"/>
                <w:szCs w:val="20"/>
              </w:rPr>
              <w:t>2130209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49376">
            <w:pPr>
              <w:textAlignment w:val="center"/>
              <w:rPr>
                <w:rFonts w:hint="default" w:cs="宋体"/>
                <w:color w:val="000000"/>
                <w:sz w:val="20"/>
                <w:szCs w:val="20"/>
              </w:rPr>
            </w:pPr>
            <w:r>
              <w:rPr>
                <w:rFonts w:cs="宋体"/>
                <w:color w:val="000000"/>
                <w:sz w:val="20"/>
                <w:szCs w:val="20"/>
              </w:rPr>
              <w:t>森林生态效益补偿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18A91">
            <w:pPr>
              <w:wordWrap w:val="0"/>
              <w:jc w:val="right"/>
              <w:textAlignment w:val="center"/>
              <w:rPr>
                <w:rFonts w:hint="default" w:cs="宋体"/>
                <w:color w:val="000000"/>
                <w:sz w:val="20"/>
                <w:szCs w:val="20"/>
              </w:rPr>
            </w:pPr>
            <w:r>
              <w:rPr>
                <w:rFonts w:cs="宋体"/>
                <w:color w:val="000000"/>
                <w:sz w:val="20"/>
                <w:szCs w:val="20"/>
              </w:rPr>
              <w:t>11.00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7BD5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FAF91">
            <w:pPr>
              <w:wordWrap w:val="0"/>
              <w:jc w:val="right"/>
              <w:textAlignment w:val="center"/>
              <w:rPr>
                <w:rFonts w:hint="default" w:cs="宋体"/>
                <w:color w:val="000000"/>
                <w:sz w:val="20"/>
                <w:szCs w:val="20"/>
              </w:rPr>
            </w:pPr>
            <w:r>
              <w:rPr>
                <w:rFonts w:cs="宋体"/>
                <w:color w:val="000000"/>
                <w:sz w:val="20"/>
                <w:szCs w:val="20"/>
              </w:rPr>
              <w:t>11.00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C80A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04A1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D7EE3">
            <w:pPr>
              <w:wordWrap w:val="0"/>
              <w:jc w:val="right"/>
              <w:textAlignment w:val="center"/>
              <w:rPr>
                <w:rFonts w:hint="default" w:cs="宋体"/>
                <w:color w:val="000000"/>
                <w:sz w:val="20"/>
                <w:szCs w:val="20"/>
              </w:rPr>
            </w:pPr>
            <w:r>
              <w:rPr>
                <w:color w:val="000000"/>
                <w:sz w:val="20"/>
              </w:rPr>
              <w:t xml:space="preserve"> </w:t>
            </w:r>
          </w:p>
        </w:tc>
      </w:tr>
      <w:tr w14:paraId="136CF3D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452F3">
            <w:pPr>
              <w:textAlignment w:val="center"/>
              <w:rPr>
                <w:rFonts w:hint="default" w:cs="宋体"/>
                <w:color w:val="000000"/>
                <w:sz w:val="20"/>
                <w:szCs w:val="20"/>
              </w:rPr>
            </w:pPr>
            <w:r>
              <w:rPr>
                <w:rFonts w:cs="宋体"/>
                <w:color w:val="000000"/>
                <w:sz w:val="20"/>
                <w:szCs w:val="20"/>
              </w:rPr>
              <w:t>2130299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DF50F">
            <w:pPr>
              <w:textAlignment w:val="center"/>
              <w:rPr>
                <w:rFonts w:hint="default" w:cs="宋体"/>
                <w:color w:val="000000"/>
                <w:sz w:val="20"/>
                <w:szCs w:val="20"/>
              </w:rPr>
            </w:pPr>
            <w:r>
              <w:rPr>
                <w:rFonts w:cs="宋体"/>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B4172">
            <w:pPr>
              <w:wordWrap w:val="0"/>
              <w:jc w:val="right"/>
              <w:textAlignment w:val="center"/>
              <w:rPr>
                <w:rFonts w:hint="default" w:cs="宋体"/>
                <w:color w:val="000000"/>
                <w:sz w:val="20"/>
                <w:szCs w:val="20"/>
              </w:rPr>
            </w:pPr>
            <w:r>
              <w:rPr>
                <w:rFonts w:cs="宋体"/>
                <w:color w:val="000000"/>
                <w:sz w:val="20"/>
                <w:szCs w:val="20"/>
              </w:rPr>
              <w:t>700.22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86BD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566C3">
            <w:pPr>
              <w:wordWrap w:val="0"/>
              <w:jc w:val="right"/>
              <w:textAlignment w:val="center"/>
              <w:rPr>
                <w:rFonts w:hint="default" w:cs="宋体"/>
                <w:color w:val="000000"/>
                <w:sz w:val="20"/>
                <w:szCs w:val="20"/>
              </w:rPr>
            </w:pPr>
            <w:r>
              <w:rPr>
                <w:rFonts w:cs="宋体"/>
                <w:color w:val="000000"/>
                <w:sz w:val="20"/>
                <w:szCs w:val="20"/>
              </w:rPr>
              <w:t>700.22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2E04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A303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70C52">
            <w:pPr>
              <w:wordWrap w:val="0"/>
              <w:jc w:val="right"/>
              <w:textAlignment w:val="center"/>
              <w:rPr>
                <w:rFonts w:hint="default" w:cs="宋体"/>
                <w:color w:val="000000"/>
                <w:sz w:val="20"/>
                <w:szCs w:val="20"/>
              </w:rPr>
            </w:pPr>
            <w:r>
              <w:rPr>
                <w:color w:val="000000"/>
                <w:sz w:val="20"/>
              </w:rPr>
              <w:t xml:space="preserve"> </w:t>
            </w:r>
          </w:p>
        </w:tc>
      </w:tr>
      <w:tr w14:paraId="349CCB5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56889">
            <w:pPr>
              <w:textAlignment w:val="center"/>
              <w:rPr>
                <w:rFonts w:hint="default" w:cs="宋体"/>
                <w:color w:val="000000"/>
                <w:sz w:val="20"/>
                <w:szCs w:val="20"/>
              </w:rPr>
            </w:pPr>
            <w:r>
              <w:rPr>
                <w:rFonts w:cs="宋体"/>
                <w:b/>
                <w:color w:val="000000"/>
                <w:sz w:val="20"/>
                <w:szCs w:val="20"/>
              </w:rPr>
              <w:t>21308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AE41C">
            <w:pPr>
              <w:textAlignment w:val="center"/>
              <w:rPr>
                <w:rFonts w:hint="default" w:cs="宋体"/>
                <w:color w:val="000000"/>
                <w:sz w:val="20"/>
                <w:szCs w:val="20"/>
              </w:rPr>
            </w:pPr>
            <w:r>
              <w:rPr>
                <w:rFonts w:cs="宋体"/>
                <w:b/>
                <w:color w:val="000000"/>
                <w:sz w:val="20"/>
                <w:szCs w:val="20"/>
              </w:rPr>
              <w:t>普惠金融发展支出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1DA03">
            <w:pPr>
              <w:wordWrap w:val="0"/>
              <w:jc w:val="right"/>
              <w:textAlignment w:val="center"/>
              <w:rPr>
                <w:rFonts w:hint="default" w:cs="宋体"/>
                <w:color w:val="000000"/>
                <w:sz w:val="20"/>
                <w:szCs w:val="20"/>
              </w:rPr>
            </w:pPr>
            <w:r>
              <w:rPr>
                <w:rFonts w:cs="宋体"/>
                <w:b/>
                <w:color w:val="000000"/>
                <w:sz w:val="20"/>
                <w:szCs w:val="20"/>
              </w:rPr>
              <w:t>9.76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CDC9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A1E0D">
            <w:pPr>
              <w:wordWrap w:val="0"/>
              <w:jc w:val="right"/>
              <w:textAlignment w:val="center"/>
              <w:rPr>
                <w:rFonts w:hint="default" w:cs="宋体"/>
                <w:color w:val="000000"/>
                <w:sz w:val="20"/>
                <w:szCs w:val="20"/>
              </w:rPr>
            </w:pPr>
            <w:r>
              <w:rPr>
                <w:rFonts w:cs="宋体"/>
                <w:b/>
                <w:color w:val="000000"/>
                <w:sz w:val="20"/>
                <w:szCs w:val="20"/>
              </w:rPr>
              <w:t>9.76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668A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E75E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26107">
            <w:pPr>
              <w:wordWrap w:val="0"/>
              <w:jc w:val="right"/>
              <w:textAlignment w:val="center"/>
              <w:rPr>
                <w:rFonts w:hint="default" w:cs="宋体"/>
                <w:color w:val="000000"/>
                <w:sz w:val="20"/>
                <w:szCs w:val="20"/>
              </w:rPr>
            </w:pPr>
            <w:r>
              <w:rPr>
                <w:color w:val="000000"/>
                <w:sz w:val="20"/>
              </w:rPr>
              <w:t xml:space="preserve"> </w:t>
            </w:r>
          </w:p>
        </w:tc>
      </w:tr>
      <w:tr w14:paraId="48AC228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104F8">
            <w:pPr>
              <w:textAlignment w:val="center"/>
              <w:rPr>
                <w:rFonts w:hint="default" w:cs="宋体"/>
                <w:color w:val="000000"/>
                <w:sz w:val="20"/>
                <w:szCs w:val="20"/>
              </w:rPr>
            </w:pPr>
            <w:r>
              <w:rPr>
                <w:rFonts w:cs="宋体"/>
                <w:color w:val="000000"/>
                <w:sz w:val="20"/>
                <w:szCs w:val="20"/>
              </w:rPr>
              <w:t>2130803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0CC3E">
            <w:pPr>
              <w:textAlignment w:val="center"/>
              <w:rPr>
                <w:rFonts w:hint="default" w:cs="宋体"/>
                <w:color w:val="000000"/>
                <w:sz w:val="20"/>
                <w:szCs w:val="20"/>
              </w:rPr>
            </w:pPr>
            <w:r>
              <w:rPr>
                <w:rFonts w:cs="宋体"/>
                <w:color w:val="000000"/>
                <w:sz w:val="20"/>
                <w:szCs w:val="20"/>
              </w:rPr>
              <w:t>农业保险保费补贴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ECD18">
            <w:pPr>
              <w:wordWrap w:val="0"/>
              <w:jc w:val="right"/>
              <w:textAlignment w:val="center"/>
              <w:rPr>
                <w:rFonts w:hint="default" w:cs="宋体"/>
                <w:color w:val="000000"/>
                <w:sz w:val="20"/>
                <w:szCs w:val="20"/>
              </w:rPr>
            </w:pPr>
            <w:r>
              <w:rPr>
                <w:rFonts w:cs="宋体"/>
                <w:color w:val="000000"/>
                <w:sz w:val="20"/>
                <w:szCs w:val="20"/>
              </w:rPr>
              <w:t>9.76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7558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E34D4">
            <w:pPr>
              <w:wordWrap w:val="0"/>
              <w:jc w:val="right"/>
              <w:textAlignment w:val="center"/>
              <w:rPr>
                <w:rFonts w:hint="default" w:cs="宋体"/>
                <w:color w:val="000000"/>
                <w:sz w:val="20"/>
                <w:szCs w:val="20"/>
              </w:rPr>
            </w:pPr>
            <w:r>
              <w:rPr>
                <w:rFonts w:cs="宋体"/>
                <w:color w:val="000000"/>
                <w:sz w:val="20"/>
                <w:szCs w:val="20"/>
              </w:rPr>
              <w:t>9.76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9B58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1A46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4A9BF">
            <w:pPr>
              <w:wordWrap w:val="0"/>
              <w:jc w:val="right"/>
              <w:textAlignment w:val="center"/>
              <w:rPr>
                <w:rFonts w:hint="default" w:cs="宋体"/>
                <w:color w:val="000000"/>
                <w:sz w:val="20"/>
                <w:szCs w:val="20"/>
              </w:rPr>
            </w:pPr>
            <w:r>
              <w:rPr>
                <w:color w:val="000000"/>
                <w:sz w:val="20"/>
              </w:rPr>
              <w:t xml:space="preserve"> </w:t>
            </w:r>
          </w:p>
        </w:tc>
      </w:tr>
      <w:tr w14:paraId="35F0D8D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EC53F">
            <w:pPr>
              <w:textAlignment w:val="center"/>
              <w:rPr>
                <w:rFonts w:hint="default" w:cs="宋体"/>
                <w:color w:val="000000"/>
                <w:sz w:val="20"/>
                <w:szCs w:val="20"/>
              </w:rPr>
            </w:pPr>
            <w:r>
              <w:rPr>
                <w:rFonts w:cs="宋体"/>
                <w:b/>
                <w:color w:val="000000"/>
                <w:sz w:val="20"/>
                <w:szCs w:val="20"/>
              </w:rPr>
              <w:t>21369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C8B9C">
            <w:pPr>
              <w:textAlignment w:val="center"/>
              <w:rPr>
                <w:rFonts w:hint="default" w:cs="宋体"/>
                <w:color w:val="000000"/>
                <w:sz w:val="20"/>
                <w:szCs w:val="20"/>
              </w:rPr>
            </w:pPr>
            <w:r>
              <w:rPr>
                <w:rFonts w:cs="宋体"/>
                <w:b/>
                <w:color w:val="000000"/>
                <w:sz w:val="20"/>
                <w:szCs w:val="20"/>
              </w:rPr>
              <w:t>国家重大水利工程建设基金安排的支出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5635C">
            <w:pPr>
              <w:wordWrap w:val="0"/>
              <w:jc w:val="right"/>
              <w:textAlignment w:val="center"/>
              <w:rPr>
                <w:rFonts w:hint="default" w:cs="宋体"/>
                <w:color w:val="000000"/>
                <w:sz w:val="20"/>
                <w:szCs w:val="20"/>
              </w:rPr>
            </w:pPr>
            <w:r>
              <w:rPr>
                <w:rFonts w:cs="宋体"/>
                <w:b/>
                <w:color w:val="000000"/>
                <w:sz w:val="20"/>
                <w:szCs w:val="20"/>
              </w:rPr>
              <w:t>113.80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5527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7722D">
            <w:pPr>
              <w:wordWrap w:val="0"/>
              <w:jc w:val="right"/>
              <w:textAlignment w:val="center"/>
              <w:rPr>
                <w:rFonts w:hint="default" w:cs="宋体"/>
                <w:color w:val="000000"/>
                <w:sz w:val="20"/>
                <w:szCs w:val="20"/>
              </w:rPr>
            </w:pPr>
            <w:r>
              <w:rPr>
                <w:rFonts w:cs="宋体"/>
                <w:b/>
                <w:color w:val="000000"/>
                <w:sz w:val="20"/>
                <w:szCs w:val="20"/>
              </w:rPr>
              <w:t>113.80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5C40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1CB6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6E7D6">
            <w:pPr>
              <w:wordWrap w:val="0"/>
              <w:jc w:val="right"/>
              <w:textAlignment w:val="center"/>
              <w:rPr>
                <w:rFonts w:hint="default" w:cs="宋体"/>
                <w:color w:val="000000"/>
                <w:sz w:val="20"/>
                <w:szCs w:val="20"/>
              </w:rPr>
            </w:pPr>
            <w:r>
              <w:rPr>
                <w:color w:val="000000"/>
                <w:sz w:val="20"/>
              </w:rPr>
              <w:t xml:space="preserve"> </w:t>
            </w:r>
          </w:p>
        </w:tc>
      </w:tr>
      <w:tr w14:paraId="180B93C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D64AD">
            <w:pPr>
              <w:textAlignment w:val="center"/>
              <w:rPr>
                <w:rFonts w:hint="default" w:cs="宋体"/>
                <w:color w:val="000000"/>
                <w:sz w:val="20"/>
                <w:szCs w:val="20"/>
              </w:rPr>
            </w:pPr>
            <w:r>
              <w:rPr>
                <w:rFonts w:cs="宋体"/>
                <w:color w:val="000000"/>
                <w:sz w:val="20"/>
                <w:szCs w:val="20"/>
              </w:rPr>
              <w:t>2136902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89216">
            <w:pPr>
              <w:textAlignment w:val="center"/>
              <w:rPr>
                <w:rFonts w:hint="default" w:cs="宋体"/>
                <w:color w:val="000000"/>
                <w:sz w:val="20"/>
                <w:szCs w:val="20"/>
              </w:rPr>
            </w:pPr>
            <w:r>
              <w:rPr>
                <w:rFonts w:cs="宋体"/>
                <w:color w:val="000000"/>
                <w:sz w:val="20"/>
                <w:szCs w:val="20"/>
              </w:rPr>
              <w:t>三峡后续工作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E0738">
            <w:pPr>
              <w:wordWrap w:val="0"/>
              <w:jc w:val="right"/>
              <w:textAlignment w:val="center"/>
              <w:rPr>
                <w:rFonts w:hint="default" w:cs="宋体"/>
                <w:color w:val="000000"/>
                <w:sz w:val="20"/>
                <w:szCs w:val="20"/>
              </w:rPr>
            </w:pPr>
            <w:r>
              <w:rPr>
                <w:rFonts w:cs="宋体"/>
                <w:color w:val="000000"/>
                <w:sz w:val="20"/>
                <w:szCs w:val="20"/>
              </w:rPr>
              <w:t>113.80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9E18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DA085">
            <w:pPr>
              <w:wordWrap w:val="0"/>
              <w:jc w:val="right"/>
              <w:textAlignment w:val="center"/>
              <w:rPr>
                <w:rFonts w:hint="default" w:cs="宋体"/>
                <w:color w:val="000000"/>
                <w:sz w:val="20"/>
                <w:szCs w:val="20"/>
              </w:rPr>
            </w:pPr>
            <w:r>
              <w:rPr>
                <w:rFonts w:cs="宋体"/>
                <w:color w:val="000000"/>
                <w:sz w:val="20"/>
                <w:szCs w:val="20"/>
              </w:rPr>
              <w:t>113.80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28AA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CE67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6D3C5">
            <w:pPr>
              <w:wordWrap w:val="0"/>
              <w:jc w:val="right"/>
              <w:textAlignment w:val="center"/>
              <w:rPr>
                <w:rFonts w:hint="default" w:cs="宋体"/>
                <w:color w:val="000000"/>
                <w:sz w:val="20"/>
                <w:szCs w:val="20"/>
              </w:rPr>
            </w:pPr>
            <w:r>
              <w:rPr>
                <w:color w:val="000000"/>
                <w:sz w:val="20"/>
              </w:rPr>
              <w:t xml:space="preserve"> </w:t>
            </w:r>
          </w:p>
        </w:tc>
      </w:tr>
      <w:tr w14:paraId="34AFC1F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E0F90">
            <w:pPr>
              <w:textAlignment w:val="center"/>
              <w:rPr>
                <w:rFonts w:hint="default" w:cs="宋体"/>
                <w:color w:val="000000"/>
                <w:sz w:val="20"/>
                <w:szCs w:val="20"/>
              </w:rPr>
            </w:pPr>
            <w:r>
              <w:rPr>
                <w:rFonts w:cs="宋体"/>
                <w:b/>
                <w:color w:val="000000"/>
                <w:sz w:val="20"/>
                <w:szCs w:val="20"/>
              </w:rPr>
              <w:t>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38F1A">
            <w:pPr>
              <w:textAlignment w:val="center"/>
              <w:rPr>
                <w:rFonts w:hint="default" w:cs="宋体"/>
                <w:color w:val="000000"/>
                <w:sz w:val="20"/>
                <w:szCs w:val="20"/>
              </w:rPr>
            </w:pPr>
            <w:r>
              <w:rPr>
                <w:rFonts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8D27F">
            <w:pPr>
              <w:wordWrap w:val="0"/>
              <w:jc w:val="right"/>
              <w:textAlignment w:val="center"/>
              <w:rPr>
                <w:rFonts w:hint="default" w:cs="宋体"/>
                <w:color w:val="000000"/>
                <w:sz w:val="20"/>
                <w:szCs w:val="20"/>
              </w:rPr>
            </w:pPr>
            <w:r>
              <w:rPr>
                <w:rFonts w:cs="宋体"/>
                <w:b/>
                <w:color w:val="000000"/>
                <w:sz w:val="20"/>
                <w:szCs w:val="20"/>
              </w:rPr>
              <w:t>4,091.37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F2C6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486E1">
            <w:pPr>
              <w:wordWrap w:val="0"/>
              <w:jc w:val="right"/>
              <w:textAlignment w:val="center"/>
              <w:rPr>
                <w:rFonts w:hint="default" w:cs="宋体"/>
                <w:color w:val="000000"/>
                <w:sz w:val="20"/>
                <w:szCs w:val="20"/>
              </w:rPr>
            </w:pPr>
            <w:r>
              <w:rPr>
                <w:rFonts w:cs="宋体"/>
                <w:b/>
                <w:color w:val="000000"/>
                <w:sz w:val="20"/>
                <w:szCs w:val="20"/>
              </w:rPr>
              <w:t>4,091.37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A32E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5296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3D9F6">
            <w:pPr>
              <w:wordWrap w:val="0"/>
              <w:jc w:val="right"/>
              <w:textAlignment w:val="center"/>
              <w:rPr>
                <w:rFonts w:hint="default" w:cs="宋体"/>
                <w:color w:val="000000"/>
                <w:sz w:val="20"/>
                <w:szCs w:val="20"/>
              </w:rPr>
            </w:pPr>
            <w:r>
              <w:rPr>
                <w:color w:val="000000"/>
                <w:sz w:val="20"/>
              </w:rPr>
              <w:t xml:space="preserve"> </w:t>
            </w:r>
          </w:p>
        </w:tc>
      </w:tr>
      <w:tr w14:paraId="2E75492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B0454">
            <w:pPr>
              <w:textAlignment w:val="center"/>
              <w:rPr>
                <w:rFonts w:hint="default" w:cs="宋体"/>
                <w:color w:val="000000"/>
                <w:sz w:val="20"/>
                <w:szCs w:val="20"/>
              </w:rPr>
            </w:pPr>
            <w:r>
              <w:rPr>
                <w:rFonts w:cs="宋体"/>
                <w:b/>
                <w:color w:val="000000"/>
                <w:sz w:val="20"/>
                <w:szCs w:val="20"/>
              </w:rPr>
              <w:t>22001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383A8">
            <w:pPr>
              <w:textAlignment w:val="center"/>
              <w:rPr>
                <w:rFonts w:hint="default" w:cs="宋体"/>
                <w:color w:val="000000"/>
                <w:sz w:val="20"/>
                <w:szCs w:val="20"/>
              </w:rPr>
            </w:pPr>
            <w:r>
              <w:rPr>
                <w:rFonts w:cs="宋体"/>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78CBE">
            <w:pPr>
              <w:wordWrap w:val="0"/>
              <w:jc w:val="right"/>
              <w:textAlignment w:val="center"/>
              <w:rPr>
                <w:rFonts w:hint="default" w:cs="宋体"/>
                <w:color w:val="000000"/>
                <w:sz w:val="20"/>
                <w:szCs w:val="20"/>
              </w:rPr>
            </w:pPr>
            <w:r>
              <w:rPr>
                <w:rFonts w:cs="宋体"/>
                <w:b/>
                <w:color w:val="000000"/>
                <w:sz w:val="20"/>
                <w:szCs w:val="20"/>
              </w:rPr>
              <w:t>4,091.37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E495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DD625">
            <w:pPr>
              <w:wordWrap w:val="0"/>
              <w:jc w:val="right"/>
              <w:textAlignment w:val="center"/>
              <w:rPr>
                <w:rFonts w:hint="default" w:cs="宋体"/>
                <w:color w:val="000000"/>
                <w:sz w:val="20"/>
                <w:szCs w:val="20"/>
              </w:rPr>
            </w:pPr>
            <w:r>
              <w:rPr>
                <w:rFonts w:cs="宋体"/>
                <w:b/>
                <w:color w:val="000000"/>
                <w:sz w:val="20"/>
                <w:szCs w:val="20"/>
              </w:rPr>
              <w:t>4,091.37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E5C3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9840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53509">
            <w:pPr>
              <w:wordWrap w:val="0"/>
              <w:jc w:val="right"/>
              <w:textAlignment w:val="center"/>
              <w:rPr>
                <w:rFonts w:hint="default" w:cs="宋体"/>
                <w:color w:val="000000"/>
                <w:sz w:val="20"/>
                <w:szCs w:val="20"/>
              </w:rPr>
            </w:pPr>
            <w:r>
              <w:rPr>
                <w:color w:val="000000"/>
                <w:sz w:val="20"/>
              </w:rPr>
              <w:t xml:space="preserve"> </w:t>
            </w:r>
          </w:p>
        </w:tc>
      </w:tr>
      <w:tr w14:paraId="4CB6FFA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9CE26">
            <w:pPr>
              <w:textAlignment w:val="center"/>
              <w:rPr>
                <w:rFonts w:hint="default" w:cs="宋体"/>
                <w:color w:val="000000"/>
                <w:sz w:val="20"/>
                <w:szCs w:val="20"/>
              </w:rPr>
            </w:pPr>
            <w:r>
              <w:rPr>
                <w:rFonts w:cs="宋体"/>
                <w:color w:val="000000"/>
                <w:sz w:val="20"/>
                <w:szCs w:val="20"/>
              </w:rPr>
              <w:t>2200104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42D7A">
            <w:pPr>
              <w:textAlignment w:val="center"/>
              <w:rPr>
                <w:rFonts w:hint="default" w:cs="宋体"/>
                <w:color w:val="000000"/>
                <w:sz w:val="20"/>
                <w:szCs w:val="20"/>
              </w:rPr>
            </w:pPr>
            <w:r>
              <w:rPr>
                <w:rFonts w:cs="宋体"/>
                <w:color w:val="000000"/>
                <w:sz w:val="20"/>
                <w:szCs w:val="20"/>
              </w:rPr>
              <w:t>自然资源规划及管理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6CF90">
            <w:pPr>
              <w:wordWrap w:val="0"/>
              <w:jc w:val="right"/>
              <w:textAlignment w:val="center"/>
              <w:rPr>
                <w:rFonts w:hint="default" w:cs="宋体"/>
                <w:color w:val="000000"/>
                <w:sz w:val="20"/>
                <w:szCs w:val="20"/>
              </w:rPr>
            </w:pPr>
            <w:r>
              <w:rPr>
                <w:rFonts w:cs="宋体"/>
                <w:color w:val="000000"/>
                <w:sz w:val="20"/>
                <w:szCs w:val="20"/>
              </w:rPr>
              <w:t>156.70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A598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C61CF">
            <w:pPr>
              <w:wordWrap w:val="0"/>
              <w:jc w:val="right"/>
              <w:textAlignment w:val="center"/>
              <w:rPr>
                <w:rFonts w:hint="default" w:cs="宋体"/>
                <w:color w:val="000000"/>
                <w:sz w:val="20"/>
                <w:szCs w:val="20"/>
              </w:rPr>
            </w:pPr>
            <w:r>
              <w:rPr>
                <w:rFonts w:cs="宋体"/>
                <w:color w:val="000000"/>
                <w:sz w:val="20"/>
                <w:szCs w:val="20"/>
              </w:rPr>
              <w:t>156.70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8999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29D8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DD924">
            <w:pPr>
              <w:wordWrap w:val="0"/>
              <w:jc w:val="right"/>
              <w:textAlignment w:val="center"/>
              <w:rPr>
                <w:rFonts w:hint="default" w:cs="宋体"/>
                <w:color w:val="000000"/>
                <w:sz w:val="20"/>
                <w:szCs w:val="20"/>
              </w:rPr>
            </w:pPr>
            <w:r>
              <w:rPr>
                <w:color w:val="000000"/>
                <w:sz w:val="20"/>
              </w:rPr>
              <w:t xml:space="preserve"> </w:t>
            </w:r>
          </w:p>
        </w:tc>
      </w:tr>
      <w:tr w14:paraId="219225B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75B24">
            <w:pPr>
              <w:textAlignment w:val="center"/>
              <w:rPr>
                <w:rFonts w:hint="default" w:cs="宋体"/>
                <w:color w:val="000000"/>
                <w:sz w:val="20"/>
                <w:szCs w:val="20"/>
              </w:rPr>
            </w:pPr>
            <w:r>
              <w:rPr>
                <w:rFonts w:cs="宋体"/>
                <w:color w:val="000000"/>
                <w:sz w:val="20"/>
                <w:szCs w:val="20"/>
              </w:rPr>
              <w:t>2200106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278BA">
            <w:pPr>
              <w:textAlignment w:val="center"/>
              <w:rPr>
                <w:rFonts w:hint="default" w:cs="宋体"/>
                <w:color w:val="000000"/>
                <w:sz w:val="20"/>
                <w:szCs w:val="20"/>
              </w:rPr>
            </w:pPr>
            <w:r>
              <w:rPr>
                <w:rFonts w:cs="宋体"/>
                <w:color w:val="000000"/>
                <w:sz w:val="20"/>
                <w:szCs w:val="20"/>
              </w:rPr>
              <w:t>自然资源利用与保护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957AE">
            <w:pPr>
              <w:wordWrap w:val="0"/>
              <w:jc w:val="right"/>
              <w:textAlignment w:val="center"/>
              <w:rPr>
                <w:rFonts w:hint="default" w:cs="宋体"/>
                <w:color w:val="000000"/>
                <w:sz w:val="20"/>
                <w:szCs w:val="20"/>
              </w:rPr>
            </w:pPr>
            <w:r>
              <w:rPr>
                <w:rFonts w:cs="宋体"/>
                <w:color w:val="000000"/>
                <w:sz w:val="20"/>
                <w:szCs w:val="20"/>
              </w:rPr>
              <w:t>3,934.67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4F2C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E840F">
            <w:pPr>
              <w:wordWrap w:val="0"/>
              <w:jc w:val="right"/>
              <w:textAlignment w:val="center"/>
              <w:rPr>
                <w:rFonts w:hint="default" w:cs="宋体"/>
                <w:color w:val="000000"/>
                <w:sz w:val="20"/>
                <w:szCs w:val="20"/>
              </w:rPr>
            </w:pPr>
            <w:r>
              <w:rPr>
                <w:rFonts w:cs="宋体"/>
                <w:color w:val="000000"/>
                <w:sz w:val="20"/>
                <w:szCs w:val="20"/>
              </w:rPr>
              <w:t>3,934.67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F5DB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03CC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70502">
            <w:pPr>
              <w:wordWrap w:val="0"/>
              <w:jc w:val="right"/>
              <w:textAlignment w:val="center"/>
              <w:rPr>
                <w:rFonts w:hint="default" w:cs="宋体"/>
                <w:color w:val="000000"/>
                <w:sz w:val="20"/>
                <w:szCs w:val="20"/>
              </w:rPr>
            </w:pPr>
            <w:r>
              <w:rPr>
                <w:color w:val="000000"/>
                <w:sz w:val="20"/>
              </w:rPr>
              <w:t xml:space="preserve"> </w:t>
            </w:r>
          </w:p>
        </w:tc>
      </w:tr>
      <w:tr w14:paraId="5D60EEC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49864">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24351">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9D7AB">
            <w:pPr>
              <w:wordWrap w:val="0"/>
              <w:jc w:val="right"/>
              <w:textAlignment w:val="center"/>
              <w:rPr>
                <w:rFonts w:hint="default" w:cs="宋体"/>
                <w:color w:val="000000"/>
                <w:sz w:val="20"/>
                <w:szCs w:val="20"/>
              </w:rPr>
            </w:pPr>
            <w:r>
              <w:rPr>
                <w:rFonts w:cs="宋体"/>
                <w:b/>
                <w:color w:val="000000"/>
                <w:sz w:val="20"/>
                <w:szCs w:val="20"/>
              </w:rPr>
              <w:t>37.14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5AC37">
            <w:pPr>
              <w:wordWrap w:val="0"/>
              <w:jc w:val="right"/>
              <w:textAlignment w:val="center"/>
              <w:rPr>
                <w:rFonts w:hint="default" w:cs="宋体"/>
                <w:color w:val="000000"/>
                <w:sz w:val="20"/>
                <w:szCs w:val="20"/>
              </w:rPr>
            </w:pPr>
            <w:r>
              <w:rPr>
                <w:rFonts w:cs="宋体"/>
                <w:b/>
                <w:color w:val="000000"/>
                <w:sz w:val="20"/>
                <w:szCs w:val="20"/>
              </w:rPr>
              <w:t>37.14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5B22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2689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A24F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55E95">
            <w:pPr>
              <w:wordWrap w:val="0"/>
              <w:jc w:val="right"/>
              <w:textAlignment w:val="center"/>
              <w:rPr>
                <w:rFonts w:hint="default" w:cs="宋体"/>
                <w:color w:val="000000"/>
                <w:sz w:val="20"/>
                <w:szCs w:val="20"/>
              </w:rPr>
            </w:pPr>
            <w:r>
              <w:rPr>
                <w:color w:val="000000"/>
                <w:sz w:val="20"/>
              </w:rPr>
              <w:t xml:space="preserve"> </w:t>
            </w:r>
          </w:p>
        </w:tc>
      </w:tr>
      <w:tr w14:paraId="278DAB5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F3C31">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19EA6">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7FDC2">
            <w:pPr>
              <w:wordWrap w:val="0"/>
              <w:jc w:val="right"/>
              <w:textAlignment w:val="center"/>
              <w:rPr>
                <w:rFonts w:hint="default" w:cs="宋体"/>
                <w:color w:val="000000"/>
                <w:sz w:val="20"/>
                <w:szCs w:val="20"/>
              </w:rPr>
            </w:pPr>
            <w:r>
              <w:rPr>
                <w:rFonts w:cs="宋体"/>
                <w:b/>
                <w:color w:val="000000"/>
                <w:sz w:val="20"/>
                <w:szCs w:val="20"/>
              </w:rPr>
              <w:t>37.14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33E60">
            <w:pPr>
              <w:wordWrap w:val="0"/>
              <w:jc w:val="right"/>
              <w:textAlignment w:val="center"/>
              <w:rPr>
                <w:rFonts w:hint="default" w:cs="宋体"/>
                <w:color w:val="000000"/>
                <w:sz w:val="20"/>
                <w:szCs w:val="20"/>
              </w:rPr>
            </w:pPr>
            <w:r>
              <w:rPr>
                <w:rFonts w:cs="宋体"/>
                <w:b/>
                <w:color w:val="000000"/>
                <w:sz w:val="20"/>
                <w:szCs w:val="20"/>
              </w:rPr>
              <w:t>37.14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8C66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CD1B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1A1E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5776F">
            <w:pPr>
              <w:wordWrap w:val="0"/>
              <w:jc w:val="right"/>
              <w:textAlignment w:val="center"/>
              <w:rPr>
                <w:rFonts w:hint="default" w:cs="宋体"/>
                <w:color w:val="000000"/>
                <w:sz w:val="20"/>
                <w:szCs w:val="20"/>
              </w:rPr>
            </w:pPr>
            <w:r>
              <w:rPr>
                <w:color w:val="000000"/>
                <w:sz w:val="20"/>
              </w:rPr>
              <w:t xml:space="preserve"> </w:t>
            </w:r>
          </w:p>
        </w:tc>
      </w:tr>
      <w:tr w14:paraId="7655ED5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6C7EF">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E6A3E">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23F1E">
            <w:pPr>
              <w:wordWrap w:val="0"/>
              <w:jc w:val="right"/>
              <w:textAlignment w:val="center"/>
              <w:rPr>
                <w:rFonts w:hint="default" w:cs="宋体"/>
                <w:color w:val="000000"/>
                <w:sz w:val="20"/>
                <w:szCs w:val="20"/>
              </w:rPr>
            </w:pPr>
            <w:r>
              <w:rPr>
                <w:rFonts w:cs="宋体"/>
                <w:color w:val="000000"/>
                <w:sz w:val="20"/>
                <w:szCs w:val="20"/>
              </w:rPr>
              <w:t>37.14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98FD8">
            <w:pPr>
              <w:wordWrap w:val="0"/>
              <w:jc w:val="right"/>
              <w:textAlignment w:val="center"/>
              <w:rPr>
                <w:rFonts w:hint="default" w:cs="宋体"/>
                <w:color w:val="000000"/>
                <w:sz w:val="20"/>
                <w:szCs w:val="20"/>
              </w:rPr>
            </w:pPr>
            <w:r>
              <w:rPr>
                <w:rFonts w:cs="宋体"/>
                <w:color w:val="000000"/>
                <w:sz w:val="20"/>
                <w:szCs w:val="20"/>
              </w:rPr>
              <w:t>37.14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6427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D695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3E86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5065B">
            <w:pPr>
              <w:wordWrap w:val="0"/>
              <w:jc w:val="right"/>
              <w:textAlignment w:val="center"/>
              <w:rPr>
                <w:rFonts w:hint="default" w:cs="宋体"/>
                <w:color w:val="000000"/>
                <w:sz w:val="20"/>
                <w:szCs w:val="20"/>
              </w:rPr>
            </w:pPr>
            <w:r>
              <w:rPr>
                <w:color w:val="000000"/>
                <w:sz w:val="20"/>
              </w:rPr>
              <w:t xml:space="preserve"> </w:t>
            </w:r>
          </w:p>
        </w:tc>
      </w:tr>
    </w:tbl>
    <w:p w14:paraId="40D5CB65">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4E8CB1D">
      <w:pPr>
        <w:rPr>
          <w:rFonts w:hint="default" w:cs="宋体"/>
          <w:sz w:val="21"/>
          <w:szCs w:val="21"/>
        </w:rPr>
      </w:pPr>
      <w:r>
        <w:rPr>
          <w:rFonts w:cs="宋体"/>
          <w:sz w:val="21"/>
          <w:szCs w:val="21"/>
        </w:rPr>
        <w:br w:type="page"/>
      </w:r>
    </w:p>
    <w:p w14:paraId="51C5072D">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040FCE74">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D781D7A">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D92281B">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D6FF8CD">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重庆高新技术产业开发区管理委员会规划和自然资源局</w:t>
            </w:r>
          </w:p>
        </w:tc>
        <w:tc>
          <w:tcPr>
            <w:tcW w:w="577" w:type="pct"/>
            <w:tcBorders>
              <w:top w:val="nil"/>
              <w:left w:val="nil"/>
              <w:bottom w:val="nil"/>
              <w:right w:val="nil"/>
            </w:tcBorders>
            <w:shd w:val="clear" w:color="auto" w:fill="auto"/>
            <w:noWrap/>
            <w:tcMar>
              <w:top w:w="15" w:type="dxa"/>
              <w:left w:w="15" w:type="dxa"/>
              <w:right w:w="15" w:type="dxa"/>
            </w:tcMar>
            <w:vAlign w:val="bottom"/>
          </w:tcPr>
          <w:p w14:paraId="7BA8C74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4F2FED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9272930">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E640148">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691564AE">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B1984E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D0B62E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8DD6C5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1912EB3">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9B9699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6C10F4C">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C44D5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7CC30">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073D3AD">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74C9D9">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70719B">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C3371B">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25BA96">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9597CE3">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8C73C2">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41A022">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A91D36">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24076">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FFD046">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E5F7D4">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615728">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BC17B7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18E4C2">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CCD94">
            <w:pPr>
              <w:wordWrap w:val="0"/>
              <w:spacing w:line="200" w:lineRule="exact"/>
              <w:jc w:val="right"/>
              <w:textAlignment w:val="center"/>
              <w:rPr>
                <w:rFonts w:hint="default" w:cs="宋体"/>
                <w:color w:val="000000"/>
                <w:sz w:val="18"/>
                <w:szCs w:val="18"/>
              </w:rPr>
            </w:pPr>
            <w:r>
              <w:rPr>
                <w:rFonts w:cs="宋体"/>
                <w:color w:val="000000"/>
                <w:sz w:val="18"/>
                <w:szCs w:val="18"/>
              </w:rPr>
              <w:t>5,831.83</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77E35">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1901E">
            <w:pPr>
              <w:wordWrap w:val="0"/>
              <w:spacing w:line="200" w:lineRule="exact"/>
              <w:jc w:val="right"/>
              <w:textAlignment w:val="center"/>
              <w:rPr>
                <w:rFonts w:hint="default" w:cs="宋体"/>
                <w:color w:val="000000"/>
                <w:sz w:val="18"/>
                <w:szCs w:val="18"/>
              </w:rPr>
            </w:pPr>
            <w:r>
              <w:rPr>
                <w:rFonts w:cs="宋体"/>
                <w:color w:val="000000"/>
                <w:sz w:val="18"/>
                <w:szCs w:val="18"/>
              </w:rPr>
              <w:t>932.18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2B913">
            <w:pPr>
              <w:wordWrap w:val="0"/>
              <w:spacing w:line="200" w:lineRule="exact"/>
              <w:jc w:val="right"/>
              <w:textAlignment w:val="center"/>
              <w:rPr>
                <w:rFonts w:hint="default" w:cs="宋体"/>
                <w:color w:val="000000"/>
                <w:sz w:val="18"/>
                <w:szCs w:val="18"/>
              </w:rPr>
            </w:pPr>
            <w:r>
              <w:rPr>
                <w:rFonts w:cs="宋体"/>
                <w:color w:val="000000"/>
                <w:sz w:val="18"/>
                <w:szCs w:val="18"/>
              </w:rPr>
              <w:t>932.18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2D02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7BE6E">
            <w:pPr>
              <w:wordWrap w:val="0"/>
              <w:spacing w:line="200" w:lineRule="exact"/>
              <w:jc w:val="right"/>
              <w:textAlignment w:val="center"/>
              <w:rPr>
                <w:rFonts w:hint="default" w:cs="宋体"/>
                <w:color w:val="000000"/>
                <w:sz w:val="18"/>
                <w:szCs w:val="18"/>
              </w:rPr>
            </w:pPr>
            <w:r>
              <w:rPr>
                <w:color w:val="000000"/>
                <w:sz w:val="18"/>
              </w:rPr>
              <w:t xml:space="preserve"> </w:t>
            </w:r>
          </w:p>
        </w:tc>
      </w:tr>
      <w:tr w14:paraId="4CFE86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AB8297">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DB153">
            <w:pPr>
              <w:wordWrap w:val="0"/>
              <w:spacing w:line="200" w:lineRule="exact"/>
              <w:jc w:val="right"/>
              <w:textAlignment w:val="center"/>
              <w:rPr>
                <w:rFonts w:hint="default" w:cs="宋体"/>
                <w:color w:val="000000"/>
                <w:sz w:val="18"/>
                <w:szCs w:val="18"/>
              </w:rPr>
            </w:pPr>
            <w:r>
              <w:rPr>
                <w:rFonts w:cs="宋体"/>
                <w:color w:val="000000"/>
                <w:sz w:val="18"/>
                <w:szCs w:val="18"/>
              </w:rPr>
              <w:t>16,591.20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88827">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C398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8B9F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2966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13300">
            <w:pPr>
              <w:wordWrap w:val="0"/>
              <w:spacing w:line="200" w:lineRule="exact"/>
              <w:jc w:val="right"/>
              <w:textAlignment w:val="center"/>
              <w:rPr>
                <w:rFonts w:hint="default" w:cs="宋体"/>
                <w:color w:val="000000"/>
                <w:sz w:val="18"/>
                <w:szCs w:val="18"/>
              </w:rPr>
            </w:pPr>
            <w:r>
              <w:rPr>
                <w:color w:val="000000"/>
                <w:sz w:val="18"/>
              </w:rPr>
              <w:t xml:space="preserve"> </w:t>
            </w:r>
          </w:p>
        </w:tc>
      </w:tr>
      <w:tr w14:paraId="3EBB63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818877">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D3378">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C4E31">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0B89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57BC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B3B3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C9636">
            <w:pPr>
              <w:wordWrap w:val="0"/>
              <w:spacing w:line="200" w:lineRule="exact"/>
              <w:jc w:val="right"/>
              <w:textAlignment w:val="center"/>
              <w:rPr>
                <w:rFonts w:hint="default" w:cs="宋体"/>
                <w:color w:val="000000"/>
                <w:sz w:val="18"/>
                <w:szCs w:val="18"/>
              </w:rPr>
            </w:pPr>
            <w:r>
              <w:rPr>
                <w:color w:val="000000"/>
                <w:sz w:val="18"/>
              </w:rPr>
              <w:t xml:space="preserve"> </w:t>
            </w:r>
          </w:p>
        </w:tc>
      </w:tr>
      <w:tr w14:paraId="5791B2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6A1B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D7AC1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F300A5">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C9C9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1621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C0C0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5566F">
            <w:pPr>
              <w:wordWrap w:val="0"/>
              <w:spacing w:line="200" w:lineRule="exact"/>
              <w:jc w:val="right"/>
              <w:textAlignment w:val="center"/>
              <w:rPr>
                <w:rFonts w:hint="default" w:cs="宋体"/>
                <w:color w:val="000000"/>
                <w:sz w:val="18"/>
                <w:szCs w:val="18"/>
              </w:rPr>
            </w:pPr>
            <w:r>
              <w:rPr>
                <w:color w:val="000000"/>
                <w:sz w:val="18"/>
              </w:rPr>
              <w:t xml:space="preserve"> </w:t>
            </w:r>
          </w:p>
        </w:tc>
      </w:tr>
      <w:tr w14:paraId="1FE8B8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A7C2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F8890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CB9BC">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E617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F3D3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D7A3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78CFD">
            <w:pPr>
              <w:wordWrap w:val="0"/>
              <w:spacing w:line="200" w:lineRule="exact"/>
              <w:jc w:val="right"/>
              <w:textAlignment w:val="center"/>
              <w:rPr>
                <w:rFonts w:hint="default" w:cs="宋体"/>
                <w:color w:val="000000"/>
                <w:sz w:val="18"/>
                <w:szCs w:val="18"/>
              </w:rPr>
            </w:pPr>
            <w:r>
              <w:rPr>
                <w:color w:val="000000"/>
                <w:sz w:val="18"/>
              </w:rPr>
              <w:t xml:space="preserve"> </w:t>
            </w:r>
          </w:p>
        </w:tc>
      </w:tr>
      <w:tr w14:paraId="5F448F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70FE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28D0A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96D10">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9C2D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4D5F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194C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6C3DB">
            <w:pPr>
              <w:wordWrap w:val="0"/>
              <w:spacing w:line="200" w:lineRule="exact"/>
              <w:jc w:val="right"/>
              <w:textAlignment w:val="center"/>
              <w:rPr>
                <w:rFonts w:hint="default" w:cs="宋体"/>
                <w:color w:val="000000"/>
                <w:sz w:val="18"/>
                <w:szCs w:val="18"/>
              </w:rPr>
            </w:pPr>
            <w:r>
              <w:rPr>
                <w:color w:val="000000"/>
                <w:sz w:val="18"/>
              </w:rPr>
              <w:t xml:space="preserve"> </w:t>
            </w:r>
          </w:p>
        </w:tc>
      </w:tr>
      <w:tr w14:paraId="46349E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AFDB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F3DD8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53BAF">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F8DA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A1AC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23FB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29617">
            <w:pPr>
              <w:wordWrap w:val="0"/>
              <w:spacing w:line="200" w:lineRule="exact"/>
              <w:jc w:val="right"/>
              <w:textAlignment w:val="center"/>
              <w:rPr>
                <w:rFonts w:hint="default" w:cs="宋体"/>
                <w:color w:val="000000"/>
                <w:sz w:val="18"/>
                <w:szCs w:val="18"/>
              </w:rPr>
            </w:pPr>
            <w:r>
              <w:rPr>
                <w:color w:val="000000"/>
                <w:sz w:val="18"/>
              </w:rPr>
              <w:t xml:space="preserve"> </w:t>
            </w:r>
          </w:p>
        </w:tc>
      </w:tr>
      <w:tr w14:paraId="650692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B4BD1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C77BC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3E8A4">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0BEA3">
            <w:pPr>
              <w:wordWrap w:val="0"/>
              <w:spacing w:line="200" w:lineRule="exact"/>
              <w:jc w:val="right"/>
              <w:textAlignment w:val="center"/>
              <w:rPr>
                <w:rFonts w:hint="default" w:cs="宋体"/>
                <w:color w:val="000000"/>
                <w:sz w:val="18"/>
                <w:szCs w:val="18"/>
              </w:rPr>
            </w:pPr>
            <w:r>
              <w:rPr>
                <w:rFonts w:cs="宋体"/>
                <w:color w:val="000000"/>
                <w:sz w:val="18"/>
                <w:szCs w:val="18"/>
              </w:rPr>
              <w:t>35.56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E2BCA">
            <w:pPr>
              <w:wordWrap w:val="0"/>
              <w:spacing w:line="200" w:lineRule="exact"/>
              <w:jc w:val="right"/>
              <w:textAlignment w:val="center"/>
              <w:rPr>
                <w:rFonts w:hint="default" w:cs="宋体"/>
                <w:color w:val="000000"/>
                <w:sz w:val="18"/>
                <w:szCs w:val="18"/>
              </w:rPr>
            </w:pPr>
            <w:r>
              <w:rPr>
                <w:rFonts w:cs="宋体"/>
                <w:color w:val="000000"/>
                <w:sz w:val="18"/>
                <w:szCs w:val="18"/>
              </w:rPr>
              <w:t>35.56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29D2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4BB69">
            <w:pPr>
              <w:wordWrap w:val="0"/>
              <w:spacing w:line="200" w:lineRule="exact"/>
              <w:jc w:val="right"/>
              <w:textAlignment w:val="center"/>
              <w:rPr>
                <w:rFonts w:hint="default" w:cs="宋体"/>
                <w:color w:val="000000"/>
                <w:sz w:val="18"/>
                <w:szCs w:val="18"/>
              </w:rPr>
            </w:pPr>
            <w:r>
              <w:rPr>
                <w:color w:val="000000"/>
                <w:sz w:val="18"/>
              </w:rPr>
              <w:t xml:space="preserve"> </w:t>
            </w:r>
          </w:p>
        </w:tc>
      </w:tr>
      <w:tr w14:paraId="2E7570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C5CC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BF54B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1F34F">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FD6B8">
            <w:pPr>
              <w:wordWrap w:val="0"/>
              <w:spacing w:line="200" w:lineRule="exact"/>
              <w:jc w:val="right"/>
              <w:textAlignment w:val="center"/>
              <w:rPr>
                <w:rFonts w:hint="default" w:cs="宋体"/>
                <w:color w:val="000000"/>
                <w:sz w:val="18"/>
                <w:szCs w:val="18"/>
              </w:rPr>
            </w:pPr>
            <w:r>
              <w:rPr>
                <w:rFonts w:cs="宋体"/>
                <w:color w:val="000000"/>
                <w:sz w:val="18"/>
                <w:szCs w:val="18"/>
              </w:rPr>
              <w:t>14.60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D3373">
            <w:pPr>
              <w:wordWrap w:val="0"/>
              <w:spacing w:line="200" w:lineRule="exact"/>
              <w:jc w:val="right"/>
              <w:textAlignment w:val="center"/>
              <w:rPr>
                <w:rFonts w:hint="default" w:cs="宋体"/>
                <w:color w:val="000000"/>
                <w:sz w:val="18"/>
                <w:szCs w:val="18"/>
              </w:rPr>
            </w:pPr>
            <w:r>
              <w:rPr>
                <w:rFonts w:cs="宋体"/>
                <w:color w:val="000000"/>
                <w:sz w:val="18"/>
                <w:szCs w:val="18"/>
              </w:rPr>
              <w:t>14.60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B9E1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DA87C">
            <w:pPr>
              <w:wordWrap w:val="0"/>
              <w:spacing w:line="200" w:lineRule="exact"/>
              <w:jc w:val="right"/>
              <w:textAlignment w:val="center"/>
              <w:rPr>
                <w:rFonts w:hint="default" w:cs="宋体"/>
                <w:color w:val="000000"/>
                <w:sz w:val="18"/>
                <w:szCs w:val="18"/>
              </w:rPr>
            </w:pPr>
            <w:r>
              <w:rPr>
                <w:color w:val="000000"/>
                <w:sz w:val="18"/>
              </w:rPr>
              <w:t xml:space="preserve"> </w:t>
            </w:r>
          </w:p>
        </w:tc>
      </w:tr>
      <w:tr w14:paraId="772021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8BE7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064D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9D5D1">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C658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ED0A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7080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CF141">
            <w:pPr>
              <w:wordWrap w:val="0"/>
              <w:spacing w:line="200" w:lineRule="exact"/>
              <w:jc w:val="right"/>
              <w:textAlignment w:val="center"/>
              <w:rPr>
                <w:rFonts w:hint="default" w:cs="宋体"/>
                <w:color w:val="000000"/>
                <w:sz w:val="18"/>
                <w:szCs w:val="18"/>
              </w:rPr>
            </w:pPr>
            <w:r>
              <w:rPr>
                <w:color w:val="000000"/>
                <w:sz w:val="18"/>
              </w:rPr>
              <w:t xml:space="preserve"> </w:t>
            </w:r>
          </w:p>
        </w:tc>
      </w:tr>
      <w:tr w14:paraId="13D1B8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7AD6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306B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15F905">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EFA6D">
            <w:pPr>
              <w:wordWrap w:val="0"/>
              <w:spacing w:line="200" w:lineRule="exact"/>
              <w:jc w:val="right"/>
              <w:textAlignment w:val="center"/>
              <w:rPr>
                <w:rFonts w:hint="default" w:cs="宋体"/>
                <w:color w:val="000000"/>
                <w:sz w:val="18"/>
                <w:szCs w:val="18"/>
              </w:rPr>
            </w:pPr>
            <w:r>
              <w:rPr>
                <w:rFonts w:cs="宋体"/>
                <w:color w:val="000000"/>
                <w:sz w:val="18"/>
                <w:szCs w:val="18"/>
              </w:rPr>
              <w:t>16,477.40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9F79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D684E">
            <w:pPr>
              <w:wordWrap w:val="0"/>
              <w:spacing w:line="200" w:lineRule="exact"/>
              <w:jc w:val="right"/>
              <w:textAlignment w:val="center"/>
              <w:rPr>
                <w:rFonts w:hint="default" w:cs="宋体"/>
                <w:color w:val="000000"/>
                <w:sz w:val="18"/>
                <w:szCs w:val="18"/>
              </w:rPr>
            </w:pPr>
            <w:r>
              <w:rPr>
                <w:rFonts w:cs="宋体"/>
                <w:color w:val="000000"/>
                <w:sz w:val="18"/>
                <w:szCs w:val="18"/>
              </w:rPr>
              <w:t>16,477.40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72E23">
            <w:pPr>
              <w:wordWrap w:val="0"/>
              <w:spacing w:line="200" w:lineRule="exact"/>
              <w:jc w:val="right"/>
              <w:textAlignment w:val="center"/>
              <w:rPr>
                <w:rFonts w:hint="default" w:cs="宋体"/>
                <w:color w:val="000000"/>
                <w:sz w:val="18"/>
                <w:szCs w:val="18"/>
              </w:rPr>
            </w:pPr>
            <w:r>
              <w:rPr>
                <w:color w:val="000000"/>
                <w:sz w:val="18"/>
              </w:rPr>
              <w:t xml:space="preserve"> </w:t>
            </w:r>
          </w:p>
        </w:tc>
      </w:tr>
      <w:tr w14:paraId="58E63E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9555C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94CF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9D806">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13E89">
            <w:pPr>
              <w:wordWrap w:val="0"/>
              <w:spacing w:line="200" w:lineRule="exact"/>
              <w:jc w:val="right"/>
              <w:textAlignment w:val="center"/>
              <w:rPr>
                <w:rFonts w:hint="default" w:cs="宋体"/>
                <w:color w:val="000000"/>
                <w:sz w:val="18"/>
                <w:szCs w:val="18"/>
              </w:rPr>
            </w:pPr>
            <w:r>
              <w:rPr>
                <w:rFonts w:cs="宋体"/>
                <w:color w:val="000000"/>
                <w:sz w:val="18"/>
                <w:szCs w:val="18"/>
              </w:rPr>
              <w:t>834.78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8FE3C">
            <w:pPr>
              <w:wordWrap w:val="0"/>
              <w:spacing w:line="200" w:lineRule="exact"/>
              <w:jc w:val="right"/>
              <w:textAlignment w:val="center"/>
              <w:rPr>
                <w:rFonts w:hint="default" w:cs="宋体"/>
                <w:color w:val="000000"/>
                <w:sz w:val="18"/>
                <w:szCs w:val="18"/>
              </w:rPr>
            </w:pPr>
            <w:r>
              <w:rPr>
                <w:rFonts w:cs="宋体"/>
                <w:color w:val="000000"/>
                <w:sz w:val="18"/>
                <w:szCs w:val="18"/>
              </w:rPr>
              <w:t>720.98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E364A">
            <w:pPr>
              <w:wordWrap w:val="0"/>
              <w:spacing w:line="200" w:lineRule="exact"/>
              <w:jc w:val="right"/>
              <w:textAlignment w:val="center"/>
              <w:rPr>
                <w:rFonts w:hint="default" w:cs="宋体"/>
                <w:color w:val="000000"/>
                <w:sz w:val="18"/>
                <w:szCs w:val="18"/>
              </w:rPr>
            </w:pPr>
            <w:r>
              <w:rPr>
                <w:rFonts w:cs="宋体"/>
                <w:color w:val="000000"/>
                <w:sz w:val="18"/>
                <w:szCs w:val="18"/>
              </w:rPr>
              <w:t>113.80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57D56">
            <w:pPr>
              <w:wordWrap w:val="0"/>
              <w:spacing w:line="200" w:lineRule="exact"/>
              <w:jc w:val="right"/>
              <w:textAlignment w:val="center"/>
              <w:rPr>
                <w:rFonts w:hint="default" w:cs="宋体"/>
                <w:color w:val="000000"/>
                <w:sz w:val="18"/>
                <w:szCs w:val="18"/>
              </w:rPr>
            </w:pPr>
            <w:r>
              <w:rPr>
                <w:color w:val="000000"/>
                <w:sz w:val="18"/>
              </w:rPr>
              <w:t xml:space="preserve"> </w:t>
            </w:r>
          </w:p>
        </w:tc>
      </w:tr>
      <w:tr w14:paraId="55F57D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073A7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BDE2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71521">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2500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6045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1AD4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2ADE2">
            <w:pPr>
              <w:wordWrap w:val="0"/>
              <w:spacing w:line="200" w:lineRule="exact"/>
              <w:jc w:val="right"/>
              <w:textAlignment w:val="center"/>
              <w:rPr>
                <w:rFonts w:hint="default" w:cs="宋体"/>
                <w:color w:val="000000"/>
                <w:sz w:val="18"/>
                <w:szCs w:val="18"/>
              </w:rPr>
            </w:pPr>
            <w:r>
              <w:rPr>
                <w:color w:val="000000"/>
                <w:sz w:val="18"/>
              </w:rPr>
              <w:t xml:space="preserve"> </w:t>
            </w:r>
          </w:p>
        </w:tc>
      </w:tr>
      <w:tr w14:paraId="7F4F1D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F615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713F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5A2C7">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2810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D20D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0D72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ADC37">
            <w:pPr>
              <w:wordWrap w:val="0"/>
              <w:spacing w:line="200" w:lineRule="exact"/>
              <w:jc w:val="right"/>
              <w:textAlignment w:val="center"/>
              <w:rPr>
                <w:rFonts w:hint="default" w:cs="宋体"/>
                <w:color w:val="000000"/>
                <w:sz w:val="18"/>
                <w:szCs w:val="18"/>
              </w:rPr>
            </w:pPr>
            <w:r>
              <w:rPr>
                <w:color w:val="000000"/>
                <w:sz w:val="18"/>
              </w:rPr>
              <w:t xml:space="preserve"> </w:t>
            </w:r>
          </w:p>
        </w:tc>
      </w:tr>
      <w:tr w14:paraId="157FE2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E0C4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8DE2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001F8B">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6DE0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FA34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7CF9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44DF8">
            <w:pPr>
              <w:wordWrap w:val="0"/>
              <w:spacing w:line="200" w:lineRule="exact"/>
              <w:jc w:val="right"/>
              <w:textAlignment w:val="center"/>
              <w:rPr>
                <w:rFonts w:hint="default" w:cs="宋体"/>
                <w:color w:val="000000"/>
                <w:sz w:val="18"/>
                <w:szCs w:val="18"/>
              </w:rPr>
            </w:pPr>
            <w:r>
              <w:rPr>
                <w:color w:val="000000"/>
                <w:sz w:val="18"/>
              </w:rPr>
              <w:t xml:space="preserve"> </w:t>
            </w:r>
          </w:p>
        </w:tc>
      </w:tr>
      <w:tr w14:paraId="36132D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EDB8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7A59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7DDB4">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1326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7AEE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D95B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506D0">
            <w:pPr>
              <w:wordWrap w:val="0"/>
              <w:spacing w:line="200" w:lineRule="exact"/>
              <w:jc w:val="right"/>
              <w:textAlignment w:val="center"/>
              <w:rPr>
                <w:rFonts w:hint="default" w:cs="宋体"/>
                <w:color w:val="000000"/>
                <w:sz w:val="18"/>
                <w:szCs w:val="18"/>
              </w:rPr>
            </w:pPr>
            <w:r>
              <w:rPr>
                <w:color w:val="000000"/>
                <w:sz w:val="18"/>
              </w:rPr>
              <w:t xml:space="preserve"> </w:t>
            </w:r>
          </w:p>
        </w:tc>
      </w:tr>
      <w:tr w14:paraId="6B0C53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B3731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2CB0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41360">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8346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FF87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BAFE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8972C">
            <w:pPr>
              <w:wordWrap w:val="0"/>
              <w:spacing w:line="200" w:lineRule="exact"/>
              <w:jc w:val="right"/>
              <w:textAlignment w:val="center"/>
              <w:rPr>
                <w:rFonts w:hint="default" w:cs="宋体"/>
                <w:color w:val="000000"/>
                <w:sz w:val="18"/>
                <w:szCs w:val="18"/>
              </w:rPr>
            </w:pPr>
            <w:r>
              <w:rPr>
                <w:color w:val="000000"/>
                <w:sz w:val="18"/>
              </w:rPr>
              <w:t xml:space="preserve"> </w:t>
            </w:r>
          </w:p>
        </w:tc>
      </w:tr>
      <w:tr w14:paraId="595CCE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A402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C874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E06C7">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700A5">
            <w:pPr>
              <w:wordWrap w:val="0"/>
              <w:spacing w:line="200" w:lineRule="exact"/>
              <w:jc w:val="right"/>
              <w:textAlignment w:val="center"/>
              <w:rPr>
                <w:rFonts w:hint="default" w:cs="宋体"/>
                <w:color w:val="000000"/>
                <w:sz w:val="18"/>
                <w:szCs w:val="18"/>
              </w:rPr>
            </w:pPr>
            <w:r>
              <w:rPr>
                <w:rFonts w:cs="宋体"/>
                <w:color w:val="000000"/>
                <w:sz w:val="18"/>
                <w:szCs w:val="18"/>
              </w:rPr>
              <w:t>4,091.37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099A0">
            <w:pPr>
              <w:wordWrap w:val="0"/>
              <w:spacing w:line="200" w:lineRule="exact"/>
              <w:jc w:val="right"/>
              <w:textAlignment w:val="center"/>
              <w:rPr>
                <w:rFonts w:hint="default" w:cs="宋体"/>
                <w:color w:val="000000"/>
                <w:sz w:val="18"/>
                <w:szCs w:val="18"/>
              </w:rPr>
            </w:pPr>
            <w:r>
              <w:rPr>
                <w:rFonts w:cs="宋体"/>
                <w:color w:val="000000"/>
                <w:sz w:val="18"/>
                <w:szCs w:val="18"/>
              </w:rPr>
              <w:t>4,091.37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2673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F8061">
            <w:pPr>
              <w:wordWrap w:val="0"/>
              <w:spacing w:line="200" w:lineRule="exact"/>
              <w:jc w:val="right"/>
              <w:textAlignment w:val="center"/>
              <w:rPr>
                <w:rFonts w:hint="default" w:cs="宋体"/>
                <w:color w:val="000000"/>
                <w:sz w:val="18"/>
                <w:szCs w:val="18"/>
              </w:rPr>
            </w:pPr>
            <w:r>
              <w:rPr>
                <w:color w:val="000000"/>
                <w:sz w:val="18"/>
              </w:rPr>
              <w:t xml:space="preserve"> </w:t>
            </w:r>
          </w:p>
        </w:tc>
      </w:tr>
      <w:tr w14:paraId="027DCE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40BC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407D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E82D3">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DB4D1">
            <w:pPr>
              <w:wordWrap w:val="0"/>
              <w:spacing w:line="200" w:lineRule="exact"/>
              <w:jc w:val="right"/>
              <w:textAlignment w:val="center"/>
              <w:rPr>
                <w:rFonts w:hint="default" w:cs="宋体"/>
                <w:color w:val="000000"/>
                <w:sz w:val="18"/>
                <w:szCs w:val="18"/>
              </w:rPr>
            </w:pPr>
            <w:r>
              <w:rPr>
                <w:rFonts w:cs="宋体"/>
                <w:color w:val="000000"/>
                <w:sz w:val="18"/>
                <w:szCs w:val="18"/>
              </w:rPr>
              <w:t>37.14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E796F">
            <w:pPr>
              <w:wordWrap w:val="0"/>
              <w:spacing w:line="200" w:lineRule="exact"/>
              <w:jc w:val="right"/>
              <w:textAlignment w:val="center"/>
              <w:rPr>
                <w:rFonts w:hint="default" w:cs="宋体"/>
                <w:color w:val="000000"/>
                <w:sz w:val="18"/>
                <w:szCs w:val="18"/>
              </w:rPr>
            </w:pPr>
            <w:r>
              <w:rPr>
                <w:rFonts w:cs="宋体"/>
                <w:color w:val="000000"/>
                <w:sz w:val="18"/>
                <w:szCs w:val="18"/>
              </w:rPr>
              <w:t>37.14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58A6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BDE58">
            <w:pPr>
              <w:wordWrap w:val="0"/>
              <w:spacing w:line="200" w:lineRule="exact"/>
              <w:jc w:val="right"/>
              <w:textAlignment w:val="center"/>
              <w:rPr>
                <w:rFonts w:hint="default" w:cs="宋体"/>
                <w:color w:val="000000"/>
                <w:sz w:val="18"/>
                <w:szCs w:val="18"/>
              </w:rPr>
            </w:pPr>
            <w:r>
              <w:rPr>
                <w:color w:val="000000"/>
                <w:sz w:val="18"/>
              </w:rPr>
              <w:t xml:space="preserve"> </w:t>
            </w:r>
          </w:p>
        </w:tc>
      </w:tr>
      <w:tr w14:paraId="6843FA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54D5C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91B5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BABB5C">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2A1B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20B5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B0FF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F8AF">
            <w:pPr>
              <w:wordWrap w:val="0"/>
              <w:spacing w:line="200" w:lineRule="exact"/>
              <w:jc w:val="right"/>
              <w:textAlignment w:val="center"/>
              <w:rPr>
                <w:rFonts w:hint="default" w:cs="宋体"/>
                <w:color w:val="000000"/>
                <w:sz w:val="18"/>
                <w:szCs w:val="18"/>
              </w:rPr>
            </w:pPr>
            <w:r>
              <w:rPr>
                <w:color w:val="000000"/>
                <w:sz w:val="18"/>
              </w:rPr>
              <w:t xml:space="preserve"> </w:t>
            </w:r>
          </w:p>
        </w:tc>
      </w:tr>
      <w:tr w14:paraId="4FF4E1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A67C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B779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8785B">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E2F5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B3F9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2C6D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3EBAC">
            <w:pPr>
              <w:wordWrap w:val="0"/>
              <w:spacing w:line="200" w:lineRule="exact"/>
              <w:jc w:val="right"/>
              <w:textAlignment w:val="center"/>
              <w:rPr>
                <w:rFonts w:hint="default" w:cs="宋体"/>
                <w:color w:val="000000"/>
                <w:sz w:val="18"/>
                <w:szCs w:val="18"/>
              </w:rPr>
            </w:pPr>
            <w:r>
              <w:rPr>
                <w:color w:val="000000"/>
                <w:sz w:val="18"/>
              </w:rPr>
              <w:t xml:space="preserve"> </w:t>
            </w:r>
          </w:p>
        </w:tc>
      </w:tr>
      <w:tr w14:paraId="2B7433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477E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8E93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85022">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6E35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B98C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0076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87B05">
            <w:pPr>
              <w:wordWrap w:val="0"/>
              <w:spacing w:line="200" w:lineRule="exact"/>
              <w:jc w:val="right"/>
              <w:textAlignment w:val="center"/>
              <w:rPr>
                <w:rFonts w:hint="default" w:cs="宋体"/>
                <w:color w:val="000000"/>
                <w:sz w:val="18"/>
                <w:szCs w:val="18"/>
              </w:rPr>
            </w:pPr>
            <w:r>
              <w:rPr>
                <w:color w:val="000000"/>
                <w:sz w:val="18"/>
              </w:rPr>
              <w:t xml:space="preserve"> </w:t>
            </w:r>
          </w:p>
        </w:tc>
      </w:tr>
      <w:tr w14:paraId="5446DEB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F4AE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9CF6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62E1C">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3A88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56AB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C756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0D8B7">
            <w:pPr>
              <w:wordWrap w:val="0"/>
              <w:spacing w:line="200" w:lineRule="exact"/>
              <w:jc w:val="right"/>
              <w:textAlignment w:val="center"/>
              <w:rPr>
                <w:rFonts w:hint="default" w:cs="宋体"/>
                <w:color w:val="000000"/>
                <w:sz w:val="18"/>
                <w:szCs w:val="18"/>
              </w:rPr>
            </w:pPr>
            <w:r>
              <w:rPr>
                <w:color w:val="000000"/>
                <w:sz w:val="18"/>
              </w:rPr>
              <w:t xml:space="preserve"> </w:t>
            </w:r>
          </w:p>
        </w:tc>
      </w:tr>
      <w:tr w14:paraId="296043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DD9E9A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615E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2C4AF">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06D5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EFDD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C0DA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6128">
            <w:pPr>
              <w:wordWrap w:val="0"/>
              <w:spacing w:line="200" w:lineRule="exact"/>
              <w:jc w:val="right"/>
              <w:textAlignment w:val="center"/>
              <w:rPr>
                <w:rFonts w:hint="default" w:cs="宋体"/>
                <w:color w:val="000000"/>
                <w:sz w:val="18"/>
                <w:szCs w:val="18"/>
              </w:rPr>
            </w:pPr>
            <w:r>
              <w:rPr>
                <w:color w:val="000000"/>
                <w:sz w:val="18"/>
              </w:rPr>
              <w:t xml:space="preserve"> </w:t>
            </w:r>
          </w:p>
        </w:tc>
      </w:tr>
      <w:tr w14:paraId="7F9CAF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CFD005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1F26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D1E48">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F60D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3B45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92A1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19E8E">
            <w:pPr>
              <w:wordWrap w:val="0"/>
              <w:spacing w:line="200" w:lineRule="exact"/>
              <w:jc w:val="right"/>
              <w:textAlignment w:val="center"/>
              <w:rPr>
                <w:rFonts w:hint="default" w:cs="宋体"/>
                <w:color w:val="000000"/>
                <w:sz w:val="18"/>
                <w:szCs w:val="18"/>
              </w:rPr>
            </w:pPr>
            <w:r>
              <w:rPr>
                <w:color w:val="000000"/>
                <w:sz w:val="18"/>
              </w:rPr>
              <w:t xml:space="preserve"> </w:t>
            </w:r>
          </w:p>
        </w:tc>
      </w:tr>
      <w:tr w14:paraId="33C0EF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9146C8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3975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27FFC">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4BF0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1A9F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23F9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DB1F5">
            <w:pPr>
              <w:wordWrap w:val="0"/>
              <w:spacing w:line="200" w:lineRule="exact"/>
              <w:jc w:val="right"/>
              <w:textAlignment w:val="center"/>
              <w:rPr>
                <w:rFonts w:hint="default" w:cs="宋体"/>
                <w:color w:val="000000"/>
                <w:sz w:val="18"/>
                <w:szCs w:val="18"/>
              </w:rPr>
            </w:pPr>
            <w:r>
              <w:rPr>
                <w:color w:val="000000"/>
                <w:sz w:val="18"/>
              </w:rPr>
              <w:t xml:space="preserve"> </w:t>
            </w:r>
          </w:p>
        </w:tc>
      </w:tr>
      <w:tr w14:paraId="54B3F8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D5A1B">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67939">
            <w:pPr>
              <w:wordWrap w:val="0"/>
              <w:spacing w:line="200" w:lineRule="exact"/>
              <w:jc w:val="right"/>
              <w:textAlignment w:val="center"/>
              <w:rPr>
                <w:rFonts w:hint="default" w:cs="宋体"/>
                <w:color w:val="000000"/>
                <w:sz w:val="18"/>
                <w:szCs w:val="18"/>
              </w:rPr>
            </w:pPr>
            <w:r>
              <w:rPr>
                <w:rFonts w:cs="宋体"/>
                <w:color w:val="000000"/>
                <w:sz w:val="18"/>
                <w:szCs w:val="18"/>
              </w:rPr>
              <w:t>22,423.04</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5817C">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53C9A">
            <w:pPr>
              <w:wordWrap w:val="0"/>
              <w:spacing w:line="200" w:lineRule="exact"/>
              <w:jc w:val="right"/>
              <w:textAlignment w:val="center"/>
              <w:rPr>
                <w:rFonts w:hint="default" w:cs="宋体"/>
                <w:color w:val="000000"/>
                <w:sz w:val="18"/>
                <w:szCs w:val="18"/>
              </w:rPr>
            </w:pPr>
            <w:r>
              <w:rPr>
                <w:rFonts w:cs="宋体"/>
                <w:color w:val="000000"/>
                <w:sz w:val="18"/>
                <w:szCs w:val="18"/>
              </w:rPr>
              <w:t>22,423.04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2AF84">
            <w:pPr>
              <w:wordWrap w:val="0"/>
              <w:spacing w:line="200" w:lineRule="exact"/>
              <w:jc w:val="right"/>
              <w:textAlignment w:val="center"/>
              <w:rPr>
                <w:rFonts w:hint="default" w:cs="宋体"/>
                <w:color w:val="000000"/>
                <w:sz w:val="18"/>
                <w:szCs w:val="18"/>
              </w:rPr>
            </w:pPr>
            <w:r>
              <w:rPr>
                <w:rFonts w:cs="宋体"/>
                <w:color w:val="000000"/>
                <w:sz w:val="18"/>
                <w:szCs w:val="18"/>
              </w:rPr>
              <w:t>5,831.83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45769">
            <w:pPr>
              <w:wordWrap w:val="0"/>
              <w:spacing w:line="200" w:lineRule="exact"/>
              <w:jc w:val="right"/>
              <w:textAlignment w:val="center"/>
              <w:rPr>
                <w:rFonts w:hint="default" w:cs="宋体"/>
                <w:color w:val="000000"/>
                <w:sz w:val="18"/>
                <w:szCs w:val="18"/>
              </w:rPr>
            </w:pPr>
            <w:r>
              <w:rPr>
                <w:rFonts w:cs="宋体"/>
                <w:color w:val="000000"/>
                <w:sz w:val="18"/>
                <w:szCs w:val="18"/>
              </w:rPr>
              <w:t>16,591.20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A25AA">
            <w:pPr>
              <w:wordWrap w:val="0"/>
              <w:spacing w:line="200" w:lineRule="exact"/>
              <w:jc w:val="right"/>
              <w:textAlignment w:val="center"/>
              <w:rPr>
                <w:rFonts w:hint="default" w:cs="宋体"/>
                <w:color w:val="000000"/>
                <w:sz w:val="18"/>
                <w:szCs w:val="18"/>
              </w:rPr>
            </w:pPr>
            <w:r>
              <w:rPr>
                <w:color w:val="000000"/>
                <w:sz w:val="18"/>
              </w:rPr>
              <w:t xml:space="preserve"> </w:t>
            </w:r>
          </w:p>
        </w:tc>
      </w:tr>
      <w:tr w14:paraId="48CBF0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A9952">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8A1C7">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23119C">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737A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E10E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B399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D6798">
            <w:pPr>
              <w:wordWrap w:val="0"/>
              <w:spacing w:line="200" w:lineRule="exact"/>
              <w:jc w:val="right"/>
              <w:textAlignment w:val="center"/>
              <w:rPr>
                <w:rFonts w:hint="default" w:cs="宋体"/>
                <w:color w:val="000000"/>
                <w:sz w:val="18"/>
                <w:szCs w:val="18"/>
              </w:rPr>
            </w:pPr>
            <w:r>
              <w:rPr>
                <w:color w:val="000000"/>
                <w:sz w:val="18"/>
              </w:rPr>
              <w:t xml:space="preserve"> </w:t>
            </w:r>
          </w:p>
        </w:tc>
      </w:tr>
      <w:tr w14:paraId="7CA6BD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6DBF0">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05B3A">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608C67E">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B3A485">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BB468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8C8195">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53E5E2">
            <w:pPr>
              <w:spacing w:line="200" w:lineRule="exact"/>
              <w:rPr>
                <w:rFonts w:hint="default" w:cs="宋体"/>
                <w:color w:val="000000"/>
                <w:sz w:val="18"/>
                <w:szCs w:val="18"/>
              </w:rPr>
            </w:pPr>
          </w:p>
        </w:tc>
      </w:tr>
      <w:tr w14:paraId="777EF09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CB81B7">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C1E39">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05B4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9B1B1">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2AE69">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9ED8E">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B1A5B">
            <w:pPr>
              <w:spacing w:line="200" w:lineRule="exact"/>
              <w:jc w:val="right"/>
              <w:rPr>
                <w:rFonts w:hint="default" w:cs="宋体"/>
                <w:color w:val="000000"/>
                <w:sz w:val="18"/>
                <w:szCs w:val="18"/>
              </w:rPr>
            </w:pPr>
          </w:p>
        </w:tc>
      </w:tr>
      <w:tr w14:paraId="3658B54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1DC40">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B7106">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BAAA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DA5DA">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071F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1CFEC">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288D8">
            <w:pPr>
              <w:spacing w:line="200" w:lineRule="exact"/>
              <w:jc w:val="right"/>
              <w:rPr>
                <w:rFonts w:hint="default" w:cs="宋体"/>
                <w:color w:val="000000"/>
                <w:sz w:val="18"/>
                <w:szCs w:val="18"/>
              </w:rPr>
            </w:pPr>
          </w:p>
        </w:tc>
      </w:tr>
      <w:tr w14:paraId="56DA21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FA42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98F4A">
            <w:pPr>
              <w:wordWrap w:val="0"/>
              <w:spacing w:line="200" w:lineRule="exact"/>
              <w:jc w:val="right"/>
              <w:textAlignment w:val="center"/>
              <w:rPr>
                <w:rFonts w:hint="default" w:cs="宋体"/>
                <w:color w:val="000000"/>
                <w:sz w:val="18"/>
                <w:szCs w:val="18"/>
              </w:rPr>
            </w:pPr>
            <w:r>
              <w:rPr>
                <w:rFonts w:cs="宋体"/>
                <w:color w:val="000000"/>
                <w:sz w:val="18"/>
                <w:szCs w:val="18"/>
              </w:rPr>
              <w:t>22,423.04</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ACDE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A8784">
            <w:pPr>
              <w:wordWrap w:val="0"/>
              <w:spacing w:line="200" w:lineRule="exact"/>
              <w:jc w:val="right"/>
              <w:textAlignment w:val="center"/>
              <w:rPr>
                <w:rFonts w:hint="default" w:cs="宋体"/>
                <w:color w:val="000000"/>
                <w:sz w:val="18"/>
                <w:szCs w:val="18"/>
              </w:rPr>
            </w:pPr>
            <w:r>
              <w:rPr>
                <w:rFonts w:cs="宋体"/>
                <w:color w:val="000000"/>
                <w:sz w:val="18"/>
                <w:szCs w:val="18"/>
              </w:rPr>
              <w:t>22,423.04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D8FF1">
            <w:pPr>
              <w:wordWrap w:val="0"/>
              <w:spacing w:line="200" w:lineRule="exact"/>
              <w:jc w:val="right"/>
              <w:textAlignment w:val="center"/>
              <w:rPr>
                <w:rFonts w:hint="default" w:cs="宋体"/>
                <w:color w:val="000000"/>
                <w:sz w:val="18"/>
                <w:szCs w:val="18"/>
              </w:rPr>
            </w:pPr>
            <w:r>
              <w:rPr>
                <w:rFonts w:cs="宋体"/>
                <w:color w:val="000000"/>
                <w:sz w:val="18"/>
                <w:szCs w:val="18"/>
              </w:rPr>
              <w:t>5,831.83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80B35">
            <w:pPr>
              <w:wordWrap w:val="0"/>
              <w:spacing w:line="200" w:lineRule="exact"/>
              <w:jc w:val="right"/>
              <w:textAlignment w:val="center"/>
              <w:rPr>
                <w:rFonts w:hint="default" w:cs="宋体"/>
                <w:color w:val="000000"/>
                <w:sz w:val="18"/>
                <w:szCs w:val="18"/>
              </w:rPr>
            </w:pPr>
            <w:r>
              <w:rPr>
                <w:rFonts w:cs="宋体"/>
                <w:color w:val="000000"/>
                <w:sz w:val="18"/>
                <w:szCs w:val="18"/>
              </w:rPr>
              <w:t>16,591.20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2E2F9">
            <w:pPr>
              <w:wordWrap w:val="0"/>
              <w:spacing w:line="200" w:lineRule="exact"/>
              <w:jc w:val="right"/>
              <w:textAlignment w:val="center"/>
              <w:rPr>
                <w:rFonts w:hint="default" w:cs="宋体"/>
                <w:color w:val="000000"/>
                <w:sz w:val="18"/>
                <w:szCs w:val="18"/>
              </w:rPr>
            </w:pPr>
            <w:r>
              <w:rPr>
                <w:color w:val="000000"/>
                <w:sz w:val="18"/>
              </w:rPr>
              <w:t xml:space="preserve"> </w:t>
            </w:r>
          </w:p>
        </w:tc>
      </w:tr>
    </w:tbl>
    <w:p w14:paraId="0942456C">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1"/>
        <w:gridCol w:w="3536"/>
        <w:gridCol w:w="3306"/>
        <w:gridCol w:w="3306"/>
        <w:gridCol w:w="3323"/>
      </w:tblGrid>
      <w:tr w14:paraId="457D7805">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F59722A">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E88F354">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79722B95">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重庆高新技术产业开发区管理委员会规划和自然资源局</w:t>
            </w:r>
          </w:p>
        </w:tc>
        <w:tc>
          <w:tcPr>
            <w:tcW w:w="1079" w:type="pct"/>
            <w:tcBorders>
              <w:top w:val="nil"/>
              <w:left w:val="nil"/>
              <w:bottom w:val="nil"/>
              <w:right w:val="nil"/>
            </w:tcBorders>
            <w:shd w:val="clear" w:color="auto" w:fill="auto"/>
            <w:noWrap/>
            <w:tcMar>
              <w:top w:w="15" w:type="dxa"/>
              <w:left w:w="15" w:type="dxa"/>
              <w:right w:w="15" w:type="dxa"/>
            </w:tcMar>
            <w:vAlign w:val="bottom"/>
          </w:tcPr>
          <w:p w14:paraId="2BFEF62E">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F3710B5">
            <w:pPr>
              <w:jc w:val="right"/>
              <w:textAlignment w:val="bottom"/>
              <w:rPr>
                <w:rFonts w:hint="default" w:cs="宋体"/>
                <w:color w:val="000000"/>
                <w:sz w:val="20"/>
                <w:szCs w:val="20"/>
              </w:rPr>
            </w:pPr>
            <w:r>
              <w:rPr>
                <w:rFonts w:cs="宋体"/>
                <w:color w:val="000000"/>
                <w:sz w:val="20"/>
                <w:szCs w:val="20"/>
              </w:rPr>
              <w:t>公开05表</w:t>
            </w:r>
          </w:p>
        </w:tc>
      </w:tr>
      <w:tr w14:paraId="5211A452">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56EBB5DB">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2BAC7252">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1AA6C8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679DD0B">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D9C99D">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3184E20">
            <w:pPr>
              <w:jc w:val="center"/>
              <w:textAlignment w:val="center"/>
              <w:rPr>
                <w:rFonts w:hint="default" w:cs="宋体"/>
                <w:b/>
                <w:color w:val="000000"/>
                <w:sz w:val="20"/>
                <w:szCs w:val="20"/>
              </w:rPr>
            </w:pPr>
            <w:r>
              <w:rPr>
                <w:rFonts w:cs="宋体"/>
                <w:b/>
                <w:color w:val="000000"/>
                <w:sz w:val="20"/>
                <w:szCs w:val="20"/>
              </w:rPr>
              <w:t>本年支出</w:t>
            </w:r>
          </w:p>
        </w:tc>
      </w:tr>
      <w:tr w14:paraId="72D9CE70">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21CA6A">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5EFFB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8462E5">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D2E878">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2D3868">
            <w:pPr>
              <w:jc w:val="center"/>
              <w:textAlignment w:val="center"/>
              <w:rPr>
                <w:rFonts w:hint="default" w:cs="宋体"/>
                <w:b/>
                <w:color w:val="000000"/>
                <w:sz w:val="20"/>
                <w:szCs w:val="20"/>
              </w:rPr>
            </w:pPr>
            <w:r>
              <w:rPr>
                <w:rFonts w:cs="宋体"/>
                <w:b/>
                <w:color w:val="000000"/>
                <w:sz w:val="20"/>
                <w:szCs w:val="20"/>
              </w:rPr>
              <w:t>项目支出</w:t>
            </w:r>
          </w:p>
        </w:tc>
      </w:tr>
      <w:tr w14:paraId="05E4DC5A">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D184AB">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DB4FD8">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92BC07">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4438F9">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4A9FE4">
            <w:pPr>
              <w:jc w:val="center"/>
              <w:rPr>
                <w:rFonts w:hint="default" w:cs="宋体"/>
                <w:b/>
                <w:color w:val="000000"/>
                <w:sz w:val="20"/>
                <w:szCs w:val="20"/>
              </w:rPr>
            </w:pPr>
          </w:p>
        </w:tc>
      </w:tr>
      <w:tr w14:paraId="1C01E58F">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E6192D">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609AD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209BCB">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05A059">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E55BDD">
            <w:pPr>
              <w:jc w:val="center"/>
              <w:rPr>
                <w:rFonts w:hint="default" w:cs="宋体"/>
                <w:b/>
                <w:color w:val="000000"/>
                <w:sz w:val="20"/>
                <w:szCs w:val="20"/>
              </w:rPr>
            </w:pPr>
          </w:p>
        </w:tc>
      </w:tr>
      <w:tr w14:paraId="0D42F78C">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D0623D">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575FB">
            <w:pPr>
              <w:wordWrap w:val="0"/>
              <w:jc w:val="right"/>
              <w:textAlignment w:val="center"/>
              <w:rPr>
                <w:rFonts w:hint="default" w:cs="宋体"/>
                <w:b/>
                <w:color w:val="000000"/>
                <w:sz w:val="20"/>
                <w:szCs w:val="20"/>
              </w:rPr>
            </w:pPr>
            <w:r>
              <w:rPr>
                <w:rFonts w:cs="宋体"/>
                <w:b/>
                <w:bCs/>
                <w:color w:val="000000"/>
                <w:sz w:val="20"/>
                <w:szCs w:val="20"/>
              </w:rPr>
              <w:t>5,831.83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C0464">
            <w:pPr>
              <w:wordWrap w:val="0"/>
              <w:jc w:val="right"/>
              <w:textAlignment w:val="center"/>
              <w:rPr>
                <w:rFonts w:hint="default" w:cs="宋体"/>
                <w:b/>
                <w:color w:val="000000"/>
                <w:sz w:val="20"/>
                <w:szCs w:val="20"/>
              </w:rPr>
            </w:pPr>
            <w:r>
              <w:rPr>
                <w:rFonts w:cs="宋体"/>
                <w:b/>
                <w:bCs/>
                <w:color w:val="000000"/>
                <w:sz w:val="20"/>
                <w:szCs w:val="20"/>
              </w:rPr>
              <w:t>744.22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11A84">
            <w:pPr>
              <w:wordWrap w:val="0"/>
              <w:jc w:val="right"/>
              <w:textAlignment w:val="center"/>
              <w:rPr>
                <w:rFonts w:hint="default" w:cs="宋体"/>
                <w:b/>
                <w:color w:val="000000"/>
                <w:sz w:val="20"/>
                <w:szCs w:val="20"/>
              </w:rPr>
            </w:pPr>
            <w:r>
              <w:rPr>
                <w:rFonts w:cs="宋体"/>
                <w:b/>
                <w:bCs/>
                <w:color w:val="000000"/>
                <w:sz w:val="20"/>
                <w:szCs w:val="20"/>
              </w:rPr>
              <w:t>5,087.62</w:t>
            </w:r>
            <w:r>
              <w:rPr>
                <w:b/>
                <w:color w:val="000000"/>
                <w:sz w:val="20"/>
              </w:rPr>
              <w:t xml:space="preserve"> </w:t>
            </w:r>
          </w:p>
        </w:tc>
      </w:tr>
      <w:tr w14:paraId="4262AC9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F752C">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F057C">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21A1E">
            <w:pPr>
              <w:wordWrap w:val="0"/>
              <w:jc w:val="right"/>
              <w:textAlignment w:val="center"/>
              <w:rPr>
                <w:rFonts w:hint="default" w:cs="宋体"/>
                <w:b/>
                <w:color w:val="000000"/>
                <w:sz w:val="20"/>
                <w:szCs w:val="20"/>
              </w:rPr>
            </w:pPr>
            <w:r>
              <w:rPr>
                <w:rFonts w:cs="宋体"/>
                <w:b/>
                <w:color w:val="000000"/>
                <w:sz w:val="20"/>
                <w:szCs w:val="20"/>
              </w:rPr>
              <w:t>932.18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0FA52">
            <w:pPr>
              <w:wordWrap w:val="0"/>
              <w:jc w:val="right"/>
              <w:textAlignment w:val="center"/>
              <w:rPr>
                <w:rFonts w:hint="default" w:cs="宋体"/>
                <w:b/>
                <w:color w:val="000000"/>
                <w:sz w:val="20"/>
                <w:szCs w:val="20"/>
              </w:rPr>
            </w:pPr>
            <w:r>
              <w:rPr>
                <w:rFonts w:cs="宋体"/>
                <w:b/>
                <w:color w:val="000000"/>
                <w:sz w:val="20"/>
                <w:szCs w:val="20"/>
              </w:rPr>
              <w:t>656.92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FD45C">
            <w:pPr>
              <w:wordWrap w:val="0"/>
              <w:jc w:val="right"/>
              <w:textAlignment w:val="center"/>
              <w:rPr>
                <w:rFonts w:hint="default" w:cs="宋体"/>
                <w:b/>
                <w:color w:val="000000"/>
                <w:sz w:val="20"/>
                <w:szCs w:val="20"/>
              </w:rPr>
            </w:pPr>
            <w:r>
              <w:rPr>
                <w:rFonts w:cs="宋体"/>
                <w:b/>
                <w:color w:val="000000"/>
                <w:sz w:val="20"/>
                <w:szCs w:val="20"/>
              </w:rPr>
              <w:t>275.27</w:t>
            </w:r>
            <w:r>
              <w:rPr>
                <w:b/>
                <w:color w:val="000000"/>
                <w:sz w:val="20"/>
              </w:rPr>
              <w:t xml:space="preserve"> </w:t>
            </w:r>
          </w:p>
        </w:tc>
      </w:tr>
      <w:tr w14:paraId="4DAB60B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95F1E">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59F73">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CE09E">
            <w:pPr>
              <w:wordWrap w:val="0"/>
              <w:jc w:val="right"/>
              <w:textAlignment w:val="center"/>
              <w:rPr>
                <w:rFonts w:hint="default" w:cs="宋体"/>
                <w:b/>
                <w:color w:val="000000"/>
                <w:sz w:val="20"/>
                <w:szCs w:val="20"/>
              </w:rPr>
            </w:pPr>
            <w:r>
              <w:rPr>
                <w:rFonts w:cs="宋体"/>
                <w:b/>
                <w:color w:val="000000"/>
                <w:sz w:val="20"/>
                <w:szCs w:val="20"/>
              </w:rPr>
              <w:t>932.18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7ECCB">
            <w:pPr>
              <w:wordWrap w:val="0"/>
              <w:jc w:val="right"/>
              <w:textAlignment w:val="center"/>
              <w:rPr>
                <w:rFonts w:hint="default" w:cs="宋体"/>
                <w:b/>
                <w:color w:val="000000"/>
                <w:sz w:val="20"/>
                <w:szCs w:val="20"/>
              </w:rPr>
            </w:pPr>
            <w:r>
              <w:rPr>
                <w:rFonts w:cs="宋体"/>
                <w:b/>
                <w:color w:val="000000"/>
                <w:sz w:val="20"/>
                <w:szCs w:val="20"/>
              </w:rPr>
              <w:t>656.92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6EA90">
            <w:pPr>
              <w:wordWrap w:val="0"/>
              <w:jc w:val="right"/>
              <w:textAlignment w:val="center"/>
              <w:rPr>
                <w:rFonts w:hint="default" w:cs="宋体"/>
                <w:b/>
                <w:color w:val="000000"/>
                <w:sz w:val="20"/>
                <w:szCs w:val="20"/>
              </w:rPr>
            </w:pPr>
            <w:r>
              <w:rPr>
                <w:rFonts w:cs="宋体"/>
                <w:b/>
                <w:color w:val="000000"/>
                <w:sz w:val="20"/>
                <w:szCs w:val="20"/>
              </w:rPr>
              <w:t>275.27</w:t>
            </w:r>
            <w:r>
              <w:rPr>
                <w:b/>
                <w:color w:val="000000"/>
                <w:sz w:val="20"/>
              </w:rPr>
              <w:t xml:space="preserve"> </w:t>
            </w:r>
          </w:p>
        </w:tc>
      </w:tr>
      <w:tr w14:paraId="595684C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C55A5">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7A0FE">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45803">
            <w:pPr>
              <w:wordWrap w:val="0"/>
              <w:jc w:val="right"/>
              <w:textAlignment w:val="center"/>
              <w:rPr>
                <w:rFonts w:hint="default" w:cs="宋体"/>
                <w:b/>
                <w:color w:val="000000"/>
                <w:sz w:val="20"/>
                <w:szCs w:val="20"/>
              </w:rPr>
            </w:pPr>
            <w:r>
              <w:rPr>
                <w:rFonts w:cs="宋体"/>
                <w:color w:val="000000"/>
                <w:sz w:val="20"/>
                <w:szCs w:val="20"/>
              </w:rPr>
              <w:t>656.92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E1511">
            <w:pPr>
              <w:wordWrap w:val="0"/>
              <w:jc w:val="right"/>
              <w:textAlignment w:val="center"/>
              <w:rPr>
                <w:rFonts w:hint="default" w:cs="宋体"/>
                <w:b/>
                <w:color w:val="000000"/>
                <w:sz w:val="20"/>
                <w:szCs w:val="20"/>
              </w:rPr>
            </w:pPr>
            <w:r>
              <w:rPr>
                <w:rFonts w:cs="宋体"/>
                <w:color w:val="000000"/>
                <w:sz w:val="20"/>
                <w:szCs w:val="20"/>
              </w:rPr>
              <w:t>656.92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009C9">
            <w:pPr>
              <w:wordWrap w:val="0"/>
              <w:jc w:val="right"/>
              <w:textAlignment w:val="center"/>
              <w:rPr>
                <w:rFonts w:hint="default" w:cs="宋体"/>
                <w:b/>
                <w:color w:val="000000"/>
                <w:sz w:val="20"/>
                <w:szCs w:val="20"/>
              </w:rPr>
            </w:pPr>
            <w:r>
              <w:rPr>
                <w:color w:val="000000"/>
                <w:sz w:val="20"/>
              </w:rPr>
              <w:t xml:space="preserve"> </w:t>
            </w:r>
          </w:p>
        </w:tc>
      </w:tr>
      <w:tr w14:paraId="079C3B9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146AB">
            <w:pPr>
              <w:textAlignment w:val="center"/>
              <w:rPr>
                <w:rFonts w:hint="default" w:cs="宋体"/>
                <w:color w:val="000000"/>
                <w:sz w:val="20"/>
                <w:szCs w:val="20"/>
              </w:rPr>
            </w:pPr>
            <w:r>
              <w:rPr>
                <w:rFonts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46398">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7904F">
            <w:pPr>
              <w:wordWrap w:val="0"/>
              <w:jc w:val="right"/>
              <w:textAlignment w:val="center"/>
              <w:rPr>
                <w:rFonts w:hint="default" w:cs="宋体"/>
                <w:b/>
                <w:color w:val="000000"/>
                <w:sz w:val="20"/>
                <w:szCs w:val="20"/>
              </w:rPr>
            </w:pPr>
            <w:r>
              <w:rPr>
                <w:rFonts w:cs="宋体"/>
                <w:color w:val="000000"/>
                <w:sz w:val="20"/>
                <w:szCs w:val="20"/>
              </w:rPr>
              <w:t>275.27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BC37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9FAD5">
            <w:pPr>
              <w:wordWrap w:val="0"/>
              <w:jc w:val="right"/>
              <w:textAlignment w:val="center"/>
              <w:rPr>
                <w:rFonts w:hint="default" w:cs="宋体"/>
                <w:b/>
                <w:color w:val="000000"/>
                <w:sz w:val="20"/>
                <w:szCs w:val="20"/>
              </w:rPr>
            </w:pPr>
            <w:r>
              <w:rPr>
                <w:rFonts w:cs="宋体"/>
                <w:color w:val="000000"/>
                <w:sz w:val="20"/>
                <w:szCs w:val="20"/>
              </w:rPr>
              <w:t>275.27</w:t>
            </w:r>
            <w:r>
              <w:rPr>
                <w:color w:val="000000"/>
                <w:sz w:val="20"/>
              </w:rPr>
              <w:t xml:space="preserve"> </w:t>
            </w:r>
          </w:p>
        </w:tc>
      </w:tr>
      <w:tr w14:paraId="523B244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2FF79">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56171">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8ACE5">
            <w:pPr>
              <w:wordWrap w:val="0"/>
              <w:jc w:val="right"/>
              <w:textAlignment w:val="center"/>
              <w:rPr>
                <w:rFonts w:hint="default" w:cs="宋体"/>
                <w:b/>
                <w:color w:val="000000"/>
                <w:sz w:val="20"/>
                <w:szCs w:val="20"/>
              </w:rPr>
            </w:pPr>
            <w:r>
              <w:rPr>
                <w:rFonts w:cs="宋体"/>
                <w:b/>
                <w:color w:val="000000"/>
                <w:sz w:val="20"/>
                <w:szCs w:val="20"/>
              </w:rPr>
              <w:t>35.56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2195C">
            <w:pPr>
              <w:wordWrap w:val="0"/>
              <w:jc w:val="right"/>
              <w:textAlignment w:val="center"/>
              <w:rPr>
                <w:rFonts w:hint="default" w:cs="宋体"/>
                <w:b/>
                <w:color w:val="000000"/>
                <w:sz w:val="20"/>
                <w:szCs w:val="20"/>
              </w:rPr>
            </w:pPr>
            <w:r>
              <w:rPr>
                <w:rFonts w:cs="宋体"/>
                <w:b/>
                <w:color w:val="000000"/>
                <w:sz w:val="20"/>
                <w:szCs w:val="20"/>
              </w:rPr>
              <w:t>35.56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6A14A">
            <w:pPr>
              <w:wordWrap w:val="0"/>
              <w:jc w:val="right"/>
              <w:textAlignment w:val="center"/>
              <w:rPr>
                <w:rFonts w:hint="default" w:cs="宋体"/>
                <w:b/>
                <w:color w:val="000000"/>
                <w:sz w:val="20"/>
                <w:szCs w:val="20"/>
              </w:rPr>
            </w:pPr>
            <w:r>
              <w:rPr>
                <w:color w:val="000000"/>
                <w:sz w:val="20"/>
              </w:rPr>
              <w:t xml:space="preserve"> </w:t>
            </w:r>
          </w:p>
        </w:tc>
      </w:tr>
      <w:tr w14:paraId="6D99C97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D175A">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7D99C">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AC59F">
            <w:pPr>
              <w:wordWrap w:val="0"/>
              <w:jc w:val="right"/>
              <w:textAlignment w:val="center"/>
              <w:rPr>
                <w:rFonts w:hint="default" w:cs="宋体"/>
                <w:b/>
                <w:color w:val="000000"/>
                <w:sz w:val="20"/>
                <w:szCs w:val="20"/>
              </w:rPr>
            </w:pPr>
            <w:r>
              <w:rPr>
                <w:rFonts w:cs="宋体"/>
                <w:b/>
                <w:color w:val="000000"/>
                <w:sz w:val="20"/>
                <w:szCs w:val="20"/>
              </w:rPr>
              <w:t>35.56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EAFD0">
            <w:pPr>
              <w:wordWrap w:val="0"/>
              <w:jc w:val="right"/>
              <w:textAlignment w:val="center"/>
              <w:rPr>
                <w:rFonts w:hint="default" w:cs="宋体"/>
                <w:b/>
                <w:color w:val="000000"/>
                <w:sz w:val="20"/>
                <w:szCs w:val="20"/>
              </w:rPr>
            </w:pPr>
            <w:r>
              <w:rPr>
                <w:rFonts w:cs="宋体"/>
                <w:b/>
                <w:color w:val="000000"/>
                <w:sz w:val="20"/>
                <w:szCs w:val="20"/>
              </w:rPr>
              <w:t>35.56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D8EC2">
            <w:pPr>
              <w:wordWrap w:val="0"/>
              <w:jc w:val="right"/>
              <w:textAlignment w:val="center"/>
              <w:rPr>
                <w:rFonts w:hint="default" w:cs="宋体"/>
                <w:b/>
                <w:color w:val="000000"/>
                <w:sz w:val="20"/>
                <w:szCs w:val="20"/>
              </w:rPr>
            </w:pPr>
            <w:r>
              <w:rPr>
                <w:color w:val="000000"/>
                <w:sz w:val="20"/>
              </w:rPr>
              <w:t xml:space="preserve"> </w:t>
            </w:r>
          </w:p>
        </w:tc>
      </w:tr>
      <w:tr w14:paraId="6D09AD6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22154">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9E262">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ECDBC">
            <w:pPr>
              <w:wordWrap w:val="0"/>
              <w:jc w:val="right"/>
              <w:textAlignment w:val="center"/>
              <w:rPr>
                <w:rFonts w:hint="default" w:cs="宋体"/>
                <w:b/>
                <w:color w:val="000000"/>
                <w:sz w:val="20"/>
                <w:szCs w:val="20"/>
              </w:rPr>
            </w:pPr>
            <w:r>
              <w:rPr>
                <w:rFonts w:cs="宋体"/>
                <w:color w:val="000000"/>
                <w:sz w:val="20"/>
                <w:szCs w:val="20"/>
              </w:rPr>
              <w:t>23.75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AD69E">
            <w:pPr>
              <w:wordWrap w:val="0"/>
              <w:jc w:val="right"/>
              <w:textAlignment w:val="center"/>
              <w:rPr>
                <w:rFonts w:hint="default" w:cs="宋体"/>
                <w:b/>
                <w:color w:val="000000"/>
                <w:sz w:val="20"/>
                <w:szCs w:val="20"/>
              </w:rPr>
            </w:pPr>
            <w:r>
              <w:rPr>
                <w:rFonts w:cs="宋体"/>
                <w:color w:val="000000"/>
                <w:sz w:val="20"/>
                <w:szCs w:val="20"/>
              </w:rPr>
              <w:t>23.75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EBDCF">
            <w:pPr>
              <w:wordWrap w:val="0"/>
              <w:jc w:val="right"/>
              <w:textAlignment w:val="center"/>
              <w:rPr>
                <w:rFonts w:hint="default" w:cs="宋体"/>
                <w:b/>
                <w:color w:val="000000"/>
                <w:sz w:val="20"/>
                <w:szCs w:val="20"/>
              </w:rPr>
            </w:pPr>
            <w:r>
              <w:rPr>
                <w:color w:val="000000"/>
                <w:sz w:val="20"/>
              </w:rPr>
              <w:t xml:space="preserve"> </w:t>
            </w:r>
          </w:p>
        </w:tc>
      </w:tr>
      <w:tr w14:paraId="61F15A6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80F96">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CBC1B">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33865">
            <w:pPr>
              <w:wordWrap w:val="0"/>
              <w:jc w:val="right"/>
              <w:textAlignment w:val="center"/>
              <w:rPr>
                <w:rFonts w:hint="default" w:cs="宋体"/>
                <w:b/>
                <w:color w:val="000000"/>
                <w:sz w:val="20"/>
                <w:szCs w:val="20"/>
              </w:rPr>
            </w:pPr>
            <w:r>
              <w:rPr>
                <w:rFonts w:cs="宋体"/>
                <w:color w:val="000000"/>
                <w:sz w:val="20"/>
                <w:szCs w:val="20"/>
              </w:rPr>
              <w:t>11.80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4FE78">
            <w:pPr>
              <w:wordWrap w:val="0"/>
              <w:jc w:val="right"/>
              <w:textAlignment w:val="center"/>
              <w:rPr>
                <w:rFonts w:hint="default" w:cs="宋体"/>
                <w:b/>
                <w:color w:val="000000"/>
                <w:sz w:val="20"/>
                <w:szCs w:val="20"/>
              </w:rPr>
            </w:pPr>
            <w:r>
              <w:rPr>
                <w:rFonts w:cs="宋体"/>
                <w:color w:val="000000"/>
                <w:sz w:val="20"/>
                <w:szCs w:val="20"/>
              </w:rPr>
              <w:t>11.80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9FF49">
            <w:pPr>
              <w:wordWrap w:val="0"/>
              <w:jc w:val="right"/>
              <w:textAlignment w:val="center"/>
              <w:rPr>
                <w:rFonts w:hint="default" w:cs="宋体"/>
                <w:b/>
                <w:color w:val="000000"/>
                <w:sz w:val="20"/>
                <w:szCs w:val="20"/>
              </w:rPr>
            </w:pPr>
            <w:r>
              <w:rPr>
                <w:color w:val="000000"/>
                <w:sz w:val="20"/>
              </w:rPr>
              <w:t xml:space="preserve"> </w:t>
            </w:r>
          </w:p>
        </w:tc>
      </w:tr>
      <w:tr w14:paraId="122D5C6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7CBA5">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05447">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C3882">
            <w:pPr>
              <w:wordWrap w:val="0"/>
              <w:jc w:val="right"/>
              <w:textAlignment w:val="center"/>
              <w:rPr>
                <w:rFonts w:hint="default" w:cs="宋体"/>
                <w:b/>
                <w:color w:val="000000"/>
                <w:sz w:val="20"/>
                <w:szCs w:val="20"/>
              </w:rPr>
            </w:pPr>
            <w:r>
              <w:rPr>
                <w:rFonts w:cs="宋体"/>
                <w:b/>
                <w:color w:val="000000"/>
                <w:sz w:val="20"/>
                <w:szCs w:val="20"/>
              </w:rPr>
              <w:t>0.01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A44E8">
            <w:pPr>
              <w:wordWrap w:val="0"/>
              <w:jc w:val="right"/>
              <w:textAlignment w:val="center"/>
              <w:rPr>
                <w:rFonts w:hint="default" w:cs="宋体"/>
                <w:b/>
                <w:color w:val="000000"/>
                <w:sz w:val="20"/>
                <w:szCs w:val="20"/>
              </w:rPr>
            </w:pPr>
            <w:r>
              <w:rPr>
                <w:rFonts w:cs="宋体"/>
                <w:b/>
                <w:color w:val="000000"/>
                <w:sz w:val="20"/>
                <w:szCs w:val="20"/>
              </w:rPr>
              <w:t>0.01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627E8">
            <w:pPr>
              <w:wordWrap w:val="0"/>
              <w:jc w:val="right"/>
              <w:textAlignment w:val="center"/>
              <w:rPr>
                <w:rFonts w:hint="default" w:cs="宋体"/>
                <w:b/>
                <w:color w:val="000000"/>
                <w:sz w:val="20"/>
                <w:szCs w:val="20"/>
              </w:rPr>
            </w:pPr>
            <w:r>
              <w:rPr>
                <w:color w:val="000000"/>
                <w:sz w:val="20"/>
              </w:rPr>
              <w:t xml:space="preserve"> </w:t>
            </w:r>
          </w:p>
        </w:tc>
      </w:tr>
      <w:tr w14:paraId="6928FA3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BC2D3">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64CE4">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A0B1F">
            <w:pPr>
              <w:wordWrap w:val="0"/>
              <w:jc w:val="right"/>
              <w:textAlignment w:val="center"/>
              <w:rPr>
                <w:rFonts w:hint="default" w:cs="宋体"/>
                <w:b/>
                <w:color w:val="000000"/>
                <w:sz w:val="20"/>
                <w:szCs w:val="20"/>
              </w:rPr>
            </w:pPr>
            <w:r>
              <w:rPr>
                <w:rFonts w:cs="宋体"/>
                <w:color w:val="000000"/>
                <w:sz w:val="20"/>
                <w:szCs w:val="20"/>
              </w:rPr>
              <w:t>0.01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3A457">
            <w:pPr>
              <w:wordWrap w:val="0"/>
              <w:jc w:val="right"/>
              <w:textAlignment w:val="center"/>
              <w:rPr>
                <w:rFonts w:hint="default" w:cs="宋体"/>
                <w:b/>
                <w:color w:val="000000"/>
                <w:sz w:val="20"/>
                <w:szCs w:val="20"/>
              </w:rPr>
            </w:pPr>
            <w:r>
              <w:rPr>
                <w:rFonts w:cs="宋体"/>
                <w:color w:val="000000"/>
                <w:sz w:val="20"/>
                <w:szCs w:val="20"/>
              </w:rPr>
              <w:t>0.01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E9BFF">
            <w:pPr>
              <w:wordWrap w:val="0"/>
              <w:jc w:val="right"/>
              <w:textAlignment w:val="center"/>
              <w:rPr>
                <w:rFonts w:hint="default" w:cs="宋体"/>
                <w:b/>
                <w:color w:val="000000"/>
                <w:sz w:val="20"/>
                <w:szCs w:val="20"/>
              </w:rPr>
            </w:pPr>
            <w:r>
              <w:rPr>
                <w:color w:val="000000"/>
                <w:sz w:val="20"/>
              </w:rPr>
              <w:t xml:space="preserve"> </w:t>
            </w:r>
          </w:p>
        </w:tc>
      </w:tr>
      <w:tr w14:paraId="2594563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C5BB3">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30400">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14596">
            <w:pPr>
              <w:wordWrap w:val="0"/>
              <w:jc w:val="right"/>
              <w:textAlignment w:val="center"/>
              <w:rPr>
                <w:rFonts w:hint="default" w:cs="宋体"/>
                <w:b/>
                <w:color w:val="000000"/>
                <w:sz w:val="20"/>
                <w:szCs w:val="20"/>
              </w:rPr>
            </w:pPr>
            <w:r>
              <w:rPr>
                <w:rFonts w:cs="宋体"/>
                <w:b/>
                <w:color w:val="000000"/>
                <w:sz w:val="20"/>
                <w:szCs w:val="20"/>
              </w:rPr>
              <w:t>14.60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1105C">
            <w:pPr>
              <w:wordWrap w:val="0"/>
              <w:jc w:val="right"/>
              <w:textAlignment w:val="center"/>
              <w:rPr>
                <w:rFonts w:hint="default" w:cs="宋体"/>
                <w:b/>
                <w:color w:val="000000"/>
                <w:sz w:val="20"/>
                <w:szCs w:val="20"/>
              </w:rPr>
            </w:pPr>
            <w:r>
              <w:rPr>
                <w:rFonts w:cs="宋体"/>
                <w:b/>
                <w:color w:val="000000"/>
                <w:sz w:val="20"/>
                <w:szCs w:val="20"/>
              </w:rPr>
              <w:t>14.60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D8863">
            <w:pPr>
              <w:wordWrap w:val="0"/>
              <w:jc w:val="right"/>
              <w:textAlignment w:val="center"/>
              <w:rPr>
                <w:rFonts w:hint="default" w:cs="宋体"/>
                <w:b/>
                <w:color w:val="000000"/>
                <w:sz w:val="20"/>
                <w:szCs w:val="20"/>
              </w:rPr>
            </w:pPr>
            <w:r>
              <w:rPr>
                <w:color w:val="000000"/>
                <w:sz w:val="20"/>
              </w:rPr>
              <w:t xml:space="preserve"> </w:t>
            </w:r>
          </w:p>
        </w:tc>
      </w:tr>
      <w:tr w14:paraId="0C447D9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6088C">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F59BD">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29C1B">
            <w:pPr>
              <w:wordWrap w:val="0"/>
              <w:jc w:val="right"/>
              <w:textAlignment w:val="center"/>
              <w:rPr>
                <w:rFonts w:hint="default" w:cs="宋体"/>
                <w:b/>
                <w:color w:val="000000"/>
                <w:sz w:val="20"/>
                <w:szCs w:val="20"/>
              </w:rPr>
            </w:pPr>
            <w:r>
              <w:rPr>
                <w:rFonts w:cs="宋体"/>
                <w:b/>
                <w:color w:val="000000"/>
                <w:sz w:val="20"/>
                <w:szCs w:val="20"/>
              </w:rPr>
              <w:t>14.60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F98FD">
            <w:pPr>
              <w:wordWrap w:val="0"/>
              <w:jc w:val="right"/>
              <w:textAlignment w:val="center"/>
              <w:rPr>
                <w:rFonts w:hint="default" w:cs="宋体"/>
                <w:b/>
                <w:color w:val="000000"/>
                <w:sz w:val="20"/>
                <w:szCs w:val="20"/>
              </w:rPr>
            </w:pPr>
            <w:r>
              <w:rPr>
                <w:rFonts w:cs="宋体"/>
                <w:b/>
                <w:color w:val="000000"/>
                <w:sz w:val="20"/>
                <w:szCs w:val="20"/>
              </w:rPr>
              <w:t>14.60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40FAC">
            <w:pPr>
              <w:wordWrap w:val="0"/>
              <w:jc w:val="right"/>
              <w:textAlignment w:val="center"/>
              <w:rPr>
                <w:rFonts w:hint="default" w:cs="宋体"/>
                <w:b/>
                <w:color w:val="000000"/>
                <w:sz w:val="20"/>
                <w:szCs w:val="20"/>
              </w:rPr>
            </w:pPr>
            <w:r>
              <w:rPr>
                <w:color w:val="000000"/>
                <w:sz w:val="20"/>
              </w:rPr>
              <w:t xml:space="preserve"> </w:t>
            </w:r>
          </w:p>
        </w:tc>
      </w:tr>
      <w:tr w14:paraId="214CBC3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FDDD3">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E1D1F">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6AAD6">
            <w:pPr>
              <w:wordWrap w:val="0"/>
              <w:jc w:val="right"/>
              <w:textAlignment w:val="center"/>
              <w:rPr>
                <w:rFonts w:hint="default" w:cs="宋体"/>
                <w:b/>
                <w:color w:val="000000"/>
                <w:sz w:val="20"/>
                <w:szCs w:val="20"/>
              </w:rPr>
            </w:pPr>
            <w:r>
              <w:rPr>
                <w:rFonts w:cs="宋体"/>
                <w:color w:val="000000"/>
                <w:sz w:val="20"/>
                <w:szCs w:val="20"/>
              </w:rPr>
              <w:t>10.80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D9F42">
            <w:pPr>
              <w:wordWrap w:val="0"/>
              <w:jc w:val="right"/>
              <w:textAlignment w:val="center"/>
              <w:rPr>
                <w:rFonts w:hint="default" w:cs="宋体"/>
                <w:b/>
                <w:color w:val="000000"/>
                <w:sz w:val="20"/>
                <w:szCs w:val="20"/>
              </w:rPr>
            </w:pPr>
            <w:r>
              <w:rPr>
                <w:rFonts w:cs="宋体"/>
                <w:color w:val="000000"/>
                <w:sz w:val="20"/>
                <w:szCs w:val="20"/>
              </w:rPr>
              <w:t>10.80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BE6A4">
            <w:pPr>
              <w:wordWrap w:val="0"/>
              <w:jc w:val="right"/>
              <w:textAlignment w:val="center"/>
              <w:rPr>
                <w:rFonts w:hint="default" w:cs="宋体"/>
                <w:b/>
                <w:color w:val="000000"/>
                <w:sz w:val="20"/>
                <w:szCs w:val="20"/>
              </w:rPr>
            </w:pPr>
            <w:r>
              <w:rPr>
                <w:color w:val="000000"/>
                <w:sz w:val="20"/>
              </w:rPr>
              <w:t xml:space="preserve"> </w:t>
            </w:r>
          </w:p>
        </w:tc>
      </w:tr>
      <w:tr w14:paraId="0FBD923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F37E8">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FE469">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9152D">
            <w:pPr>
              <w:wordWrap w:val="0"/>
              <w:jc w:val="right"/>
              <w:textAlignment w:val="center"/>
              <w:rPr>
                <w:rFonts w:hint="default" w:cs="宋体"/>
                <w:b/>
                <w:color w:val="000000"/>
                <w:sz w:val="20"/>
                <w:szCs w:val="20"/>
              </w:rPr>
            </w:pPr>
            <w:r>
              <w:rPr>
                <w:rFonts w:cs="宋体"/>
                <w:color w:val="000000"/>
                <w:sz w:val="20"/>
                <w:szCs w:val="20"/>
              </w:rPr>
              <w:t>3.80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6F96F">
            <w:pPr>
              <w:wordWrap w:val="0"/>
              <w:jc w:val="right"/>
              <w:textAlignment w:val="center"/>
              <w:rPr>
                <w:rFonts w:hint="default" w:cs="宋体"/>
                <w:b/>
                <w:color w:val="000000"/>
                <w:sz w:val="20"/>
                <w:szCs w:val="20"/>
              </w:rPr>
            </w:pPr>
            <w:r>
              <w:rPr>
                <w:rFonts w:cs="宋体"/>
                <w:color w:val="000000"/>
                <w:sz w:val="20"/>
                <w:szCs w:val="20"/>
              </w:rPr>
              <w:t>3.80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EC401">
            <w:pPr>
              <w:wordWrap w:val="0"/>
              <w:jc w:val="right"/>
              <w:textAlignment w:val="center"/>
              <w:rPr>
                <w:rFonts w:hint="default" w:cs="宋体"/>
                <w:b/>
                <w:color w:val="000000"/>
                <w:sz w:val="20"/>
                <w:szCs w:val="20"/>
              </w:rPr>
            </w:pPr>
            <w:r>
              <w:rPr>
                <w:color w:val="000000"/>
                <w:sz w:val="20"/>
              </w:rPr>
              <w:t xml:space="preserve"> </w:t>
            </w:r>
          </w:p>
        </w:tc>
      </w:tr>
      <w:tr w14:paraId="762E076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82C2B">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EE27A">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BF5B3">
            <w:pPr>
              <w:wordWrap w:val="0"/>
              <w:jc w:val="right"/>
              <w:textAlignment w:val="center"/>
              <w:rPr>
                <w:rFonts w:hint="default" w:cs="宋体"/>
                <w:b/>
                <w:color w:val="000000"/>
                <w:sz w:val="20"/>
                <w:szCs w:val="20"/>
              </w:rPr>
            </w:pPr>
            <w:r>
              <w:rPr>
                <w:rFonts w:cs="宋体"/>
                <w:b/>
                <w:color w:val="000000"/>
                <w:sz w:val="20"/>
                <w:szCs w:val="20"/>
              </w:rPr>
              <w:t>720.98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C21B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44CA5">
            <w:pPr>
              <w:wordWrap w:val="0"/>
              <w:jc w:val="right"/>
              <w:textAlignment w:val="center"/>
              <w:rPr>
                <w:rFonts w:hint="default" w:cs="宋体"/>
                <w:b/>
                <w:color w:val="000000"/>
                <w:sz w:val="20"/>
                <w:szCs w:val="20"/>
              </w:rPr>
            </w:pPr>
            <w:r>
              <w:rPr>
                <w:rFonts w:cs="宋体"/>
                <w:b/>
                <w:color w:val="000000"/>
                <w:sz w:val="20"/>
                <w:szCs w:val="20"/>
              </w:rPr>
              <w:t>720.98</w:t>
            </w:r>
            <w:r>
              <w:rPr>
                <w:b/>
                <w:color w:val="000000"/>
                <w:sz w:val="20"/>
              </w:rPr>
              <w:t xml:space="preserve"> </w:t>
            </w:r>
          </w:p>
        </w:tc>
      </w:tr>
      <w:tr w14:paraId="3C2FD76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8287B">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309F7">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2CF9B">
            <w:pPr>
              <w:wordWrap w:val="0"/>
              <w:jc w:val="right"/>
              <w:textAlignment w:val="center"/>
              <w:rPr>
                <w:rFonts w:hint="default" w:cs="宋体"/>
                <w:b/>
                <w:color w:val="000000"/>
                <w:sz w:val="20"/>
                <w:szCs w:val="20"/>
              </w:rPr>
            </w:pPr>
            <w:r>
              <w:rPr>
                <w:rFonts w:cs="宋体"/>
                <w:b/>
                <w:color w:val="000000"/>
                <w:sz w:val="20"/>
                <w:szCs w:val="20"/>
              </w:rPr>
              <w:t>711.22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95B8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C56D3">
            <w:pPr>
              <w:wordWrap w:val="0"/>
              <w:jc w:val="right"/>
              <w:textAlignment w:val="center"/>
              <w:rPr>
                <w:rFonts w:hint="default" w:cs="宋体"/>
                <w:b/>
                <w:color w:val="000000"/>
                <w:sz w:val="20"/>
                <w:szCs w:val="20"/>
              </w:rPr>
            </w:pPr>
            <w:r>
              <w:rPr>
                <w:rFonts w:cs="宋体"/>
                <w:b/>
                <w:color w:val="000000"/>
                <w:sz w:val="20"/>
                <w:szCs w:val="20"/>
              </w:rPr>
              <w:t>711.22</w:t>
            </w:r>
            <w:r>
              <w:rPr>
                <w:b/>
                <w:color w:val="000000"/>
                <w:sz w:val="20"/>
              </w:rPr>
              <w:t xml:space="preserve"> </w:t>
            </w:r>
          </w:p>
        </w:tc>
      </w:tr>
      <w:tr w14:paraId="303DBA7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7F6C6">
            <w:pPr>
              <w:textAlignment w:val="center"/>
              <w:rPr>
                <w:rFonts w:hint="default" w:cs="宋体"/>
                <w:color w:val="000000"/>
                <w:sz w:val="20"/>
                <w:szCs w:val="20"/>
              </w:rPr>
            </w:pPr>
            <w:r>
              <w:rPr>
                <w:rFonts w:cs="宋体"/>
                <w:color w:val="000000"/>
                <w:sz w:val="20"/>
                <w:szCs w:val="20"/>
              </w:rPr>
              <w:t>2130209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DAD3E">
            <w:pPr>
              <w:textAlignment w:val="center"/>
              <w:rPr>
                <w:rFonts w:hint="default" w:cs="宋体"/>
                <w:color w:val="000000"/>
                <w:sz w:val="20"/>
                <w:szCs w:val="20"/>
              </w:rPr>
            </w:pPr>
            <w:r>
              <w:rPr>
                <w:rFonts w:cs="宋体"/>
                <w:color w:val="000000"/>
                <w:sz w:val="20"/>
                <w:szCs w:val="20"/>
              </w:rPr>
              <w:t>森林生态效益补偿</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27D1B">
            <w:pPr>
              <w:wordWrap w:val="0"/>
              <w:jc w:val="right"/>
              <w:textAlignment w:val="center"/>
              <w:rPr>
                <w:rFonts w:hint="default" w:cs="宋体"/>
                <w:b/>
                <w:color w:val="000000"/>
                <w:sz w:val="20"/>
                <w:szCs w:val="20"/>
              </w:rPr>
            </w:pPr>
            <w:r>
              <w:rPr>
                <w:rFonts w:cs="宋体"/>
                <w:color w:val="000000"/>
                <w:sz w:val="20"/>
                <w:szCs w:val="20"/>
              </w:rPr>
              <w:t>11.00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BA14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48218">
            <w:pPr>
              <w:wordWrap w:val="0"/>
              <w:jc w:val="right"/>
              <w:textAlignment w:val="center"/>
              <w:rPr>
                <w:rFonts w:hint="default" w:cs="宋体"/>
                <w:b/>
                <w:color w:val="000000"/>
                <w:sz w:val="20"/>
                <w:szCs w:val="20"/>
              </w:rPr>
            </w:pPr>
            <w:r>
              <w:rPr>
                <w:rFonts w:cs="宋体"/>
                <w:color w:val="000000"/>
                <w:sz w:val="20"/>
                <w:szCs w:val="20"/>
              </w:rPr>
              <w:t>11.00</w:t>
            </w:r>
            <w:r>
              <w:rPr>
                <w:color w:val="000000"/>
                <w:sz w:val="20"/>
              </w:rPr>
              <w:t xml:space="preserve"> </w:t>
            </w:r>
          </w:p>
        </w:tc>
      </w:tr>
      <w:tr w14:paraId="3C4671D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D9E4D">
            <w:pPr>
              <w:textAlignment w:val="center"/>
              <w:rPr>
                <w:rFonts w:hint="default" w:cs="宋体"/>
                <w:color w:val="000000"/>
                <w:sz w:val="20"/>
                <w:szCs w:val="20"/>
              </w:rPr>
            </w:pPr>
            <w:r>
              <w:rPr>
                <w:rFonts w:cs="宋体"/>
                <w:color w:val="000000"/>
                <w:sz w:val="20"/>
                <w:szCs w:val="20"/>
              </w:rPr>
              <w:t>2130299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7AA3E">
            <w:pPr>
              <w:textAlignment w:val="center"/>
              <w:rPr>
                <w:rFonts w:hint="default" w:cs="宋体"/>
                <w:color w:val="000000"/>
                <w:sz w:val="20"/>
                <w:szCs w:val="20"/>
              </w:rPr>
            </w:pPr>
            <w:r>
              <w:rPr>
                <w:rFonts w:cs="宋体"/>
                <w:color w:val="000000"/>
                <w:sz w:val="20"/>
                <w:szCs w:val="20"/>
              </w:rPr>
              <w:t>其他林业和草原支出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49A03">
            <w:pPr>
              <w:wordWrap w:val="0"/>
              <w:jc w:val="right"/>
              <w:textAlignment w:val="center"/>
              <w:rPr>
                <w:rFonts w:hint="default" w:cs="宋体"/>
                <w:b/>
                <w:color w:val="000000"/>
                <w:sz w:val="20"/>
                <w:szCs w:val="20"/>
              </w:rPr>
            </w:pPr>
            <w:r>
              <w:rPr>
                <w:rFonts w:cs="宋体"/>
                <w:color w:val="000000"/>
                <w:sz w:val="20"/>
                <w:szCs w:val="20"/>
              </w:rPr>
              <w:t>700.22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426E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0FA1C">
            <w:pPr>
              <w:wordWrap w:val="0"/>
              <w:jc w:val="right"/>
              <w:textAlignment w:val="center"/>
              <w:rPr>
                <w:rFonts w:hint="default" w:cs="宋体"/>
                <w:b/>
                <w:color w:val="000000"/>
                <w:sz w:val="20"/>
                <w:szCs w:val="20"/>
              </w:rPr>
            </w:pPr>
            <w:r>
              <w:rPr>
                <w:rFonts w:cs="宋体"/>
                <w:color w:val="000000"/>
                <w:sz w:val="20"/>
                <w:szCs w:val="20"/>
              </w:rPr>
              <w:t>700.22</w:t>
            </w:r>
            <w:r>
              <w:rPr>
                <w:color w:val="000000"/>
                <w:sz w:val="20"/>
              </w:rPr>
              <w:t xml:space="preserve"> </w:t>
            </w:r>
          </w:p>
        </w:tc>
      </w:tr>
      <w:tr w14:paraId="3F14875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4229C">
            <w:pPr>
              <w:textAlignment w:val="center"/>
              <w:rPr>
                <w:rFonts w:hint="default" w:cs="宋体"/>
                <w:color w:val="000000"/>
                <w:sz w:val="20"/>
                <w:szCs w:val="20"/>
              </w:rPr>
            </w:pPr>
            <w:r>
              <w:rPr>
                <w:rFonts w:cs="宋体"/>
                <w:b/>
                <w:color w:val="000000"/>
                <w:sz w:val="20"/>
                <w:szCs w:val="20"/>
              </w:rPr>
              <w:t>21308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3C64C">
            <w:pPr>
              <w:textAlignment w:val="center"/>
              <w:rPr>
                <w:rFonts w:hint="default" w:cs="宋体"/>
                <w:color w:val="000000"/>
                <w:sz w:val="20"/>
                <w:szCs w:val="20"/>
              </w:rPr>
            </w:pPr>
            <w:r>
              <w:rPr>
                <w:rFonts w:cs="宋体"/>
                <w:b/>
                <w:color w:val="000000"/>
                <w:sz w:val="20"/>
                <w:szCs w:val="20"/>
              </w:rPr>
              <w:t>普惠金融发展支出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D37D7">
            <w:pPr>
              <w:wordWrap w:val="0"/>
              <w:jc w:val="right"/>
              <w:textAlignment w:val="center"/>
              <w:rPr>
                <w:rFonts w:hint="default" w:cs="宋体"/>
                <w:b/>
                <w:color w:val="000000"/>
                <w:sz w:val="20"/>
                <w:szCs w:val="20"/>
              </w:rPr>
            </w:pPr>
            <w:r>
              <w:rPr>
                <w:rFonts w:cs="宋体"/>
                <w:b/>
                <w:color w:val="000000"/>
                <w:sz w:val="20"/>
                <w:szCs w:val="20"/>
              </w:rPr>
              <w:t>9.76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4779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0245B">
            <w:pPr>
              <w:wordWrap w:val="0"/>
              <w:jc w:val="right"/>
              <w:textAlignment w:val="center"/>
              <w:rPr>
                <w:rFonts w:hint="default" w:cs="宋体"/>
                <w:b/>
                <w:color w:val="000000"/>
                <w:sz w:val="20"/>
                <w:szCs w:val="20"/>
              </w:rPr>
            </w:pPr>
            <w:r>
              <w:rPr>
                <w:rFonts w:cs="宋体"/>
                <w:b/>
                <w:color w:val="000000"/>
                <w:sz w:val="20"/>
                <w:szCs w:val="20"/>
              </w:rPr>
              <w:t>9.76</w:t>
            </w:r>
            <w:r>
              <w:rPr>
                <w:b/>
                <w:color w:val="000000"/>
                <w:sz w:val="20"/>
              </w:rPr>
              <w:t xml:space="preserve"> </w:t>
            </w:r>
          </w:p>
        </w:tc>
      </w:tr>
      <w:tr w14:paraId="5DC8B5B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7A082">
            <w:pPr>
              <w:textAlignment w:val="center"/>
              <w:rPr>
                <w:rFonts w:hint="default" w:cs="宋体"/>
                <w:color w:val="000000"/>
                <w:sz w:val="20"/>
                <w:szCs w:val="20"/>
              </w:rPr>
            </w:pPr>
            <w:r>
              <w:rPr>
                <w:rFonts w:cs="宋体"/>
                <w:color w:val="000000"/>
                <w:sz w:val="20"/>
                <w:szCs w:val="20"/>
              </w:rPr>
              <w:t>2130803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3F459">
            <w:pPr>
              <w:textAlignment w:val="center"/>
              <w:rPr>
                <w:rFonts w:hint="default" w:cs="宋体"/>
                <w:color w:val="000000"/>
                <w:sz w:val="20"/>
                <w:szCs w:val="20"/>
              </w:rPr>
            </w:pPr>
            <w:r>
              <w:rPr>
                <w:rFonts w:cs="宋体"/>
                <w:color w:val="000000"/>
                <w:sz w:val="20"/>
                <w:szCs w:val="20"/>
              </w:rPr>
              <w:t>农业保险保费补贴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43C65">
            <w:pPr>
              <w:wordWrap w:val="0"/>
              <w:jc w:val="right"/>
              <w:textAlignment w:val="center"/>
              <w:rPr>
                <w:rFonts w:hint="default" w:cs="宋体"/>
                <w:b/>
                <w:color w:val="000000"/>
                <w:sz w:val="20"/>
                <w:szCs w:val="20"/>
              </w:rPr>
            </w:pPr>
            <w:r>
              <w:rPr>
                <w:rFonts w:cs="宋体"/>
                <w:color w:val="000000"/>
                <w:sz w:val="20"/>
                <w:szCs w:val="20"/>
              </w:rPr>
              <w:t>9.76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1939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F1148">
            <w:pPr>
              <w:wordWrap w:val="0"/>
              <w:jc w:val="right"/>
              <w:textAlignment w:val="center"/>
              <w:rPr>
                <w:rFonts w:hint="default" w:cs="宋体"/>
                <w:b/>
                <w:color w:val="000000"/>
                <w:sz w:val="20"/>
                <w:szCs w:val="20"/>
              </w:rPr>
            </w:pPr>
            <w:r>
              <w:rPr>
                <w:rFonts w:cs="宋体"/>
                <w:color w:val="000000"/>
                <w:sz w:val="20"/>
                <w:szCs w:val="20"/>
              </w:rPr>
              <w:t>9.76</w:t>
            </w:r>
            <w:r>
              <w:rPr>
                <w:color w:val="000000"/>
                <w:sz w:val="20"/>
              </w:rPr>
              <w:t xml:space="preserve"> </w:t>
            </w:r>
          </w:p>
        </w:tc>
      </w:tr>
      <w:tr w14:paraId="4236E5C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9E73A">
            <w:pPr>
              <w:textAlignment w:val="center"/>
              <w:rPr>
                <w:rFonts w:hint="default" w:cs="宋体"/>
                <w:color w:val="000000"/>
                <w:sz w:val="20"/>
                <w:szCs w:val="20"/>
              </w:rPr>
            </w:pPr>
            <w:r>
              <w:rPr>
                <w:rFonts w:cs="宋体"/>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009F0">
            <w:pPr>
              <w:textAlignment w:val="center"/>
              <w:rPr>
                <w:rFonts w:hint="default" w:cs="宋体"/>
                <w:color w:val="000000"/>
                <w:sz w:val="20"/>
                <w:szCs w:val="20"/>
              </w:rPr>
            </w:pPr>
            <w:r>
              <w:rPr>
                <w:rFonts w:cs="宋体"/>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7CBCD">
            <w:pPr>
              <w:wordWrap w:val="0"/>
              <w:jc w:val="right"/>
              <w:textAlignment w:val="center"/>
              <w:rPr>
                <w:rFonts w:hint="default" w:cs="宋体"/>
                <w:b/>
                <w:color w:val="000000"/>
                <w:sz w:val="20"/>
                <w:szCs w:val="20"/>
              </w:rPr>
            </w:pPr>
            <w:r>
              <w:rPr>
                <w:rFonts w:cs="宋体"/>
                <w:b/>
                <w:color w:val="000000"/>
                <w:sz w:val="20"/>
                <w:szCs w:val="20"/>
              </w:rPr>
              <w:t>4,091.37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9462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56C00">
            <w:pPr>
              <w:wordWrap w:val="0"/>
              <w:jc w:val="right"/>
              <w:textAlignment w:val="center"/>
              <w:rPr>
                <w:rFonts w:hint="default" w:cs="宋体"/>
                <w:b/>
                <w:color w:val="000000"/>
                <w:sz w:val="20"/>
                <w:szCs w:val="20"/>
              </w:rPr>
            </w:pPr>
            <w:r>
              <w:rPr>
                <w:rFonts w:cs="宋体"/>
                <w:b/>
                <w:color w:val="000000"/>
                <w:sz w:val="20"/>
                <w:szCs w:val="20"/>
              </w:rPr>
              <w:t>4,091.37</w:t>
            </w:r>
            <w:r>
              <w:rPr>
                <w:b/>
                <w:color w:val="000000"/>
                <w:sz w:val="20"/>
              </w:rPr>
              <w:t xml:space="preserve"> </w:t>
            </w:r>
          </w:p>
        </w:tc>
      </w:tr>
      <w:tr w14:paraId="4261878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B3A3B">
            <w:pPr>
              <w:textAlignment w:val="center"/>
              <w:rPr>
                <w:rFonts w:hint="default" w:cs="宋体"/>
                <w:color w:val="000000"/>
                <w:sz w:val="20"/>
                <w:szCs w:val="20"/>
              </w:rPr>
            </w:pPr>
            <w:r>
              <w:rPr>
                <w:rFonts w:cs="宋体"/>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AF4D8">
            <w:pPr>
              <w:textAlignment w:val="center"/>
              <w:rPr>
                <w:rFonts w:hint="default" w:cs="宋体"/>
                <w:color w:val="000000"/>
                <w:sz w:val="20"/>
                <w:szCs w:val="20"/>
              </w:rPr>
            </w:pPr>
            <w:r>
              <w:rPr>
                <w:rFonts w:cs="宋体"/>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52A5D">
            <w:pPr>
              <w:wordWrap w:val="0"/>
              <w:jc w:val="right"/>
              <w:textAlignment w:val="center"/>
              <w:rPr>
                <w:rFonts w:hint="default" w:cs="宋体"/>
                <w:b/>
                <w:color w:val="000000"/>
                <w:sz w:val="20"/>
                <w:szCs w:val="20"/>
              </w:rPr>
            </w:pPr>
            <w:r>
              <w:rPr>
                <w:rFonts w:cs="宋体"/>
                <w:b/>
                <w:color w:val="000000"/>
                <w:sz w:val="20"/>
                <w:szCs w:val="20"/>
              </w:rPr>
              <w:t>4,091.37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0734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64C39">
            <w:pPr>
              <w:wordWrap w:val="0"/>
              <w:jc w:val="right"/>
              <w:textAlignment w:val="center"/>
              <w:rPr>
                <w:rFonts w:hint="default" w:cs="宋体"/>
                <w:b/>
                <w:color w:val="000000"/>
                <w:sz w:val="20"/>
                <w:szCs w:val="20"/>
              </w:rPr>
            </w:pPr>
            <w:r>
              <w:rPr>
                <w:rFonts w:cs="宋体"/>
                <w:b/>
                <w:color w:val="000000"/>
                <w:sz w:val="20"/>
                <w:szCs w:val="20"/>
              </w:rPr>
              <w:t>4,091.37</w:t>
            </w:r>
            <w:r>
              <w:rPr>
                <w:b/>
                <w:color w:val="000000"/>
                <w:sz w:val="20"/>
              </w:rPr>
              <w:t xml:space="preserve"> </w:t>
            </w:r>
          </w:p>
        </w:tc>
      </w:tr>
      <w:tr w14:paraId="7E59133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EAEB3">
            <w:pPr>
              <w:textAlignment w:val="center"/>
              <w:rPr>
                <w:rFonts w:hint="default" w:cs="宋体"/>
                <w:color w:val="000000"/>
                <w:sz w:val="20"/>
                <w:szCs w:val="20"/>
              </w:rPr>
            </w:pPr>
            <w:r>
              <w:rPr>
                <w:rFonts w:cs="宋体"/>
                <w:color w:val="000000"/>
                <w:sz w:val="20"/>
                <w:szCs w:val="20"/>
              </w:rPr>
              <w:t>2200104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C6AB2">
            <w:pPr>
              <w:textAlignment w:val="center"/>
              <w:rPr>
                <w:rFonts w:hint="default" w:cs="宋体"/>
                <w:color w:val="000000"/>
                <w:sz w:val="20"/>
                <w:szCs w:val="20"/>
              </w:rPr>
            </w:pPr>
            <w:r>
              <w:rPr>
                <w:rFonts w:cs="宋体"/>
                <w:color w:val="000000"/>
                <w:sz w:val="20"/>
                <w:szCs w:val="20"/>
              </w:rPr>
              <w:t>自然资源规划及管理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B9C8D">
            <w:pPr>
              <w:wordWrap w:val="0"/>
              <w:jc w:val="right"/>
              <w:textAlignment w:val="center"/>
              <w:rPr>
                <w:rFonts w:hint="default" w:cs="宋体"/>
                <w:b/>
                <w:color w:val="000000"/>
                <w:sz w:val="20"/>
                <w:szCs w:val="20"/>
              </w:rPr>
            </w:pPr>
            <w:r>
              <w:rPr>
                <w:rFonts w:cs="宋体"/>
                <w:color w:val="000000"/>
                <w:sz w:val="20"/>
                <w:szCs w:val="20"/>
              </w:rPr>
              <w:t>156.70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2B4A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471FD">
            <w:pPr>
              <w:wordWrap w:val="0"/>
              <w:jc w:val="right"/>
              <w:textAlignment w:val="center"/>
              <w:rPr>
                <w:rFonts w:hint="default" w:cs="宋体"/>
                <w:b/>
                <w:color w:val="000000"/>
                <w:sz w:val="20"/>
                <w:szCs w:val="20"/>
              </w:rPr>
            </w:pPr>
            <w:r>
              <w:rPr>
                <w:rFonts w:cs="宋体"/>
                <w:color w:val="000000"/>
                <w:sz w:val="20"/>
                <w:szCs w:val="20"/>
              </w:rPr>
              <w:t>156.70</w:t>
            </w:r>
            <w:r>
              <w:rPr>
                <w:color w:val="000000"/>
                <w:sz w:val="20"/>
              </w:rPr>
              <w:t xml:space="preserve"> </w:t>
            </w:r>
          </w:p>
        </w:tc>
      </w:tr>
      <w:tr w14:paraId="3827269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8B376">
            <w:pPr>
              <w:textAlignment w:val="center"/>
              <w:rPr>
                <w:rFonts w:hint="default" w:cs="宋体"/>
                <w:color w:val="000000"/>
                <w:sz w:val="20"/>
                <w:szCs w:val="20"/>
              </w:rPr>
            </w:pPr>
            <w:r>
              <w:rPr>
                <w:rFonts w:cs="宋体"/>
                <w:color w:val="000000"/>
                <w:sz w:val="20"/>
                <w:szCs w:val="20"/>
              </w:rPr>
              <w:t>2200106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5DAC8">
            <w:pPr>
              <w:textAlignment w:val="center"/>
              <w:rPr>
                <w:rFonts w:hint="default" w:cs="宋体"/>
                <w:color w:val="000000"/>
                <w:sz w:val="20"/>
                <w:szCs w:val="20"/>
              </w:rPr>
            </w:pPr>
            <w:r>
              <w:rPr>
                <w:rFonts w:cs="宋体"/>
                <w:color w:val="000000"/>
                <w:sz w:val="20"/>
                <w:szCs w:val="20"/>
              </w:rPr>
              <w:t>自然资源利用与保护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C4BD9">
            <w:pPr>
              <w:wordWrap w:val="0"/>
              <w:jc w:val="right"/>
              <w:textAlignment w:val="center"/>
              <w:rPr>
                <w:rFonts w:hint="default" w:cs="宋体"/>
                <w:b/>
                <w:color w:val="000000"/>
                <w:sz w:val="20"/>
                <w:szCs w:val="20"/>
              </w:rPr>
            </w:pPr>
            <w:r>
              <w:rPr>
                <w:rFonts w:cs="宋体"/>
                <w:color w:val="000000"/>
                <w:sz w:val="20"/>
                <w:szCs w:val="20"/>
              </w:rPr>
              <w:t>3,934.67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CC3C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24A9B">
            <w:pPr>
              <w:wordWrap w:val="0"/>
              <w:jc w:val="right"/>
              <w:textAlignment w:val="center"/>
              <w:rPr>
                <w:rFonts w:hint="default" w:cs="宋体"/>
                <w:b/>
                <w:color w:val="000000"/>
                <w:sz w:val="20"/>
                <w:szCs w:val="20"/>
              </w:rPr>
            </w:pPr>
            <w:r>
              <w:rPr>
                <w:rFonts w:cs="宋体"/>
                <w:color w:val="000000"/>
                <w:sz w:val="20"/>
                <w:szCs w:val="20"/>
              </w:rPr>
              <w:t>3,934.67</w:t>
            </w:r>
            <w:r>
              <w:rPr>
                <w:color w:val="000000"/>
                <w:sz w:val="20"/>
              </w:rPr>
              <w:t xml:space="preserve"> </w:t>
            </w:r>
          </w:p>
        </w:tc>
      </w:tr>
      <w:tr w14:paraId="6F92D1A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1B077">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FD840">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4F360">
            <w:pPr>
              <w:wordWrap w:val="0"/>
              <w:jc w:val="right"/>
              <w:textAlignment w:val="center"/>
              <w:rPr>
                <w:rFonts w:hint="default" w:cs="宋体"/>
                <w:b/>
                <w:color w:val="000000"/>
                <w:sz w:val="20"/>
                <w:szCs w:val="20"/>
              </w:rPr>
            </w:pPr>
            <w:r>
              <w:rPr>
                <w:rFonts w:cs="宋体"/>
                <w:b/>
                <w:color w:val="000000"/>
                <w:sz w:val="20"/>
                <w:szCs w:val="20"/>
              </w:rPr>
              <w:t>37.14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60464">
            <w:pPr>
              <w:wordWrap w:val="0"/>
              <w:jc w:val="right"/>
              <w:textAlignment w:val="center"/>
              <w:rPr>
                <w:rFonts w:hint="default" w:cs="宋体"/>
                <w:b/>
                <w:color w:val="000000"/>
                <w:sz w:val="20"/>
                <w:szCs w:val="20"/>
              </w:rPr>
            </w:pPr>
            <w:r>
              <w:rPr>
                <w:rFonts w:cs="宋体"/>
                <w:b/>
                <w:color w:val="000000"/>
                <w:sz w:val="20"/>
                <w:szCs w:val="20"/>
              </w:rPr>
              <w:t>37.14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7AAB5">
            <w:pPr>
              <w:wordWrap w:val="0"/>
              <w:jc w:val="right"/>
              <w:textAlignment w:val="center"/>
              <w:rPr>
                <w:rFonts w:hint="default" w:cs="宋体"/>
                <w:b/>
                <w:color w:val="000000"/>
                <w:sz w:val="20"/>
                <w:szCs w:val="20"/>
              </w:rPr>
            </w:pPr>
            <w:r>
              <w:rPr>
                <w:color w:val="000000"/>
                <w:sz w:val="20"/>
              </w:rPr>
              <w:t xml:space="preserve"> </w:t>
            </w:r>
          </w:p>
        </w:tc>
      </w:tr>
      <w:tr w14:paraId="17C8964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7D45D">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34484">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62101">
            <w:pPr>
              <w:wordWrap w:val="0"/>
              <w:jc w:val="right"/>
              <w:textAlignment w:val="center"/>
              <w:rPr>
                <w:rFonts w:hint="default" w:cs="宋体"/>
                <w:b/>
                <w:color w:val="000000"/>
                <w:sz w:val="20"/>
                <w:szCs w:val="20"/>
              </w:rPr>
            </w:pPr>
            <w:r>
              <w:rPr>
                <w:rFonts w:cs="宋体"/>
                <w:b/>
                <w:color w:val="000000"/>
                <w:sz w:val="20"/>
                <w:szCs w:val="20"/>
              </w:rPr>
              <w:t>37.14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1039A">
            <w:pPr>
              <w:wordWrap w:val="0"/>
              <w:jc w:val="right"/>
              <w:textAlignment w:val="center"/>
              <w:rPr>
                <w:rFonts w:hint="default" w:cs="宋体"/>
                <w:b/>
                <w:color w:val="000000"/>
                <w:sz w:val="20"/>
                <w:szCs w:val="20"/>
              </w:rPr>
            </w:pPr>
            <w:r>
              <w:rPr>
                <w:rFonts w:cs="宋体"/>
                <w:b/>
                <w:color w:val="000000"/>
                <w:sz w:val="20"/>
                <w:szCs w:val="20"/>
              </w:rPr>
              <w:t>37.14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16DA1">
            <w:pPr>
              <w:wordWrap w:val="0"/>
              <w:jc w:val="right"/>
              <w:textAlignment w:val="center"/>
              <w:rPr>
                <w:rFonts w:hint="default" w:cs="宋体"/>
                <w:b/>
                <w:color w:val="000000"/>
                <w:sz w:val="20"/>
                <w:szCs w:val="20"/>
              </w:rPr>
            </w:pPr>
            <w:r>
              <w:rPr>
                <w:color w:val="000000"/>
                <w:sz w:val="20"/>
              </w:rPr>
              <w:t xml:space="preserve"> </w:t>
            </w:r>
          </w:p>
        </w:tc>
      </w:tr>
      <w:tr w14:paraId="7B15E69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C72F9">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457C1">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550A4">
            <w:pPr>
              <w:wordWrap w:val="0"/>
              <w:jc w:val="right"/>
              <w:textAlignment w:val="center"/>
              <w:rPr>
                <w:rFonts w:hint="default" w:cs="宋体"/>
                <w:b/>
                <w:color w:val="000000"/>
                <w:sz w:val="20"/>
                <w:szCs w:val="20"/>
              </w:rPr>
            </w:pPr>
            <w:r>
              <w:rPr>
                <w:rFonts w:cs="宋体"/>
                <w:color w:val="000000"/>
                <w:sz w:val="20"/>
                <w:szCs w:val="20"/>
              </w:rPr>
              <w:t>37.14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8BDC5">
            <w:pPr>
              <w:wordWrap w:val="0"/>
              <w:jc w:val="right"/>
              <w:textAlignment w:val="center"/>
              <w:rPr>
                <w:rFonts w:hint="default" w:cs="宋体"/>
                <w:b/>
                <w:color w:val="000000"/>
                <w:sz w:val="20"/>
                <w:szCs w:val="20"/>
              </w:rPr>
            </w:pPr>
            <w:r>
              <w:rPr>
                <w:rFonts w:cs="宋体"/>
                <w:color w:val="000000"/>
                <w:sz w:val="20"/>
                <w:szCs w:val="20"/>
              </w:rPr>
              <w:t>37.14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62277">
            <w:pPr>
              <w:wordWrap w:val="0"/>
              <w:jc w:val="right"/>
              <w:textAlignment w:val="center"/>
              <w:rPr>
                <w:rFonts w:hint="default" w:cs="宋体"/>
                <w:b/>
                <w:color w:val="000000"/>
                <w:sz w:val="20"/>
                <w:szCs w:val="20"/>
              </w:rPr>
            </w:pPr>
            <w:r>
              <w:rPr>
                <w:color w:val="000000"/>
                <w:sz w:val="20"/>
              </w:rPr>
              <w:t xml:space="preserve"> </w:t>
            </w:r>
          </w:p>
        </w:tc>
      </w:tr>
    </w:tbl>
    <w:p w14:paraId="5E839DD4">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A4AB5B7">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2A3282A6">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C6F7043">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7ACD68E">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6ECAD8A4">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重庆高新技术产业开发区管理委员会规划和自然资源局</w:t>
            </w:r>
          </w:p>
        </w:tc>
        <w:tc>
          <w:tcPr>
            <w:tcW w:w="539" w:type="pct"/>
            <w:tcBorders>
              <w:top w:val="nil"/>
              <w:left w:val="nil"/>
              <w:bottom w:val="nil"/>
              <w:right w:val="nil"/>
            </w:tcBorders>
            <w:shd w:val="clear" w:color="auto" w:fill="auto"/>
            <w:noWrap/>
            <w:tcMar>
              <w:top w:w="15" w:type="dxa"/>
              <w:left w:w="15" w:type="dxa"/>
              <w:right w:w="15" w:type="dxa"/>
            </w:tcMar>
            <w:vAlign w:val="bottom"/>
          </w:tcPr>
          <w:p w14:paraId="76E61093">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316C120">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AFBCDDA">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9150D52">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4FAC6ED3">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3CB008A3">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8482337">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27BD232">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33B7A24">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BC996D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FB4A1B3">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2481C0">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4926836">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1B5969E2">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AC582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BF6B79">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8AD27B">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B98423">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0F092E">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E01B14">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7BA15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EA311F">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6B3EEA">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5CA13945">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3FB288">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B0E46C">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37D4FB">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F2818A">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607B99">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728F12">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E7945C">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3359B3">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04FE6B">
            <w:pPr>
              <w:spacing w:line="200" w:lineRule="exact"/>
              <w:jc w:val="center"/>
              <w:rPr>
                <w:rFonts w:hint="default" w:cs="宋体"/>
                <w:b/>
                <w:color w:val="000000"/>
                <w:sz w:val="18"/>
                <w:szCs w:val="18"/>
              </w:rPr>
            </w:pPr>
          </w:p>
        </w:tc>
      </w:tr>
      <w:tr w14:paraId="71C595D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EE336">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F4B9C">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473F6">
            <w:pPr>
              <w:wordWrap w:val="0"/>
              <w:spacing w:line="200" w:lineRule="exact"/>
              <w:jc w:val="right"/>
              <w:textAlignment w:val="center"/>
              <w:rPr>
                <w:rFonts w:hint="default" w:cs="宋体"/>
                <w:color w:val="000000"/>
                <w:sz w:val="18"/>
                <w:szCs w:val="18"/>
              </w:rPr>
            </w:pPr>
            <w:r>
              <w:rPr>
                <w:rFonts w:cs="宋体"/>
                <w:color w:val="000000"/>
                <w:sz w:val="18"/>
                <w:szCs w:val="18"/>
              </w:rPr>
              <w:t>658.36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1B1D5">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00FD2">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BC428">
            <w:pPr>
              <w:wordWrap w:val="0"/>
              <w:spacing w:line="200" w:lineRule="exact"/>
              <w:jc w:val="right"/>
              <w:textAlignment w:val="center"/>
              <w:rPr>
                <w:rFonts w:hint="default" w:cs="宋体"/>
                <w:color w:val="000000"/>
                <w:sz w:val="18"/>
                <w:szCs w:val="18"/>
              </w:rPr>
            </w:pPr>
            <w:r>
              <w:rPr>
                <w:rFonts w:cs="宋体"/>
                <w:color w:val="000000"/>
                <w:sz w:val="18"/>
                <w:szCs w:val="18"/>
              </w:rPr>
              <w:t>85.86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0F657">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75034">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CCA9B">
            <w:pPr>
              <w:wordWrap w:val="0"/>
              <w:spacing w:line="200" w:lineRule="exact"/>
              <w:jc w:val="right"/>
              <w:textAlignment w:val="center"/>
              <w:rPr>
                <w:rFonts w:hint="default" w:cs="宋体"/>
                <w:color w:val="000000"/>
                <w:sz w:val="18"/>
                <w:szCs w:val="18"/>
              </w:rPr>
            </w:pPr>
            <w:r>
              <w:rPr>
                <w:color w:val="000000"/>
                <w:sz w:val="18"/>
              </w:rPr>
              <w:t xml:space="preserve"> </w:t>
            </w:r>
          </w:p>
        </w:tc>
      </w:tr>
      <w:tr w14:paraId="6CF20CB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24AC6">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B568A">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39FFB">
            <w:pPr>
              <w:wordWrap w:val="0"/>
              <w:spacing w:line="200" w:lineRule="exact"/>
              <w:jc w:val="right"/>
              <w:textAlignment w:val="center"/>
              <w:rPr>
                <w:rFonts w:hint="default" w:cs="宋体"/>
                <w:color w:val="000000"/>
                <w:sz w:val="18"/>
                <w:szCs w:val="18"/>
              </w:rPr>
            </w:pPr>
            <w:r>
              <w:rPr>
                <w:rFonts w:cs="宋体"/>
                <w:color w:val="000000"/>
                <w:sz w:val="18"/>
                <w:szCs w:val="18"/>
              </w:rPr>
              <w:t>70.32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D54B3">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71BE3">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5AA88">
            <w:pPr>
              <w:wordWrap w:val="0"/>
              <w:spacing w:line="200" w:lineRule="exact"/>
              <w:jc w:val="right"/>
              <w:textAlignment w:val="center"/>
              <w:rPr>
                <w:rFonts w:hint="default" w:cs="宋体"/>
                <w:color w:val="000000"/>
                <w:sz w:val="18"/>
                <w:szCs w:val="18"/>
              </w:rPr>
            </w:pPr>
            <w:r>
              <w:rPr>
                <w:rFonts w:cs="宋体"/>
                <w:color w:val="000000"/>
                <w:sz w:val="18"/>
                <w:szCs w:val="18"/>
              </w:rPr>
              <w:t>15.43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BFFCC">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00E72A">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0F69F">
            <w:pPr>
              <w:wordWrap w:val="0"/>
              <w:spacing w:line="200" w:lineRule="exact"/>
              <w:jc w:val="right"/>
              <w:textAlignment w:val="center"/>
              <w:rPr>
                <w:rFonts w:hint="default" w:cs="宋体"/>
                <w:color w:val="000000"/>
                <w:sz w:val="18"/>
                <w:szCs w:val="18"/>
              </w:rPr>
            </w:pPr>
            <w:r>
              <w:rPr>
                <w:color w:val="000000"/>
                <w:sz w:val="18"/>
              </w:rPr>
              <w:t xml:space="preserve"> </w:t>
            </w:r>
          </w:p>
        </w:tc>
      </w:tr>
      <w:tr w14:paraId="148ADA6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F02AE">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68F39">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15886">
            <w:pPr>
              <w:wordWrap w:val="0"/>
              <w:spacing w:line="200" w:lineRule="exact"/>
              <w:jc w:val="right"/>
              <w:textAlignment w:val="center"/>
              <w:rPr>
                <w:rFonts w:hint="default" w:cs="宋体"/>
                <w:color w:val="000000"/>
                <w:sz w:val="18"/>
                <w:szCs w:val="18"/>
              </w:rPr>
            </w:pPr>
            <w:r>
              <w:rPr>
                <w:rFonts w:cs="宋体"/>
                <w:color w:val="000000"/>
                <w:sz w:val="18"/>
                <w:szCs w:val="18"/>
              </w:rPr>
              <w:t>57.19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DC5D9">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C0660">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D641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6CB89">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B0B55">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E7712">
            <w:pPr>
              <w:wordWrap w:val="0"/>
              <w:spacing w:line="200" w:lineRule="exact"/>
              <w:jc w:val="right"/>
              <w:textAlignment w:val="center"/>
              <w:rPr>
                <w:rFonts w:hint="default" w:cs="宋体"/>
                <w:color w:val="000000"/>
                <w:sz w:val="18"/>
                <w:szCs w:val="18"/>
              </w:rPr>
            </w:pPr>
            <w:r>
              <w:rPr>
                <w:color w:val="000000"/>
                <w:sz w:val="18"/>
              </w:rPr>
              <w:t xml:space="preserve"> </w:t>
            </w:r>
          </w:p>
        </w:tc>
      </w:tr>
      <w:tr w14:paraId="414B00F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9C523">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CA521">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7E5E3">
            <w:pPr>
              <w:wordWrap w:val="0"/>
              <w:spacing w:line="200" w:lineRule="exact"/>
              <w:jc w:val="right"/>
              <w:textAlignment w:val="center"/>
              <w:rPr>
                <w:rFonts w:hint="default" w:cs="宋体"/>
                <w:color w:val="000000"/>
                <w:sz w:val="18"/>
                <w:szCs w:val="18"/>
              </w:rPr>
            </w:pPr>
            <w:r>
              <w:rPr>
                <w:rFonts w:cs="宋体"/>
                <w:color w:val="000000"/>
                <w:sz w:val="18"/>
                <w:szCs w:val="18"/>
              </w:rPr>
              <w:t>233.69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B1BE5">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9DF48">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7A4C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81A31">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1855E">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6507F">
            <w:pPr>
              <w:wordWrap w:val="0"/>
              <w:spacing w:line="200" w:lineRule="exact"/>
              <w:jc w:val="right"/>
              <w:textAlignment w:val="center"/>
              <w:rPr>
                <w:rFonts w:hint="default" w:cs="宋体"/>
                <w:color w:val="000000"/>
                <w:sz w:val="18"/>
                <w:szCs w:val="18"/>
              </w:rPr>
            </w:pPr>
            <w:r>
              <w:rPr>
                <w:color w:val="000000"/>
                <w:sz w:val="18"/>
              </w:rPr>
              <w:t xml:space="preserve"> </w:t>
            </w:r>
          </w:p>
        </w:tc>
      </w:tr>
      <w:tr w14:paraId="5ACEEB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0BBA0">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AD64D">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BEE1C">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CA9378">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84C18">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C04F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B7662C">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D79C25">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E2284">
            <w:pPr>
              <w:wordWrap w:val="0"/>
              <w:spacing w:line="200" w:lineRule="exact"/>
              <w:jc w:val="right"/>
              <w:textAlignment w:val="center"/>
              <w:rPr>
                <w:rFonts w:hint="default" w:cs="宋体"/>
                <w:color w:val="000000"/>
                <w:sz w:val="18"/>
                <w:szCs w:val="18"/>
              </w:rPr>
            </w:pPr>
            <w:r>
              <w:rPr>
                <w:color w:val="000000"/>
                <w:sz w:val="18"/>
              </w:rPr>
              <w:t xml:space="preserve"> </w:t>
            </w:r>
          </w:p>
        </w:tc>
      </w:tr>
      <w:tr w14:paraId="0C57B9B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D6942">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BE0A5">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5E15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2F125">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9DBCE">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22CA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6D835">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13A2E">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1B0C9">
            <w:pPr>
              <w:wordWrap w:val="0"/>
              <w:spacing w:line="200" w:lineRule="exact"/>
              <w:jc w:val="right"/>
              <w:textAlignment w:val="center"/>
              <w:rPr>
                <w:rFonts w:hint="default" w:cs="宋体"/>
                <w:color w:val="000000"/>
                <w:sz w:val="18"/>
                <w:szCs w:val="18"/>
              </w:rPr>
            </w:pPr>
            <w:r>
              <w:rPr>
                <w:color w:val="000000"/>
                <w:sz w:val="18"/>
              </w:rPr>
              <w:t xml:space="preserve"> </w:t>
            </w:r>
          </w:p>
        </w:tc>
      </w:tr>
      <w:tr w14:paraId="66D60C5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D02F1">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6A063">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3985B">
            <w:pPr>
              <w:wordWrap w:val="0"/>
              <w:spacing w:line="200" w:lineRule="exact"/>
              <w:jc w:val="right"/>
              <w:textAlignment w:val="center"/>
              <w:rPr>
                <w:rFonts w:hint="default" w:cs="宋体"/>
                <w:color w:val="000000"/>
                <w:sz w:val="18"/>
                <w:szCs w:val="18"/>
              </w:rPr>
            </w:pPr>
            <w:r>
              <w:rPr>
                <w:rFonts w:cs="宋体"/>
                <w:color w:val="000000"/>
                <w:sz w:val="18"/>
                <w:szCs w:val="18"/>
              </w:rPr>
              <w:t>23.75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8C335">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5CB88">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DDCE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F4740">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D6634">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6876B">
            <w:pPr>
              <w:wordWrap w:val="0"/>
              <w:spacing w:line="200" w:lineRule="exact"/>
              <w:jc w:val="right"/>
              <w:textAlignment w:val="center"/>
              <w:rPr>
                <w:rFonts w:hint="default" w:cs="宋体"/>
                <w:color w:val="000000"/>
                <w:sz w:val="18"/>
                <w:szCs w:val="18"/>
              </w:rPr>
            </w:pPr>
            <w:r>
              <w:rPr>
                <w:color w:val="000000"/>
                <w:sz w:val="18"/>
              </w:rPr>
              <w:t xml:space="preserve"> </w:t>
            </w:r>
          </w:p>
        </w:tc>
      </w:tr>
      <w:tr w14:paraId="7A1EBFF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A4DBE5">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4BC0E">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F3316">
            <w:pPr>
              <w:wordWrap w:val="0"/>
              <w:spacing w:line="200" w:lineRule="exact"/>
              <w:jc w:val="right"/>
              <w:textAlignment w:val="center"/>
              <w:rPr>
                <w:rFonts w:hint="default" w:cs="宋体"/>
                <w:color w:val="000000"/>
                <w:sz w:val="18"/>
                <w:szCs w:val="18"/>
              </w:rPr>
            </w:pPr>
            <w:r>
              <w:rPr>
                <w:rFonts w:cs="宋体"/>
                <w:color w:val="000000"/>
                <w:sz w:val="18"/>
                <w:szCs w:val="18"/>
              </w:rPr>
              <w:t>11.80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7B034">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0F933C">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01E3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E31CE3">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D7F733">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324FD">
            <w:pPr>
              <w:wordWrap w:val="0"/>
              <w:spacing w:line="200" w:lineRule="exact"/>
              <w:jc w:val="right"/>
              <w:textAlignment w:val="center"/>
              <w:rPr>
                <w:rFonts w:hint="default" w:cs="宋体"/>
                <w:color w:val="000000"/>
                <w:sz w:val="18"/>
                <w:szCs w:val="18"/>
              </w:rPr>
            </w:pPr>
            <w:r>
              <w:rPr>
                <w:color w:val="000000"/>
                <w:sz w:val="18"/>
              </w:rPr>
              <w:t xml:space="preserve"> </w:t>
            </w:r>
          </w:p>
        </w:tc>
      </w:tr>
      <w:tr w14:paraId="21DCB77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87B6C">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3935C">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901F2">
            <w:pPr>
              <w:wordWrap w:val="0"/>
              <w:spacing w:line="200" w:lineRule="exact"/>
              <w:jc w:val="right"/>
              <w:textAlignment w:val="center"/>
              <w:rPr>
                <w:rFonts w:hint="default" w:cs="宋体"/>
                <w:color w:val="000000"/>
                <w:sz w:val="18"/>
                <w:szCs w:val="18"/>
              </w:rPr>
            </w:pPr>
            <w:r>
              <w:rPr>
                <w:rFonts w:cs="宋体"/>
                <w:color w:val="000000"/>
                <w:sz w:val="18"/>
                <w:szCs w:val="18"/>
              </w:rPr>
              <w:t>12.68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C6C5E">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6289D">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1006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94270">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46A66B">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B27A5">
            <w:pPr>
              <w:wordWrap w:val="0"/>
              <w:spacing w:line="200" w:lineRule="exact"/>
              <w:jc w:val="right"/>
              <w:textAlignment w:val="center"/>
              <w:rPr>
                <w:rFonts w:hint="default" w:cs="宋体"/>
                <w:color w:val="000000"/>
                <w:sz w:val="18"/>
                <w:szCs w:val="18"/>
              </w:rPr>
            </w:pPr>
            <w:r>
              <w:rPr>
                <w:color w:val="000000"/>
                <w:sz w:val="18"/>
              </w:rPr>
              <w:t xml:space="preserve"> </w:t>
            </w:r>
          </w:p>
        </w:tc>
      </w:tr>
      <w:tr w14:paraId="7C89B07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61D01">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43769E">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A81A2">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BC15F9">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A39713">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76E6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3F9C0">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136C2">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E7BA1">
            <w:pPr>
              <w:wordWrap w:val="0"/>
              <w:spacing w:line="200" w:lineRule="exact"/>
              <w:jc w:val="right"/>
              <w:textAlignment w:val="center"/>
              <w:rPr>
                <w:rFonts w:hint="default" w:cs="宋体"/>
                <w:color w:val="000000"/>
                <w:sz w:val="18"/>
                <w:szCs w:val="18"/>
              </w:rPr>
            </w:pPr>
            <w:r>
              <w:rPr>
                <w:color w:val="000000"/>
                <w:sz w:val="18"/>
              </w:rPr>
              <w:t xml:space="preserve"> </w:t>
            </w:r>
          </w:p>
        </w:tc>
      </w:tr>
      <w:tr w14:paraId="1ED700A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2E10D">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C08F42">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4A127">
            <w:pPr>
              <w:wordWrap w:val="0"/>
              <w:spacing w:line="200" w:lineRule="exact"/>
              <w:jc w:val="right"/>
              <w:textAlignment w:val="center"/>
              <w:rPr>
                <w:rFonts w:hint="default" w:cs="宋体"/>
                <w:color w:val="000000"/>
                <w:sz w:val="18"/>
                <w:szCs w:val="18"/>
              </w:rPr>
            </w:pPr>
            <w:r>
              <w:rPr>
                <w:rFonts w:cs="宋体"/>
                <w:color w:val="000000"/>
                <w:sz w:val="18"/>
                <w:szCs w:val="18"/>
              </w:rPr>
              <w:t>0.01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74EA0">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03AD3">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D7D4D">
            <w:pPr>
              <w:wordWrap w:val="0"/>
              <w:spacing w:line="200" w:lineRule="exact"/>
              <w:jc w:val="right"/>
              <w:textAlignment w:val="center"/>
              <w:rPr>
                <w:rFonts w:hint="default" w:cs="宋体"/>
                <w:color w:val="000000"/>
                <w:sz w:val="18"/>
                <w:szCs w:val="18"/>
              </w:rPr>
            </w:pPr>
            <w:r>
              <w:rPr>
                <w:rFonts w:cs="宋体"/>
                <w:color w:val="000000"/>
                <w:sz w:val="18"/>
                <w:szCs w:val="18"/>
              </w:rPr>
              <w:t>7.86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DCEC35">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E830D">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63C5F">
            <w:pPr>
              <w:wordWrap w:val="0"/>
              <w:spacing w:line="200" w:lineRule="exact"/>
              <w:jc w:val="right"/>
              <w:textAlignment w:val="center"/>
              <w:rPr>
                <w:rFonts w:hint="default" w:cs="宋体"/>
                <w:color w:val="000000"/>
                <w:sz w:val="18"/>
                <w:szCs w:val="18"/>
              </w:rPr>
            </w:pPr>
            <w:r>
              <w:rPr>
                <w:color w:val="000000"/>
                <w:sz w:val="18"/>
              </w:rPr>
              <w:t xml:space="preserve"> </w:t>
            </w:r>
          </w:p>
        </w:tc>
      </w:tr>
      <w:tr w14:paraId="37F5D2C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FB432">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0B33C">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8F32B">
            <w:pPr>
              <w:wordWrap w:val="0"/>
              <w:spacing w:line="200" w:lineRule="exact"/>
              <w:jc w:val="right"/>
              <w:textAlignment w:val="center"/>
              <w:rPr>
                <w:rFonts w:hint="default" w:cs="宋体"/>
                <w:color w:val="000000"/>
                <w:sz w:val="18"/>
                <w:szCs w:val="18"/>
              </w:rPr>
            </w:pPr>
            <w:r>
              <w:rPr>
                <w:rFonts w:cs="宋体"/>
                <w:color w:val="000000"/>
                <w:sz w:val="18"/>
                <w:szCs w:val="18"/>
              </w:rPr>
              <w:t>37.14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58174">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407E6">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FC45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C29E1">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F6245">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9E07D">
            <w:pPr>
              <w:wordWrap w:val="0"/>
              <w:spacing w:line="200" w:lineRule="exact"/>
              <w:jc w:val="right"/>
              <w:textAlignment w:val="center"/>
              <w:rPr>
                <w:rFonts w:hint="default" w:cs="宋体"/>
                <w:color w:val="000000"/>
                <w:sz w:val="18"/>
                <w:szCs w:val="18"/>
              </w:rPr>
            </w:pPr>
            <w:r>
              <w:rPr>
                <w:color w:val="000000"/>
                <w:sz w:val="18"/>
              </w:rPr>
              <w:t xml:space="preserve"> </w:t>
            </w:r>
          </w:p>
        </w:tc>
      </w:tr>
      <w:tr w14:paraId="7C31205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A42569">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C166B">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4E8A7">
            <w:pPr>
              <w:wordWrap w:val="0"/>
              <w:spacing w:line="200" w:lineRule="exact"/>
              <w:jc w:val="right"/>
              <w:textAlignment w:val="center"/>
              <w:rPr>
                <w:rFonts w:hint="default" w:cs="宋体"/>
                <w:color w:val="000000"/>
                <w:sz w:val="18"/>
                <w:szCs w:val="18"/>
              </w:rPr>
            </w:pPr>
            <w:r>
              <w:rPr>
                <w:rFonts w:cs="宋体"/>
                <w:color w:val="000000"/>
                <w:sz w:val="18"/>
                <w:szCs w:val="18"/>
              </w:rPr>
              <w:t>9.57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E2A28">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34120E">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56E8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8E7A99">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0230F3">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CAD4D">
            <w:pPr>
              <w:wordWrap w:val="0"/>
              <w:spacing w:line="200" w:lineRule="exact"/>
              <w:jc w:val="right"/>
              <w:textAlignment w:val="center"/>
              <w:rPr>
                <w:rFonts w:hint="default" w:cs="宋体"/>
                <w:color w:val="000000"/>
                <w:sz w:val="18"/>
                <w:szCs w:val="18"/>
              </w:rPr>
            </w:pPr>
            <w:r>
              <w:rPr>
                <w:color w:val="000000"/>
                <w:sz w:val="18"/>
              </w:rPr>
              <w:t xml:space="preserve"> </w:t>
            </w:r>
          </w:p>
        </w:tc>
      </w:tr>
      <w:tr w14:paraId="4BB9D9B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27A62">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0DADE2">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49E5B">
            <w:pPr>
              <w:wordWrap w:val="0"/>
              <w:spacing w:line="200" w:lineRule="exact"/>
              <w:jc w:val="right"/>
              <w:textAlignment w:val="center"/>
              <w:rPr>
                <w:rFonts w:hint="default" w:cs="宋体"/>
                <w:color w:val="000000"/>
                <w:sz w:val="18"/>
                <w:szCs w:val="18"/>
              </w:rPr>
            </w:pPr>
            <w:r>
              <w:rPr>
                <w:rFonts w:cs="宋体"/>
                <w:color w:val="000000"/>
                <w:sz w:val="18"/>
                <w:szCs w:val="18"/>
              </w:rPr>
              <w:t>202.21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BC839">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CD1145">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C406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ED1E9">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7971C">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CE13F">
            <w:pPr>
              <w:wordWrap w:val="0"/>
              <w:spacing w:line="200" w:lineRule="exact"/>
              <w:jc w:val="right"/>
              <w:textAlignment w:val="center"/>
              <w:rPr>
                <w:rFonts w:hint="default" w:cs="宋体"/>
                <w:color w:val="000000"/>
                <w:sz w:val="18"/>
                <w:szCs w:val="18"/>
              </w:rPr>
            </w:pPr>
            <w:r>
              <w:rPr>
                <w:color w:val="000000"/>
                <w:sz w:val="18"/>
              </w:rPr>
              <w:t xml:space="preserve"> </w:t>
            </w:r>
          </w:p>
        </w:tc>
      </w:tr>
      <w:tr w14:paraId="0BDADA9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24BA6">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CF70D">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E55BC">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BE6FD">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93BA5">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20A93">
            <w:pPr>
              <w:wordWrap w:val="0"/>
              <w:spacing w:line="200" w:lineRule="exact"/>
              <w:jc w:val="right"/>
              <w:textAlignment w:val="center"/>
              <w:rPr>
                <w:rFonts w:hint="default" w:cs="宋体"/>
                <w:color w:val="000000"/>
                <w:sz w:val="18"/>
                <w:szCs w:val="18"/>
              </w:rPr>
            </w:pPr>
            <w:r>
              <w:rPr>
                <w:rFonts w:cs="宋体"/>
                <w:color w:val="000000"/>
                <w:sz w:val="18"/>
                <w:szCs w:val="18"/>
              </w:rPr>
              <w:t>3.28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FC76F5">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C4868">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2887D">
            <w:pPr>
              <w:wordWrap w:val="0"/>
              <w:spacing w:line="200" w:lineRule="exact"/>
              <w:jc w:val="right"/>
              <w:textAlignment w:val="center"/>
              <w:rPr>
                <w:rFonts w:hint="default" w:cs="宋体"/>
                <w:color w:val="000000"/>
                <w:sz w:val="18"/>
                <w:szCs w:val="18"/>
              </w:rPr>
            </w:pPr>
            <w:r>
              <w:rPr>
                <w:color w:val="000000"/>
                <w:sz w:val="18"/>
              </w:rPr>
              <w:t xml:space="preserve"> </w:t>
            </w:r>
          </w:p>
        </w:tc>
      </w:tr>
      <w:tr w14:paraId="4FFAF03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F6DCC">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420C0">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91FF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C4C1B">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06793">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23BFC">
            <w:pPr>
              <w:wordWrap w:val="0"/>
              <w:spacing w:line="200" w:lineRule="exact"/>
              <w:jc w:val="right"/>
              <w:textAlignment w:val="center"/>
              <w:rPr>
                <w:rFonts w:hint="default" w:cs="宋体"/>
                <w:color w:val="000000"/>
                <w:sz w:val="18"/>
                <w:szCs w:val="18"/>
              </w:rPr>
            </w:pPr>
            <w:r>
              <w:rPr>
                <w:rFonts w:cs="宋体"/>
                <w:color w:val="000000"/>
                <w:sz w:val="18"/>
                <w:szCs w:val="18"/>
              </w:rPr>
              <w:t>1.78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3F443">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E6D47">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32CD0">
            <w:pPr>
              <w:wordWrap w:val="0"/>
              <w:spacing w:line="200" w:lineRule="exact"/>
              <w:jc w:val="right"/>
              <w:textAlignment w:val="center"/>
              <w:rPr>
                <w:rFonts w:hint="default" w:cs="宋体"/>
                <w:color w:val="000000"/>
                <w:sz w:val="18"/>
                <w:szCs w:val="18"/>
              </w:rPr>
            </w:pPr>
            <w:r>
              <w:rPr>
                <w:color w:val="000000"/>
                <w:sz w:val="18"/>
              </w:rPr>
              <w:t xml:space="preserve"> </w:t>
            </w:r>
          </w:p>
        </w:tc>
      </w:tr>
      <w:tr w14:paraId="522AC46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F5BB4">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DF8C8">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DFC2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503D4B">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C0BCA">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CF7F0">
            <w:pPr>
              <w:wordWrap w:val="0"/>
              <w:spacing w:line="200" w:lineRule="exact"/>
              <w:jc w:val="right"/>
              <w:textAlignment w:val="center"/>
              <w:rPr>
                <w:rFonts w:hint="default" w:cs="宋体"/>
                <w:color w:val="000000"/>
                <w:sz w:val="18"/>
                <w:szCs w:val="18"/>
              </w:rPr>
            </w:pPr>
            <w:r>
              <w:rPr>
                <w:rFonts w:cs="宋体"/>
                <w:color w:val="000000"/>
                <w:sz w:val="18"/>
                <w:szCs w:val="18"/>
              </w:rPr>
              <w:t>1.71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06476">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AFE80">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24340">
            <w:pPr>
              <w:wordWrap w:val="0"/>
              <w:spacing w:line="200" w:lineRule="exact"/>
              <w:jc w:val="right"/>
              <w:textAlignment w:val="center"/>
              <w:rPr>
                <w:rFonts w:hint="default" w:cs="宋体"/>
                <w:color w:val="000000"/>
                <w:sz w:val="18"/>
                <w:szCs w:val="18"/>
              </w:rPr>
            </w:pPr>
            <w:r>
              <w:rPr>
                <w:color w:val="000000"/>
                <w:sz w:val="18"/>
              </w:rPr>
              <w:t xml:space="preserve"> </w:t>
            </w:r>
          </w:p>
        </w:tc>
      </w:tr>
      <w:tr w14:paraId="69F127F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BE125D">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35D4B">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EC21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9B165">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747E2">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D7AE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19710">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D06CB">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A8C9D">
            <w:pPr>
              <w:wordWrap w:val="0"/>
              <w:spacing w:line="200" w:lineRule="exact"/>
              <w:jc w:val="right"/>
              <w:textAlignment w:val="center"/>
              <w:rPr>
                <w:rFonts w:hint="default" w:cs="宋体"/>
                <w:color w:val="000000"/>
                <w:sz w:val="18"/>
                <w:szCs w:val="18"/>
              </w:rPr>
            </w:pPr>
            <w:r>
              <w:rPr>
                <w:color w:val="000000"/>
                <w:sz w:val="18"/>
              </w:rPr>
              <w:t xml:space="preserve"> </w:t>
            </w:r>
          </w:p>
        </w:tc>
      </w:tr>
      <w:tr w14:paraId="58C5796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73320">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15141">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70367">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A69A1">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2E57B">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A8F0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DE1C5">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B47CA">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DFFA8">
            <w:pPr>
              <w:wordWrap w:val="0"/>
              <w:spacing w:line="200" w:lineRule="exact"/>
              <w:jc w:val="right"/>
              <w:textAlignment w:val="center"/>
              <w:rPr>
                <w:rFonts w:hint="default" w:cs="宋体"/>
                <w:color w:val="000000"/>
                <w:sz w:val="18"/>
                <w:szCs w:val="18"/>
              </w:rPr>
            </w:pPr>
            <w:r>
              <w:rPr>
                <w:color w:val="000000"/>
                <w:sz w:val="18"/>
              </w:rPr>
              <w:t xml:space="preserve"> </w:t>
            </w:r>
          </w:p>
        </w:tc>
      </w:tr>
      <w:tr w14:paraId="1F3788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ED55C">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BF0B4">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E11C5">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C6703">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8E3FC">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F2B2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77C453">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3645D">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E372D">
            <w:pPr>
              <w:wordWrap w:val="0"/>
              <w:spacing w:line="200" w:lineRule="exact"/>
              <w:jc w:val="right"/>
              <w:textAlignment w:val="center"/>
              <w:rPr>
                <w:rFonts w:hint="default" w:cs="宋体"/>
                <w:color w:val="000000"/>
                <w:sz w:val="18"/>
                <w:szCs w:val="18"/>
              </w:rPr>
            </w:pPr>
            <w:r>
              <w:rPr>
                <w:color w:val="000000"/>
                <w:sz w:val="18"/>
              </w:rPr>
              <w:t xml:space="preserve"> </w:t>
            </w:r>
          </w:p>
        </w:tc>
      </w:tr>
      <w:tr w14:paraId="2F908CA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3FC37">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FA4DE">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4BF27">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6013A">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9E18B">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E524F">
            <w:pPr>
              <w:wordWrap w:val="0"/>
              <w:spacing w:line="200" w:lineRule="exact"/>
              <w:jc w:val="right"/>
              <w:textAlignment w:val="center"/>
              <w:rPr>
                <w:rFonts w:hint="default" w:cs="宋体"/>
                <w:color w:val="000000"/>
                <w:sz w:val="18"/>
                <w:szCs w:val="18"/>
              </w:rPr>
            </w:pPr>
            <w:r>
              <w:rPr>
                <w:rFonts w:cs="宋体"/>
                <w:color w:val="000000"/>
                <w:sz w:val="18"/>
                <w:szCs w:val="18"/>
              </w:rPr>
              <w:t>4.93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87F1C">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129EB">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1E08F">
            <w:pPr>
              <w:wordWrap w:val="0"/>
              <w:spacing w:line="200" w:lineRule="exact"/>
              <w:jc w:val="right"/>
              <w:textAlignment w:val="center"/>
              <w:rPr>
                <w:rFonts w:hint="default" w:cs="宋体"/>
                <w:color w:val="000000"/>
                <w:sz w:val="18"/>
                <w:szCs w:val="18"/>
              </w:rPr>
            </w:pPr>
            <w:r>
              <w:rPr>
                <w:color w:val="000000"/>
                <w:sz w:val="18"/>
              </w:rPr>
              <w:t xml:space="preserve"> </w:t>
            </w:r>
          </w:p>
        </w:tc>
      </w:tr>
      <w:tr w14:paraId="2220B21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130DF">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CB00F">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AE92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F050A">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106E2">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1D30E">
            <w:pPr>
              <w:wordWrap w:val="0"/>
              <w:spacing w:line="200" w:lineRule="exact"/>
              <w:jc w:val="right"/>
              <w:textAlignment w:val="center"/>
              <w:rPr>
                <w:rFonts w:hint="default" w:cs="宋体"/>
                <w:color w:val="000000"/>
                <w:sz w:val="18"/>
                <w:szCs w:val="18"/>
              </w:rPr>
            </w:pPr>
            <w:r>
              <w:rPr>
                <w:rFonts w:cs="宋体"/>
                <w:color w:val="000000"/>
                <w:sz w:val="18"/>
                <w:szCs w:val="18"/>
              </w:rPr>
              <w:t>7.52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AC0CF">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3C7CD">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4CE07">
            <w:pPr>
              <w:wordWrap w:val="0"/>
              <w:spacing w:line="200" w:lineRule="exact"/>
              <w:jc w:val="right"/>
              <w:textAlignment w:val="center"/>
              <w:rPr>
                <w:rFonts w:hint="default" w:cs="宋体"/>
                <w:color w:val="000000"/>
                <w:sz w:val="18"/>
                <w:szCs w:val="18"/>
              </w:rPr>
            </w:pPr>
            <w:r>
              <w:rPr>
                <w:color w:val="000000"/>
                <w:sz w:val="18"/>
              </w:rPr>
              <w:t xml:space="preserve"> </w:t>
            </w:r>
          </w:p>
        </w:tc>
      </w:tr>
      <w:tr w14:paraId="5C9CB2E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5DFEFD">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C24CC">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C8DB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64728">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4858D">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438A8">
            <w:pPr>
              <w:wordWrap w:val="0"/>
              <w:spacing w:line="200" w:lineRule="exact"/>
              <w:jc w:val="right"/>
              <w:textAlignment w:val="center"/>
              <w:rPr>
                <w:rFonts w:hint="default" w:cs="宋体"/>
                <w:color w:val="000000"/>
                <w:sz w:val="18"/>
                <w:szCs w:val="18"/>
              </w:rPr>
            </w:pPr>
            <w:r>
              <w:rPr>
                <w:rFonts w:cs="宋体"/>
                <w:color w:val="000000"/>
                <w:sz w:val="18"/>
                <w:szCs w:val="18"/>
              </w:rPr>
              <w:t>16.02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E54FA">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EF3C1">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A138C">
            <w:pPr>
              <w:wordWrap w:val="0"/>
              <w:spacing w:line="200" w:lineRule="exact"/>
              <w:jc w:val="right"/>
              <w:textAlignment w:val="center"/>
              <w:rPr>
                <w:rFonts w:hint="default" w:cs="宋体"/>
                <w:color w:val="000000"/>
                <w:sz w:val="18"/>
                <w:szCs w:val="18"/>
              </w:rPr>
            </w:pPr>
            <w:r>
              <w:rPr>
                <w:color w:val="000000"/>
                <w:sz w:val="18"/>
              </w:rPr>
              <w:t xml:space="preserve"> </w:t>
            </w:r>
          </w:p>
        </w:tc>
      </w:tr>
      <w:tr w14:paraId="35CCD1D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942D6">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5AE35">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91660">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C39AA">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D11F7">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6F717">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1F655">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417F0">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70BCF">
            <w:pPr>
              <w:wordWrap w:val="0"/>
              <w:spacing w:line="200" w:lineRule="exact"/>
              <w:jc w:val="right"/>
              <w:textAlignment w:val="center"/>
              <w:rPr>
                <w:rFonts w:hint="default" w:cs="宋体"/>
                <w:color w:val="000000"/>
                <w:sz w:val="18"/>
                <w:szCs w:val="18"/>
              </w:rPr>
            </w:pPr>
            <w:r>
              <w:rPr>
                <w:color w:val="000000"/>
                <w:sz w:val="18"/>
              </w:rPr>
              <w:t xml:space="preserve"> </w:t>
            </w:r>
          </w:p>
        </w:tc>
      </w:tr>
      <w:tr w14:paraId="690D3F4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A6C63">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CD88B">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C50B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279CA">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C72261">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EE7F0">
            <w:pPr>
              <w:wordWrap w:val="0"/>
              <w:spacing w:line="200" w:lineRule="exact"/>
              <w:jc w:val="right"/>
              <w:textAlignment w:val="center"/>
              <w:rPr>
                <w:rFonts w:hint="default" w:cs="宋体"/>
                <w:color w:val="000000"/>
                <w:sz w:val="18"/>
                <w:szCs w:val="18"/>
              </w:rPr>
            </w:pPr>
            <w:r>
              <w:rPr>
                <w:rFonts w:cs="宋体"/>
                <w:color w:val="000000"/>
                <w:sz w:val="18"/>
                <w:szCs w:val="18"/>
              </w:rPr>
              <w:t>1.80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4B00A">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323EE9">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42ADD">
            <w:pPr>
              <w:wordWrap w:val="0"/>
              <w:spacing w:line="200" w:lineRule="exact"/>
              <w:jc w:val="right"/>
              <w:textAlignment w:val="center"/>
              <w:rPr>
                <w:rFonts w:hint="default" w:cs="宋体"/>
                <w:color w:val="000000"/>
                <w:sz w:val="18"/>
                <w:szCs w:val="18"/>
              </w:rPr>
            </w:pPr>
            <w:r>
              <w:rPr>
                <w:color w:val="000000"/>
                <w:sz w:val="18"/>
              </w:rPr>
              <w:t xml:space="preserve"> </w:t>
            </w:r>
          </w:p>
        </w:tc>
      </w:tr>
      <w:tr w14:paraId="7BB1DF8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20660">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FB5A74">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9FC3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DAF48">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A4D2C">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F8008">
            <w:pPr>
              <w:wordWrap w:val="0"/>
              <w:spacing w:line="200" w:lineRule="exact"/>
              <w:jc w:val="right"/>
              <w:textAlignment w:val="center"/>
              <w:rPr>
                <w:rFonts w:hint="default" w:cs="宋体"/>
                <w:color w:val="000000"/>
                <w:sz w:val="18"/>
                <w:szCs w:val="18"/>
              </w:rPr>
            </w:pPr>
            <w:r>
              <w:rPr>
                <w:rFonts w:cs="宋体"/>
                <w:color w:val="000000"/>
                <w:sz w:val="18"/>
                <w:szCs w:val="18"/>
              </w:rPr>
              <w:t>12.64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F6DDF">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70257">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1A70A">
            <w:pPr>
              <w:wordWrap w:val="0"/>
              <w:spacing w:line="200" w:lineRule="exact"/>
              <w:jc w:val="right"/>
              <w:textAlignment w:val="center"/>
              <w:rPr>
                <w:rFonts w:hint="default" w:cs="宋体"/>
                <w:color w:val="000000"/>
                <w:sz w:val="18"/>
                <w:szCs w:val="18"/>
              </w:rPr>
            </w:pPr>
            <w:r>
              <w:rPr>
                <w:color w:val="000000"/>
                <w:sz w:val="18"/>
              </w:rPr>
              <w:t xml:space="preserve"> </w:t>
            </w:r>
          </w:p>
        </w:tc>
      </w:tr>
      <w:tr w14:paraId="1F48263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D94762">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9478DB">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45F2">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12D55">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54D63E">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BE37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2F984">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6B2540">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10274">
            <w:pPr>
              <w:wordWrap w:val="0"/>
              <w:spacing w:line="200" w:lineRule="exact"/>
              <w:jc w:val="right"/>
              <w:textAlignment w:val="center"/>
              <w:rPr>
                <w:rFonts w:hint="default" w:cs="宋体"/>
                <w:color w:val="000000"/>
                <w:sz w:val="18"/>
                <w:szCs w:val="18"/>
              </w:rPr>
            </w:pPr>
            <w:r>
              <w:rPr>
                <w:color w:val="000000"/>
                <w:sz w:val="18"/>
              </w:rPr>
              <w:t xml:space="preserve"> </w:t>
            </w:r>
          </w:p>
        </w:tc>
      </w:tr>
      <w:tr w14:paraId="3AB4243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F9CA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93F6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E24DF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D63774">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A297E">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6A422">
            <w:pPr>
              <w:wordWrap w:val="0"/>
              <w:spacing w:line="200" w:lineRule="exact"/>
              <w:jc w:val="right"/>
              <w:textAlignment w:val="center"/>
              <w:rPr>
                <w:rFonts w:hint="default" w:cs="宋体"/>
                <w:color w:val="000000"/>
                <w:sz w:val="18"/>
                <w:szCs w:val="18"/>
              </w:rPr>
            </w:pPr>
            <w:r>
              <w:rPr>
                <w:rFonts w:cs="宋体"/>
                <w:color w:val="000000"/>
                <w:sz w:val="18"/>
                <w:szCs w:val="18"/>
              </w:rPr>
              <w:t>10.90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392A2">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D0201">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2C032">
            <w:pPr>
              <w:wordWrap w:val="0"/>
              <w:spacing w:line="200" w:lineRule="exact"/>
              <w:jc w:val="right"/>
              <w:textAlignment w:val="center"/>
              <w:rPr>
                <w:rFonts w:hint="default" w:cs="宋体"/>
                <w:color w:val="000000"/>
                <w:sz w:val="18"/>
                <w:szCs w:val="18"/>
              </w:rPr>
            </w:pPr>
            <w:r>
              <w:rPr>
                <w:color w:val="000000"/>
                <w:sz w:val="18"/>
              </w:rPr>
              <w:t xml:space="preserve"> </w:t>
            </w:r>
          </w:p>
        </w:tc>
      </w:tr>
      <w:tr w14:paraId="0691C51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DE3B1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E4E9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69607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A61011">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3326B">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20F5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30F44">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D6005">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98220">
            <w:pPr>
              <w:wordWrap w:val="0"/>
              <w:spacing w:line="200" w:lineRule="exact"/>
              <w:jc w:val="right"/>
              <w:textAlignment w:val="center"/>
              <w:rPr>
                <w:rFonts w:hint="default" w:cs="宋体"/>
                <w:color w:val="000000"/>
                <w:sz w:val="18"/>
                <w:szCs w:val="18"/>
              </w:rPr>
            </w:pPr>
            <w:r>
              <w:rPr>
                <w:color w:val="000000"/>
                <w:sz w:val="18"/>
              </w:rPr>
              <w:t xml:space="preserve"> </w:t>
            </w:r>
          </w:p>
        </w:tc>
      </w:tr>
      <w:tr w14:paraId="5EA6655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2D76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F42C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C2498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C7DF6">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93B1C">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D548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F763B">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7BD6E">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AF283">
            <w:pPr>
              <w:spacing w:line="200" w:lineRule="exact"/>
              <w:jc w:val="right"/>
              <w:rPr>
                <w:rFonts w:hint="default" w:cs="宋体"/>
                <w:color w:val="000000"/>
                <w:sz w:val="18"/>
                <w:szCs w:val="18"/>
              </w:rPr>
            </w:pPr>
          </w:p>
        </w:tc>
      </w:tr>
      <w:tr w14:paraId="5459E5A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B1EC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7FC5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08D68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B8823">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26115">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34F9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09849">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F1949">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9ED86">
            <w:pPr>
              <w:spacing w:line="200" w:lineRule="exact"/>
              <w:jc w:val="right"/>
              <w:rPr>
                <w:rFonts w:hint="default" w:cs="宋体"/>
                <w:color w:val="000000"/>
                <w:sz w:val="18"/>
                <w:szCs w:val="18"/>
              </w:rPr>
            </w:pPr>
          </w:p>
        </w:tc>
      </w:tr>
      <w:tr w14:paraId="0668BB8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C057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9AEB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B0AD8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EB27F">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27580">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26E4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DEEF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54AA8">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DC91A">
            <w:pPr>
              <w:spacing w:line="200" w:lineRule="exact"/>
              <w:jc w:val="right"/>
              <w:rPr>
                <w:rFonts w:hint="default" w:cs="宋体"/>
                <w:color w:val="000000"/>
                <w:sz w:val="18"/>
                <w:szCs w:val="18"/>
              </w:rPr>
            </w:pPr>
          </w:p>
        </w:tc>
      </w:tr>
      <w:tr w14:paraId="4BC9EB3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EA55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929F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DC714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F37F21">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60B48A">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AC84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30533">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B4FA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C1A4D">
            <w:pPr>
              <w:spacing w:line="200" w:lineRule="exact"/>
              <w:jc w:val="right"/>
              <w:rPr>
                <w:rFonts w:hint="default" w:cs="宋体"/>
                <w:color w:val="000000"/>
                <w:sz w:val="18"/>
                <w:szCs w:val="18"/>
              </w:rPr>
            </w:pPr>
          </w:p>
        </w:tc>
      </w:tr>
      <w:tr w14:paraId="38BCAC17">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29041">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74C237">
            <w:pPr>
              <w:wordWrap w:val="0"/>
              <w:spacing w:line="200" w:lineRule="exact"/>
              <w:jc w:val="right"/>
              <w:textAlignment w:val="bottom"/>
              <w:rPr>
                <w:rFonts w:hint="default" w:cs="宋体"/>
                <w:color w:val="000000"/>
                <w:sz w:val="18"/>
                <w:szCs w:val="18"/>
              </w:rPr>
            </w:pPr>
            <w:r>
              <w:rPr>
                <w:rFonts w:cs="宋体"/>
                <w:color w:val="000000"/>
                <w:sz w:val="18"/>
                <w:szCs w:val="18"/>
              </w:rPr>
              <w:t>658.36</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4B7F16">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7574B">
            <w:pPr>
              <w:wordWrap w:val="0"/>
              <w:spacing w:line="200" w:lineRule="exact"/>
              <w:jc w:val="right"/>
              <w:textAlignment w:val="center"/>
              <w:rPr>
                <w:rFonts w:hint="default" w:cs="宋体"/>
                <w:color w:val="000000"/>
                <w:sz w:val="18"/>
                <w:szCs w:val="18"/>
              </w:rPr>
            </w:pPr>
            <w:r>
              <w:rPr>
                <w:rFonts w:cs="宋体"/>
                <w:color w:val="000000"/>
                <w:sz w:val="18"/>
                <w:szCs w:val="18"/>
              </w:rPr>
              <w:t>85.86</w:t>
            </w:r>
            <w:r>
              <w:rPr>
                <w:color w:val="000000"/>
                <w:sz w:val="18"/>
              </w:rPr>
              <w:t xml:space="preserve"> </w:t>
            </w:r>
          </w:p>
        </w:tc>
      </w:tr>
    </w:tbl>
    <w:p w14:paraId="3922D203">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68"/>
        <w:gridCol w:w="3630"/>
        <w:gridCol w:w="1622"/>
        <w:gridCol w:w="1622"/>
        <w:gridCol w:w="1622"/>
        <w:gridCol w:w="1622"/>
        <w:gridCol w:w="1686"/>
        <w:gridCol w:w="1750"/>
      </w:tblGrid>
      <w:tr w14:paraId="77D412D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9853F24">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665F820">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1DE4400A">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重庆高新技术产业开发区管理委员会规划和自然资源局</w:t>
            </w:r>
          </w:p>
        </w:tc>
        <w:tc>
          <w:tcPr>
            <w:tcW w:w="555" w:type="pct"/>
            <w:tcBorders>
              <w:top w:val="nil"/>
              <w:left w:val="nil"/>
              <w:bottom w:val="nil"/>
              <w:right w:val="nil"/>
            </w:tcBorders>
            <w:shd w:val="clear" w:color="auto" w:fill="auto"/>
            <w:noWrap/>
            <w:tcMar>
              <w:top w:w="15" w:type="dxa"/>
              <w:left w:w="15" w:type="dxa"/>
              <w:right w:w="15" w:type="dxa"/>
            </w:tcMar>
            <w:vAlign w:val="bottom"/>
          </w:tcPr>
          <w:p w14:paraId="5879897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99A644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306DD47">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963B791">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1864086">
            <w:pPr>
              <w:jc w:val="right"/>
              <w:textAlignment w:val="bottom"/>
              <w:rPr>
                <w:rFonts w:hint="default" w:cs="宋体"/>
                <w:color w:val="000000"/>
                <w:sz w:val="20"/>
                <w:szCs w:val="20"/>
              </w:rPr>
            </w:pPr>
            <w:r>
              <w:rPr>
                <w:rFonts w:cs="宋体"/>
                <w:color w:val="000000"/>
                <w:sz w:val="20"/>
                <w:szCs w:val="20"/>
              </w:rPr>
              <w:t>公开07表</w:t>
            </w:r>
          </w:p>
        </w:tc>
      </w:tr>
      <w:tr w14:paraId="5CF2CD5F">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60EC93E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EF2032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570D52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4AEF4B0">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6EDFFDF">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37DD22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D0E9497">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BD94BE">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900380F">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7354AB">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B83E6F5">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401FBF">
            <w:pPr>
              <w:jc w:val="center"/>
              <w:textAlignment w:val="center"/>
              <w:rPr>
                <w:rFonts w:hint="default" w:cs="宋体"/>
                <w:b/>
                <w:color w:val="000000"/>
                <w:sz w:val="20"/>
                <w:szCs w:val="20"/>
              </w:rPr>
            </w:pPr>
            <w:r>
              <w:rPr>
                <w:rFonts w:cs="宋体"/>
                <w:b/>
                <w:color w:val="000000"/>
                <w:sz w:val="20"/>
                <w:szCs w:val="20"/>
              </w:rPr>
              <w:t>年末结转和结余</w:t>
            </w:r>
          </w:p>
        </w:tc>
      </w:tr>
      <w:tr w14:paraId="3E20D43E">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673328">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22584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5A07D7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FA45DA">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568D58">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7937F2">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64039F">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EBDA41">
            <w:pPr>
              <w:jc w:val="center"/>
              <w:rPr>
                <w:rFonts w:hint="default" w:cs="宋体"/>
                <w:b/>
                <w:color w:val="000000"/>
                <w:sz w:val="20"/>
                <w:szCs w:val="20"/>
              </w:rPr>
            </w:pPr>
          </w:p>
        </w:tc>
      </w:tr>
      <w:tr w14:paraId="40FD6E25">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7B2631">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74ED3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FBCE81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1F978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05480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A7EAB0">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E32EBE">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84E977">
            <w:pPr>
              <w:jc w:val="center"/>
              <w:rPr>
                <w:rFonts w:hint="default" w:cs="宋体"/>
                <w:b/>
                <w:color w:val="000000"/>
                <w:sz w:val="20"/>
                <w:szCs w:val="20"/>
              </w:rPr>
            </w:pPr>
          </w:p>
        </w:tc>
      </w:tr>
      <w:tr w14:paraId="572ACC93">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775B48">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F5AAD4">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1A7606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2A440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7FCC7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D456A8">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0D7247">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E5E263">
            <w:pPr>
              <w:jc w:val="center"/>
              <w:rPr>
                <w:rFonts w:hint="default" w:cs="宋体"/>
                <w:b/>
                <w:color w:val="000000"/>
                <w:sz w:val="20"/>
                <w:szCs w:val="20"/>
              </w:rPr>
            </w:pPr>
          </w:p>
        </w:tc>
      </w:tr>
      <w:tr w14:paraId="7A4A753D">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F710BA">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96392">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DB420">
            <w:pPr>
              <w:wordWrap w:val="0"/>
              <w:jc w:val="right"/>
              <w:textAlignment w:val="center"/>
              <w:rPr>
                <w:rFonts w:hint="default" w:cs="宋体"/>
                <w:b/>
                <w:color w:val="000000"/>
                <w:sz w:val="20"/>
                <w:szCs w:val="20"/>
              </w:rPr>
            </w:pPr>
            <w:r>
              <w:rPr>
                <w:rFonts w:cs="宋体"/>
                <w:b/>
                <w:bCs/>
                <w:color w:val="000000"/>
                <w:sz w:val="20"/>
                <w:szCs w:val="20"/>
              </w:rPr>
              <w:t>16,591.20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41287">
            <w:pPr>
              <w:wordWrap w:val="0"/>
              <w:jc w:val="right"/>
              <w:textAlignment w:val="center"/>
              <w:rPr>
                <w:rFonts w:hint="default" w:cs="宋体"/>
                <w:b/>
                <w:color w:val="000000"/>
                <w:sz w:val="20"/>
                <w:szCs w:val="20"/>
              </w:rPr>
            </w:pPr>
            <w:r>
              <w:rPr>
                <w:rFonts w:cs="宋体"/>
                <w:b/>
                <w:bCs/>
                <w:color w:val="000000"/>
                <w:sz w:val="20"/>
                <w:szCs w:val="20"/>
              </w:rPr>
              <w:t>16,591.20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7BC40">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DE314">
            <w:pPr>
              <w:wordWrap w:val="0"/>
              <w:jc w:val="right"/>
              <w:textAlignment w:val="center"/>
              <w:rPr>
                <w:rFonts w:hint="default" w:cs="宋体"/>
                <w:b/>
                <w:color w:val="000000"/>
                <w:sz w:val="20"/>
                <w:szCs w:val="20"/>
              </w:rPr>
            </w:pPr>
            <w:r>
              <w:rPr>
                <w:rFonts w:cs="宋体"/>
                <w:b/>
                <w:bCs/>
                <w:color w:val="000000"/>
                <w:sz w:val="20"/>
                <w:szCs w:val="20"/>
              </w:rPr>
              <w:t>16,591.20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D4B9B">
            <w:pPr>
              <w:wordWrap w:val="0"/>
              <w:jc w:val="right"/>
              <w:textAlignment w:val="center"/>
              <w:rPr>
                <w:rFonts w:hint="default" w:cs="宋体"/>
                <w:b/>
                <w:color w:val="000000"/>
                <w:sz w:val="20"/>
                <w:szCs w:val="20"/>
              </w:rPr>
            </w:pPr>
            <w:r>
              <w:rPr>
                <w:b/>
                <w:color w:val="000000"/>
                <w:sz w:val="20"/>
              </w:rPr>
              <w:t xml:space="preserve"> </w:t>
            </w:r>
          </w:p>
        </w:tc>
      </w:tr>
      <w:tr w14:paraId="58B4803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08FC9">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8D7C8">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ACB41">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44DEA">
            <w:pPr>
              <w:wordWrap w:val="0"/>
              <w:jc w:val="right"/>
              <w:textAlignment w:val="center"/>
              <w:rPr>
                <w:rFonts w:hint="default" w:cs="宋体"/>
                <w:b/>
                <w:color w:val="000000"/>
                <w:sz w:val="20"/>
                <w:szCs w:val="20"/>
              </w:rPr>
            </w:pPr>
            <w:r>
              <w:rPr>
                <w:rFonts w:cs="宋体"/>
                <w:b/>
                <w:color w:val="000000"/>
                <w:sz w:val="20"/>
                <w:szCs w:val="20"/>
              </w:rPr>
              <w:t>16,477.40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DCE32">
            <w:pPr>
              <w:wordWrap w:val="0"/>
              <w:jc w:val="right"/>
              <w:textAlignment w:val="center"/>
              <w:rPr>
                <w:rFonts w:hint="default" w:cs="宋体"/>
                <w:b/>
                <w:color w:val="000000"/>
                <w:sz w:val="20"/>
                <w:szCs w:val="20"/>
              </w:rPr>
            </w:pPr>
            <w:r>
              <w:rPr>
                <w:rFonts w:cs="宋体"/>
                <w:b/>
                <w:color w:val="000000"/>
                <w:sz w:val="20"/>
                <w:szCs w:val="20"/>
              </w:rPr>
              <w:t>16,477.40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C12E1">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D1CDB">
            <w:pPr>
              <w:wordWrap w:val="0"/>
              <w:jc w:val="right"/>
              <w:textAlignment w:val="center"/>
              <w:rPr>
                <w:rFonts w:hint="default" w:cs="宋体"/>
                <w:b/>
                <w:color w:val="000000"/>
                <w:sz w:val="20"/>
                <w:szCs w:val="20"/>
              </w:rPr>
            </w:pPr>
            <w:r>
              <w:rPr>
                <w:rFonts w:cs="宋体"/>
                <w:b/>
                <w:color w:val="000000"/>
                <w:sz w:val="20"/>
                <w:szCs w:val="20"/>
              </w:rPr>
              <w:t>16,477.40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8AC3D">
            <w:pPr>
              <w:wordWrap w:val="0"/>
              <w:jc w:val="right"/>
              <w:textAlignment w:val="center"/>
              <w:rPr>
                <w:rFonts w:hint="default" w:cs="宋体"/>
                <w:b/>
                <w:color w:val="000000"/>
                <w:sz w:val="20"/>
                <w:szCs w:val="20"/>
              </w:rPr>
            </w:pPr>
            <w:r>
              <w:rPr>
                <w:color w:val="000000"/>
                <w:sz w:val="20"/>
              </w:rPr>
              <w:t xml:space="preserve"> </w:t>
            </w:r>
          </w:p>
        </w:tc>
      </w:tr>
      <w:tr w14:paraId="479628E0">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E83A5">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E78B7">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1994A">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95C5A">
            <w:pPr>
              <w:wordWrap w:val="0"/>
              <w:jc w:val="right"/>
              <w:textAlignment w:val="center"/>
              <w:rPr>
                <w:rFonts w:hint="default" w:cs="宋体"/>
                <w:b/>
                <w:color w:val="000000"/>
                <w:sz w:val="20"/>
                <w:szCs w:val="20"/>
              </w:rPr>
            </w:pPr>
            <w:r>
              <w:rPr>
                <w:rFonts w:cs="宋体"/>
                <w:b/>
                <w:color w:val="000000"/>
                <w:sz w:val="20"/>
                <w:szCs w:val="20"/>
              </w:rPr>
              <w:t>16,477.40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40FAA">
            <w:pPr>
              <w:wordWrap w:val="0"/>
              <w:jc w:val="right"/>
              <w:textAlignment w:val="center"/>
              <w:rPr>
                <w:rFonts w:hint="default" w:cs="宋体"/>
                <w:b/>
                <w:color w:val="000000"/>
                <w:sz w:val="20"/>
                <w:szCs w:val="20"/>
              </w:rPr>
            </w:pPr>
            <w:r>
              <w:rPr>
                <w:rFonts w:cs="宋体"/>
                <w:b/>
                <w:color w:val="000000"/>
                <w:sz w:val="20"/>
                <w:szCs w:val="20"/>
              </w:rPr>
              <w:t>16,477.40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C2BE6">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C31B6">
            <w:pPr>
              <w:wordWrap w:val="0"/>
              <w:jc w:val="right"/>
              <w:textAlignment w:val="center"/>
              <w:rPr>
                <w:rFonts w:hint="default" w:cs="宋体"/>
                <w:b/>
                <w:color w:val="000000"/>
                <w:sz w:val="20"/>
                <w:szCs w:val="20"/>
              </w:rPr>
            </w:pPr>
            <w:r>
              <w:rPr>
                <w:rFonts w:cs="宋体"/>
                <w:b/>
                <w:color w:val="000000"/>
                <w:sz w:val="20"/>
                <w:szCs w:val="20"/>
              </w:rPr>
              <w:t>16,477.40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F32B5">
            <w:pPr>
              <w:wordWrap w:val="0"/>
              <w:jc w:val="right"/>
              <w:textAlignment w:val="center"/>
              <w:rPr>
                <w:rFonts w:hint="default" w:cs="宋体"/>
                <w:b/>
                <w:color w:val="000000"/>
                <w:sz w:val="20"/>
                <w:szCs w:val="20"/>
              </w:rPr>
            </w:pPr>
            <w:r>
              <w:rPr>
                <w:color w:val="000000"/>
                <w:sz w:val="20"/>
              </w:rPr>
              <w:t xml:space="preserve"> </w:t>
            </w:r>
          </w:p>
        </w:tc>
      </w:tr>
      <w:tr w14:paraId="62F2466C">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42AA9">
            <w:pPr>
              <w:jc w:val="both"/>
              <w:textAlignment w:val="center"/>
              <w:rPr>
                <w:rFonts w:hint="default" w:cs="宋体"/>
                <w:color w:val="000000"/>
                <w:sz w:val="20"/>
                <w:szCs w:val="20"/>
              </w:rPr>
            </w:pPr>
            <w:r>
              <w:rPr>
                <w:rFonts w:cs="宋体"/>
                <w:color w:val="000000"/>
                <w:sz w:val="20"/>
                <w:szCs w:val="20"/>
              </w:rPr>
              <w:t>2120802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1956A">
            <w:pPr>
              <w:jc w:val="both"/>
              <w:textAlignment w:val="center"/>
              <w:rPr>
                <w:rFonts w:hint="default" w:cs="宋体"/>
                <w:color w:val="000000"/>
                <w:sz w:val="20"/>
                <w:szCs w:val="20"/>
              </w:rPr>
            </w:pPr>
            <w:r>
              <w:rPr>
                <w:rFonts w:cs="宋体"/>
                <w:color w:val="000000"/>
                <w:sz w:val="20"/>
                <w:szCs w:val="20"/>
              </w:rPr>
              <w:t>土地开发支出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79EDE">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8773D">
            <w:pPr>
              <w:wordWrap w:val="0"/>
              <w:jc w:val="right"/>
              <w:textAlignment w:val="center"/>
              <w:rPr>
                <w:rFonts w:hint="default" w:cs="宋体"/>
                <w:b/>
                <w:color w:val="000000"/>
                <w:sz w:val="20"/>
                <w:szCs w:val="20"/>
              </w:rPr>
            </w:pPr>
            <w:r>
              <w:rPr>
                <w:rFonts w:cs="宋体"/>
                <w:color w:val="000000"/>
                <w:sz w:val="20"/>
                <w:szCs w:val="20"/>
              </w:rPr>
              <w:t>16,390.00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65CA4">
            <w:pPr>
              <w:wordWrap w:val="0"/>
              <w:jc w:val="right"/>
              <w:textAlignment w:val="center"/>
              <w:rPr>
                <w:rFonts w:hint="default" w:cs="宋体"/>
                <w:b/>
                <w:color w:val="000000"/>
                <w:sz w:val="20"/>
                <w:szCs w:val="20"/>
              </w:rPr>
            </w:pPr>
            <w:r>
              <w:rPr>
                <w:rFonts w:cs="宋体"/>
                <w:color w:val="000000"/>
                <w:sz w:val="20"/>
                <w:szCs w:val="20"/>
              </w:rPr>
              <w:t>16,390.00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57DB5">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D13BD">
            <w:pPr>
              <w:wordWrap w:val="0"/>
              <w:jc w:val="right"/>
              <w:textAlignment w:val="center"/>
              <w:rPr>
                <w:rFonts w:hint="default" w:cs="宋体"/>
                <w:b/>
                <w:color w:val="000000"/>
                <w:sz w:val="20"/>
                <w:szCs w:val="20"/>
              </w:rPr>
            </w:pPr>
            <w:r>
              <w:rPr>
                <w:rFonts w:cs="宋体"/>
                <w:color w:val="000000"/>
                <w:sz w:val="20"/>
                <w:szCs w:val="20"/>
              </w:rPr>
              <w:t>16,390.00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6D7B2">
            <w:pPr>
              <w:wordWrap w:val="0"/>
              <w:jc w:val="right"/>
              <w:textAlignment w:val="center"/>
              <w:rPr>
                <w:rFonts w:hint="default" w:cs="宋体"/>
                <w:b/>
                <w:color w:val="000000"/>
                <w:sz w:val="20"/>
                <w:szCs w:val="20"/>
              </w:rPr>
            </w:pPr>
            <w:r>
              <w:rPr>
                <w:color w:val="000000"/>
                <w:sz w:val="20"/>
              </w:rPr>
              <w:t xml:space="preserve"> </w:t>
            </w:r>
          </w:p>
        </w:tc>
      </w:tr>
      <w:tr w14:paraId="4BB48227">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44FF4">
            <w:pPr>
              <w:jc w:val="both"/>
              <w:textAlignment w:val="center"/>
              <w:rPr>
                <w:rFonts w:hint="default" w:cs="宋体"/>
                <w:color w:val="000000"/>
                <w:sz w:val="20"/>
                <w:szCs w:val="20"/>
              </w:rPr>
            </w:pPr>
            <w:r>
              <w:rPr>
                <w:rFonts w:cs="宋体"/>
                <w:color w:val="000000"/>
                <w:sz w:val="20"/>
                <w:szCs w:val="20"/>
              </w:rPr>
              <w:t>2120804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0EE17">
            <w:pPr>
              <w:jc w:val="both"/>
              <w:textAlignment w:val="center"/>
              <w:rPr>
                <w:rFonts w:hint="default" w:cs="宋体"/>
                <w:color w:val="000000"/>
                <w:sz w:val="20"/>
                <w:szCs w:val="20"/>
              </w:rPr>
            </w:pPr>
            <w:r>
              <w:rPr>
                <w:rFonts w:cs="宋体"/>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987B8">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DF572">
            <w:pPr>
              <w:wordWrap w:val="0"/>
              <w:jc w:val="right"/>
              <w:textAlignment w:val="center"/>
              <w:rPr>
                <w:rFonts w:hint="default" w:cs="宋体"/>
                <w:b/>
                <w:color w:val="000000"/>
                <w:sz w:val="20"/>
                <w:szCs w:val="20"/>
              </w:rPr>
            </w:pPr>
            <w:r>
              <w:rPr>
                <w:rFonts w:cs="宋体"/>
                <w:color w:val="000000"/>
                <w:sz w:val="20"/>
                <w:szCs w:val="20"/>
              </w:rPr>
              <w:t>55.20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F5C48">
            <w:pPr>
              <w:wordWrap w:val="0"/>
              <w:jc w:val="right"/>
              <w:textAlignment w:val="center"/>
              <w:rPr>
                <w:rFonts w:hint="default" w:cs="宋体"/>
                <w:b/>
                <w:color w:val="000000"/>
                <w:sz w:val="20"/>
                <w:szCs w:val="20"/>
              </w:rPr>
            </w:pPr>
            <w:r>
              <w:rPr>
                <w:rFonts w:cs="宋体"/>
                <w:color w:val="000000"/>
                <w:sz w:val="20"/>
                <w:szCs w:val="20"/>
              </w:rPr>
              <w:t>55.20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BE826">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2F9CA">
            <w:pPr>
              <w:wordWrap w:val="0"/>
              <w:jc w:val="right"/>
              <w:textAlignment w:val="center"/>
              <w:rPr>
                <w:rFonts w:hint="default" w:cs="宋体"/>
                <w:b/>
                <w:color w:val="000000"/>
                <w:sz w:val="20"/>
                <w:szCs w:val="20"/>
              </w:rPr>
            </w:pPr>
            <w:r>
              <w:rPr>
                <w:rFonts w:cs="宋体"/>
                <w:color w:val="000000"/>
                <w:sz w:val="20"/>
                <w:szCs w:val="20"/>
              </w:rPr>
              <w:t>55.20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93A15">
            <w:pPr>
              <w:wordWrap w:val="0"/>
              <w:jc w:val="right"/>
              <w:textAlignment w:val="center"/>
              <w:rPr>
                <w:rFonts w:hint="default" w:cs="宋体"/>
                <w:b/>
                <w:color w:val="000000"/>
                <w:sz w:val="20"/>
                <w:szCs w:val="20"/>
              </w:rPr>
            </w:pPr>
            <w:r>
              <w:rPr>
                <w:color w:val="000000"/>
                <w:sz w:val="20"/>
              </w:rPr>
              <w:t xml:space="preserve"> </w:t>
            </w:r>
          </w:p>
        </w:tc>
      </w:tr>
      <w:tr w14:paraId="085ACD95">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BCB7D">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7B581">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46DFE">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F607C">
            <w:pPr>
              <w:wordWrap w:val="0"/>
              <w:jc w:val="right"/>
              <w:textAlignment w:val="center"/>
              <w:rPr>
                <w:rFonts w:hint="default" w:cs="宋体"/>
                <w:b/>
                <w:color w:val="000000"/>
                <w:sz w:val="20"/>
                <w:szCs w:val="20"/>
              </w:rPr>
            </w:pPr>
            <w:r>
              <w:rPr>
                <w:rFonts w:cs="宋体"/>
                <w:color w:val="000000"/>
                <w:sz w:val="20"/>
                <w:szCs w:val="20"/>
              </w:rPr>
              <w:t>32.20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A4B01">
            <w:pPr>
              <w:wordWrap w:val="0"/>
              <w:jc w:val="right"/>
              <w:textAlignment w:val="center"/>
              <w:rPr>
                <w:rFonts w:hint="default" w:cs="宋体"/>
                <w:b/>
                <w:color w:val="000000"/>
                <w:sz w:val="20"/>
                <w:szCs w:val="20"/>
              </w:rPr>
            </w:pPr>
            <w:r>
              <w:rPr>
                <w:rFonts w:cs="宋体"/>
                <w:color w:val="000000"/>
                <w:sz w:val="20"/>
                <w:szCs w:val="20"/>
              </w:rPr>
              <w:t>32.20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E3F24">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9CE1C">
            <w:pPr>
              <w:wordWrap w:val="0"/>
              <w:jc w:val="right"/>
              <w:textAlignment w:val="center"/>
              <w:rPr>
                <w:rFonts w:hint="default" w:cs="宋体"/>
                <w:b/>
                <w:color w:val="000000"/>
                <w:sz w:val="20"/>
                <w:szCs w:val="20"/>
              </w:rPr>
            </w:pPr>
            <w:r>
              <w:rPr>
                <w:rFonts w:cs="宋体"/>
                <w:color w:val="000000"/>
                <w:sz w:val="20"/>
                <w:szCs w:val="20"/>
              </w:rPr>
              <w:t>32.20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D9ED3">
            <w:pPr>
              <w:wordWrap w:val="0"/>
              <w:jc w:val="right"/>
              <w:textAlignment w:val="center"/>
              <w:rPr>
                <w:rFonts w:hint="default" w:cs="宋体"/>
                <w:b/>
                <w:color w:val="000000"/>
                <w:sz w:val="20"/>
                <w:szCs w:val="20"/>
              </w:rPr>
            </w:pPr>
            <w:r>
              <w:rPr>
                <w:color w:val="000000"/>
                <w:sz w:val="20"/>
              </w:rPr>
              <w:t xml:space="preserve"> </w:t>
            </w:r>
          </w:p>
        </w:tc>
      </w:tr>
      <w:tr w14:paraId="365BAE7E">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9EE73">
            <w:pPr>
              <w:jc w:val="both"/>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D18D6">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C2E5E">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ADDA3">
            <w:pPr>
              <w:wordWrap w:val="0"/>
              <w:jc w:val="right"/>
              <w:textAlignment w:val="center"/>
              <w:rPr>
                <w:rFonts w:hint="default" w:cs="宋体"/>
                <w:b/>
                <w:color w:val="000000"/>
                <w:sz w:val="20"/>
                <w:szCs w:val="20"/>
              </w:rPr>
            </w:pPr>
            <w:r>
              <w:rPr>
                <w:rFonts w:cs="宋体"/>
                <w:b/>
                <w:color w:val="000000"/>
                <w:sz w:val="20"/>
                <w:szCs w:val="20"/>
              </w:rPr>
              <w:t>113.80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8DC3A">
            <w:pPr>
              <w:wordWrap w:val="0"/>
              <w:jc w:val="right"/>
              <w:textAlignment w:val="center"/>
              <w:rPr>
                <w:rFonts w:hint="default" w:cs="宋体"/>
                <w:b/>
                <w:color w:val="000000"/>
                <w:sz w:val="20"/>
                <w:szCs w:val="20"/>
              </w:rPr>
            </w:pPr>
            <w:r>
              <w:rPr>
                <w:rFonts w:cs="宋体"/>
                <w:b/>
                <w:color w:val="000000"/>
                <w:sz w:val="20"/>
                <w:szCs w:val="20"/>
              </w:rPr>
              <w:t>113.80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1011B">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E9F59">
            <w:pPr>
              <w:wordWrap w:val="0"/>
              <w:jc w:val="right"/>
              <w:textAlignment w:val="center"/>
              <w:rPr>
                <w:rFonts w:hint="default" w:cs="宋体"/>
                <w:b/>
                <w:color w:val="000000"/>
                <w:sz w:val="20"/>
                <w:szCs w:val="20"/>
              </w:rPr>
            </w:pPr>
            <w:r>
              <w:rPr>
                <w:rFonts w:cs="宋体"/>
                <w:b/>
                <w:color w:val="000000"/>
                <w:sz w:val="20"/>
                <w:szCs w:val="20"/>
              </w:rPr>
              <w:t>113.80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E25D1">
            <w:pPr>
              <w:wordWrap w:val="0"/>
              <w:jc w:val="right"/>
              <w:textAlignment w:val="center"/>
              <w:rPr>
                <w:rFonts w:hint="default" w:cs="宋体"/>
                <w:b/>
                <w:color w:val="000000"/>
                <w:sz w:val="20"/>
                <w:szCs w:val="20"/>
              </w:rPr>
            </w:pPr>
            <w:r>
              <w:rPr>
                <w:color w:val="000000"/>
                <w:sz w:val="20"/>
              </w:rPr>
              <w:t xml:space="preserve"> </w:t>
            </w:r>
          </w:p>
        </w:tc>
      </w:tr>
      <w:tr w14:paraId="0F99F497">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17276">
            <w:pPr>
              <w:jc w:val="both"/>
              <w:textAlignment w:val="center"/>
              <w:rPr>
                <w:rFonts w:hint="default" w:cs="宋体"/>
                <w:color w:val="000000"/>
                <w:sz w:val="20"/>
                <w:szCs w:val="20"/>
              </w:rPr>
            </w:pPr>
            <w:r>
              <w:rPr>
                <w:rFonts w:cs="宋体"/>
                <w:b/>
                <w:color w:val="000000"/>
                <w:sz w:val="20"/>
                <w:szCs w:val="20"/>
              </w:rPr>
              <w:t>21369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BD380">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7004A">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87642">
            <w:pPr>
              <w:wordWrap w:val="0"/>
              <w:jc w:val="right"/>
              <w:textAlignment w:val="center"/>
              <w:rPr>
                <w:rFonts w:hint="default" w:cs="宋体"/>
                <w:b/>
                <w:color w:val="000000"/>
                <w:sz w:val="20"/>
                <w:szCs w:val="20"/>
              </w:rPr>
            </w:pPr>
            <w:r>
              <w:rPr>
                <w:rFonts w:cs="宋体"/>
                <w:b/>
                <w:color w:val="000000"/>
                <w:sz w:val="20"/>
                <w:szCs w:val="20"/>
              </w:rPr>
              <w:t>113.80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A65A3">
            <w:pPr>
              <w:wordWrap w:val="0"/>
              <w:jc w:val="right"/>
              <w:textAlignment w:val="center"/>
              <w:rPr>
                <w:rFonts w:hint="default" w:cs="宋体"/>
                <w:b/>
                <w:color w:val="000000"/>
                <w:sz w:val="20"/>
                <w:szCs w:val="20"/>
              </w:rPr>
            </w:pPr>
            <w:r>
              <w:rPr>
                <w:rFonts w:cs="宋体"/>
                <w:b/>
                <w:color w:val="000000"/>
                <w:sz w:val="20"/>
                <w:szCs w:val="20"/>
              </w:rPr>
              <w:t>113.80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968D7">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4B63B">
            <w:pPr>
              <w:wordWrap w:val="0"/>
              <w:jc w:val="right"/>
              <w:textAlignment w:val="center"/>
              <w:rPr>
                <w:rFonts w:hint="default" w:cs="宋体"/>
                <w:b/>
                <w:color w:val="000000"/>
                <w:sz w:val="20"/>
                <w:szCs w:val="20"/>
              </w:rPr>
            </w:pPr>
            <w:r>
              <w:rPr>
                <w:rFonts w:cs="宋体"/>
                <w:b/>
                <w:color w:val="000000"/>
                <w:sz w:val="20"/>
                <w:szCs w:val="20"/>
              </w:rPr>
              <w:t>113.80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4D02E">
            <w:pPr>
              <w:wordWrap w:val="0"/>
              <w:jc w:val="right"/>
              <w:textAlignment w:val="center"/>
              <w:rPr>
                <w:rFonts w:hint="default" w:cs="宋体"/>
                <w:b/>
                <w:color w:val="000000"/>
                <w:sz w:val="20"/>
                <w:szCs w:val="20"/>
              </w:rPr>
            </w:pPr>
            <w:r>
              <w:rPr>
                <w:color w:val="000000"/>
                <w:sz w:val="20"/>
              </w:rPr>
              <w:t xml:space="preserve"> </w:t>
            </w:r>
          </w:p>
        </w:tc>
      </w:tr>
      <w:tr w14:paraId="37CF6086">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96916">
            <w:pPr>
              <w:jc w:val="both"/>
              <w:textAlignment w:val="center"/>
              <w:rPr>
                <w:rFonts w:hint="default" w:cs="宋体"/>
                <w:color w:val="000000"/>
                <w:sz w:val="20"/>
                <w:szCs w:val="20"/>
              </w:rPr>
            </w:pPr>
            <w:r>
              <w:rPr>
                <w:rFonts w:cs="宋体"/>
                <w:color w:val="000000"/>
                <w:sz w:val="20"/>
                <w:szCs w:val="20"/>
              </w:rPr>
              <w:t>2136902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528EA">
            <w:pPr>
              <w:jc w:val="both"/>
              <w:textAlignment w:val="center"/>
              <w:rPr>
                <w:rFonts w:hint="default" w:cs="宋体"/>
                <w:color w:val="000000"/>
                <w:sz w:val="20"/>
                <w:szCs w:val="20"/>
              </w:rPr>
            </w:pPr>
            <w:r>
              <w:rPr>
                <w:rFonts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E0B06">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7387B">
            <w:pPr>
              <w:wordWrap w:val="0"/>
              <w:jc w:val="right"/>
              <w:textAlignment w:val="center"/>
              <w:rPr>
                <w:rFonts w:hint="default" w:cs="宋体"/>
                <w:b/>
                <w:color w:val="000000"/>
                <w:sz w:val="20"/>
                <w:szCs w:val="20"/>
              </w:rPr>
            </w:pPr>
            <w:r>
              <w:rPr>
                <w:rFonts w:cs="宋体"/>
                <w:color w:val="000000"/>
                <w:sz w:val="20"/>
                <w:szCs w:val="20"/>
              </w:rPr>
              <w:t>113.80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D1DC9">
            <w:pPr>
              <w:wordWrap w:val="0"/>
              <w:jc w:val="right"/>
              <w:textAlignment w:val="center"/>
              <w:rPr>
                <w:rFonts w:hint="default" w:cs="宋体"/>
                <w:b/>
                <w:color w:val="000000"/>
                <w:sz w:val="20"/>
                <w:szCs w:val="20"/>
              </w:rPr>
            </w:pPr>
            <w:r>
              <w:rPr>
                <w:rFonts w:cs="宋体"/>
                <w:color w:val="000000"/>
                <w:sz w:val="20"/>
                <w:szCs w:val="20"/>
              </w:rPr>
              <w:t>113.80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6B15C">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17214">
            <w:pPr>
              <w:wordWrap w:val="0"/>
              <w:jc w:val="right"/>
              <w:textAlignment w:val="center"/>
              <w:rPr>
                <w:rFonts w:hint="default" w:cs="宋体"/>
                <w:b/>
                <w:color w:val="000000"/>
                <w:sz w:val="20"/>
                <w:szCs w:val="20"/>
              </w:rPr>
            </w:pPr>
            <w:r>
              <w:rPr>
                <w:rFonts w:cs="宋体"/>
                <w:color w:val="000000"/>
                <w:sz w:val="20"/>
                <w:szCs w:val="20"/>
              </w:rPr>
              <w:t>113.80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0BB6C">
            <w:pPr>
              <w:wordWrap w:val="0"/>
              <w:jc w:val="right"/>
              <w:textAlignment w:val="center"/>
              <w:rPr>
                <w:rFonts w:hint="default" w:cs="宋体"/>
                <w:b/>
                <w:color w:val="000000"/>
                <w:sz w:val="20"/>
                <w:szCs w:val="20"/>
              </w:rPr>
            </w:pPr>
            <w:r>
              <w:rPr>
                <w:color w:val="000000"/>
                <w:sz w:val="20"/>
              </w:rPr>
              <w:t xml:space="preserve"> </w:t>
            </w:r>
          </w:p>
        </w:tc>
      </w:tr>
    </w:tbl>
    <w:p w14:paraId="1FA7B8F1">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06EABCE">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44067B37">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B30A3BD">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F147696">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47B1BE47">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重庆高新技术产业开发区管理委员会规划和自然资源局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8DD86B5">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5858A39">
            <w:pPr>
              <w:jc w:val="right"/>
              <w:textAlignment w:val="bottom"/>
              <w:rPr>
                <w:rFonts w:hint="default" w:cs="宋体"/>
                <w:color w:val="000000"/>
                <w:sz w:val="20"/>
                <w:szCs w:val="20"/>
              </w:rPr>
            </w:pPr>
            <w:r>
              <w:rPr>
                <w:rFonts w:cs="宋体"/>
                <w:color w:val="000000"/>
                <w:sz w:val="20"/>
                <w:szCs w:val="20"/>
              </w:rPr>
              <w:t>公开08表</w:t>
            </w:r>
          </w:p>
        </w:tc>
      </w:tr>
      <w:tr w14:paraId="35E54967">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2F163614">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2257217">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196812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6D0F097">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83DC09F">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4136330">
            <w:pPr>
              <w:jc w:val="center"/>
              <w:textAlignment w:val="bottom"/>
              <w:rPr>
                <w:rFonts w:hint="default" w:cs="宋体"/>
                <w:b/>
                <w:color w:val="000000"/>
                <w:sz w:val="20"/>
                <w:szCs w:val="20"/>
              </w:rPr>
            </w:pPr>
            <w:r>
              <w:rPr>
                <w:rFonts w:cs="宋体"/>
                <w:b/>
                <w:color w:val="000000"/>
                <w:sz w:val="20"/>
                <w:szCs w:val="20"/>
              </w:rPr>
              <w:t>本年支出</w:t>
            </w:r>
          </w:p>
        </w:tc>
      </w:tr>
      <w:tr w14:paraId="57241CEE">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AACDFC">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AD236C">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34CF35">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FE1074">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C9F0B5">
            <w:pPr>
              <w:jc w:val="center"/>
              <w:textAlignment w:val="center"/>
              <w:rPr>
                <w:rFonts w:hint="default" w:cs="宋体"/>
                <w:b/>
                <w:color w:val="000000"/>
                <w:sz w:val="20"/>
                <w:szCs w:val="20"/>
              </w:rPr>
            </w:pPr>
            <w:r>
              <w:rPr>
                <w:rFonts w:cs="宋体"/>
                <w:b/>
                <w:color w:val="000000"/>
                <w:sz w:val="20"/>
                <w:szCs w:val="20"/>
              </w:rPr>
              <w:t>项目支出</w:t>
            </w:r>
          </w:p>
        </w:tc>
      </w:tr>
      <w:tr w14:paraId="0B6BBDFD">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76B3C0">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DA85B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47D94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683E6F">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2FEB89">
            <w:pPr>
              <w:jc w:val="center"/>
              <w:rPr>
                <w:rFonts w:hint="default" w:cs="宋体"/>
                <w:b/>
                <w:color w:val="000000"/>
                <w:sz w:val="20"/>
                <w:szCs w:val="20"/>
              </w:rPr>
            </w:pPr>
          </w:p>
        </w:tc>
      </w:tr>
      <w:tr w14:paraId="630D5212">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6456DF">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65793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E6E78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4DE024">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9CAFB4">
            <w:pPr>
              <w:jc w:val="center"/>
              <w:rPr>
                <w:rFonts w:hint="default" w:cs="宋体"/>
                <w:b/>
                <w:color w:val="000000"/>
                <w:sz w:val="20"/>
                <w:szCs w:val="20"/>
              </w:rPr>
            </w:pPr>
          </w:p>
        </w:tc>
      </w:tr>
      <w:tr w14:paraId="070B0A76">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1279E6">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DB1B9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BF0C3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44339B">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7C9FCB">
            <w:pPr>
              <w:jc w:val="center"/>
              <w:rPr>
                <w:rFonts w:hint="default" w:cs="宋体"/>
                <w:b/>
                <w:color w:val="000000"/>
                <w:sz w:val="20"/>
                <w:szCs w:val="20"/>
              </w:rPr>
            </w:pPr>
          </w:p>
        </w:tc>
      </w:tr>
      <w:tr w14:paraId="7AD19888">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9D10EE">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F5FEB">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F6B9A">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FB362">
            <w:pPr>
              <w:wordWrap w:val="0"/>
              <w:jc w:val="right"/>
              <w:textAlignment w:val="center"/>
              <w:rPr>
                <w:rFonts w:hint="default" w:cs="宋体"/>
                <w:b/>
                <w:color w:val="000000"/>
                <w:sz w:val="20"/>
                <w:szCs w:val="20"/>
              </w:rPr>
            </w:pPr>
            <w:r>
              <w:rPr>
                <w:b/>
                <w:color w:val="000000"/>
                <w:sz w:val="20"/>
              </w:rPr>
              <w:t xml:space="preserve"> </w:t>
            </w:r>
          </w:p>
        </w:tc>
      </w:tr>
    </w:tbl>
    <w:p w14:paraId="2C35FF97">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2E9B14B4">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39C536BD">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345847BF">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3710B61C">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5DD1CE05">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14:paraId="54D97C18">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14:paraId="367A7C3C">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14:paraId="13FCE9A2">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14:paraId="689BAB8A">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6954309F">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7271602">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rPr>
              <w:t>重庆高新技术产业开发区管理委员会规划和自然资源局</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5184094A">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51654F6C">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36A4BF85">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3CCE8A6D">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DDA45C3">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9B3294D">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9443230">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8460C4B">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2525D35">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6D9F746C">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AA15F13">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C92FD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3C75E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A8457C4">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27D83E">
            <w:pPr>
              <w:spacing w:line="200" w:lineRule="exact"/>
              <w:jc w:val="right"/>
              <w:textAlignment w:val="bottom"/>
              <w:rPr>
                <w:rFonts w:hint="default" w:cs="宋体"/>
                <w:color w:val="000000"/>
                <w:kern w:val="2"/>
                <w:sz w:val="16"/>
                <w:szCs w:val="16"/>
              </w:rPr>
            </w:pPr>
            <w:r>
              <w:rPr>
                <w:rFonts w:cs="宋体"/>
                <w:color w:val="000000"/>
                <w:kern w:val="2"/>
                <w:sz w:val="16"/>
                <w:szCs w:val="16"/>
              </w:rPr>
              <w:t>85.86</w:t>
            </w:r>
            <w:r>
              <w:rPr>
                <w:color w:val="000000"/>
                <w:sz w:val="16"/>
              </w:rPr>
              <w:t xml:space="preserve"> </w:t>
            </w:r>
          </w:p>
        </w:tc>
      </w:tr>
      <w:tr w14:paraId="2C32A28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9425264">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5F833F">
            <w:pPr>
              <w:spacing w:line="200" w:lineRule="exact"/>
              <w:jc w:val="right"/>
              <w:textAlignment w:val="bottom"/>
              <w:rPr>
                <w:rFonts w:hint="default" w:cs="宋体"/>
                <w:color w:val="000000"/>
                <w:kern w:val="2"/>
                <w:sz w:val="16"/>
                <w:szCs w:val="16"/>
              </w:rPr>
            </w:pPr>
            <w:r>
              <w:rPr>
                <w:rFonts w:cs="宋体"/>
                <w:color w:val="000000"/>
                <w:kern w:val="2"/>
                <w:sz w:val="16"/>
                <w:szCs w:val="16"/>
              </w:rPr>
              <w:t>3.51</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3AD537">
            <w:pPr>
              <w:spacing w:line="200" w:lineRule="exact"/>
              <w:jc w:val="right"/>
              <w:textAlignment w:val="bottom"/>
              <w:rPr>
                <w:rFonts w:hint="default" w:cs="宋体"/>
                <w:color w:val="000000"/>
                <w:kern w:val="2"/>
                <w:sz w:val="16"/>
                <w:szCs w:val="16"/>
              </w:rPr>
            </w:pPr>
            <w:r>
              <w:rPr>
                <w:rFonts w:cs="宋体"/>
                <w:color w:val="000000"/>
                <w:kern w:val="2"/>
                <w:sz w:val="16"/>
                <w:szCs w:val="16"/>
              </w:rPr>
              <w:t>3.51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B1263D6">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8D062C">
            <w:pPr>
              <w:spacing w:line="200" w:lineRule="exact"/>
              <w:jc w:val="right"/>
              <w:textAlignment w:val="bottom"/>
              <w:rPr>
                <w:rFonts w:hint="default" w:cs="宋体"/>
                <w:color w:val="000000"/>
                <w:kern w:val="2"/>
                <w:sz w:val="16"/>
                <w:szCs w:val="16"/>
              </w:rPr>
            </w:pPr>
            <w:r>
              <w:rPr>
                <w:rFonts w:cs="宋体"/>
                <w:color w:val="000000"/>
                <w:kern w:val="2"/>
                <w:sz w:val="16"/>
                <w:szCs w:val="16"/>
              </w:rPr>
              <w:t>85.86</w:t>
            </w:r>
            <w:r>
              <w:rPr>
                <w:color w:val="000000"/>
                <w:sz w:val="16"/>
              </w:rPr>
              <w:t xml:space="preserve"> </w:t>
            </w:r>
          </w:p>
        </w:tc>
      </w:tr>
      <w:tr w14:paraId="1A2A196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D91AEAB">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E6B49B">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AB7A05">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E74F83F">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6447FA">
            <w:pPr>
              <w:spacing w:line="200" w:lineRule="exact"/>
              <w:jc w:val="right"/>
              <w:textAlignment w:val="bottom"/>
              <w:rPr>
                <w:rFonts w:hint="default" w:cs="宋体"/>
                <w:color w:val="000000"/>
                <w:kern w:val="2"/>
                <w:sz w:val="16"/>
                <w:szCs w:val="16"/>
              </w:rPr>
            </w:pPr>
            <w:r>
              <w:rPr>
                <w:color w:val="000000"/>
                <w:sz w:val="16"/>
              </w:rPr>
              <w:t xml:space="preserve"> </w:t>
            </w:r>
          </w:p>
        </w:tc>
      </w:tr>
      <w:tr w14:paraId="6B545AE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C1DB7F2">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26A0D8">
            <w:pPr>
              <w:spacing w:line="200" w:lineRule="exact"/>
              <w:jc w:val="right"/>
              <w:textAlignment w:val="bottom"/>
              <w:rPr>
                <w:rFonts w:hint="default" w:cs="宋体"/>
                <w:color w:val="000000"/>
                <w:kern w:val="2"/>
                <w:sz w:val="16"/>
                <w:szCs w:val="16"/>
              </w:rPr>
            </w:pPr>
            <w:r>
              <w:rPr>
                <w:rFonts w:cs="宋体"/>
                <w:color w:val="000000"/>
                <w:kern w:val="2"/>
                <w:sz w:val="16"/>
                <w:szCs w:val="16"/>
              </w:rPr>
              <w:t>1.80</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F567D2">
            <w:pPr>
              <w:spacing w:line="200" w:lineRule="exact"/>
              <w:jc w:val="right"/>
              <w:textAlignment w:val="bottom"/>
              <w:rPr>
                <w:rFonts w:hint="default" w:cs="宋体"/>
                <w:color w:val="000000"/>
                <w:kern w:val="2"/>
                <w:sz w:val="16"/>
                <w:szCs w:val="16"/>
              </w:rPr>
            </w:pPr>
            <w:r>
              <w:rPr>
                <w:rFonts w:cs="宋体"/>
                <w:color w:val="000000"/>
                <w:kern w:val="2"/>
                <w:sz w:val="16"/>
                <w:szCs w:val="16"/>
              </w:rPr>
              <w:t>1.80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89CA5C0">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8F950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66727D4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E2FF5FC">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FC8284">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27BDBF">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9A72047">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8E201C">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rPr>
              <w:t xml:space="preserve">   </w:t>
            </w:r>
          </w:p>
        </w:tc>
      </w:tr>
      <w:tr w14:paraId="17C2E42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13C1176">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76B676">
            <w:pPr>
              <w:spacing w:line="200" w:lineRule="exact"/>
              <w:jc w:val="right"/>
              <w:textAlignment w:val="bottom"/>
              <w:rPr>
                <w:rFonts w:hint="default" w:cs="宋体"/>
                <w:color w:val="000000"/>
                <w:kern w:val="2"/>
                <w:sz w:val="16"/>
                <w:szCs w:val="16"/>
              </w:rPr>
            </w:pPr>
            <w:r>
              <w:rPr>
                <w:rFonts w:cs="宋体"/>
                <w:color w:val="000000"/>
                <w:kern w:val="2"/>
                <w:sz w:val="16"/>
                <w:szCs w:val="16"/>
              </w:rPr>
              <w:t>1.80</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427122">
            <w:pPr>
              <w:spacing w:line="200" w:lineRule="exact"/>
              <w:jc w:val="right"/>
              <w:textAlignment w:val="bottom"/>
              <w:rPr>
                <w:rFonts w:hint="default" w:cs="宋体"/>
                <w:color w:val="000000"/>
                <w:kern w:val="2"/>
                <w:sz w:val="16"/>
                <w:szCs w:val="16"/>
              </w:rPr>
            </w:pPr>
            <w:r>
              <w:rPr>
                <w:rFonts w:cs="宋体"/>
                <w:color w:val="000000"/>
                <w:kern w:val="2"/>
                <w:sz w:val="16"/>
                <w:szCs w:val="16"/>
              </w:rPr>
              <w:t>1.80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8FAFBE6">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9E522A">
            <w:pPr>
              <w:spacing w:line="200" w:lineRule="exact"/>
              <w:jc w:val="right"/>
              <w:textAlignment w:val="bottom"/>
              <w:rPr>
                <w:rFonts w:hint="default" w:cs="宋体"/>
                <w:color w:val="000000"/>
                <w:kern w:val="2"/>
                <w:sz w:val="16"/>
                <w:szCs w:val="16"/>
              </w:rPr>
            </w:pPr>
            <w:r>
              <w:rPr>
                <w:color w:val="000000"/>
                <w:sz w:val="16"/>
              </w:rPr>
              <w:t xml:space="preserve"> </w:t>
            </w:r>
          </w:p>
        </w:tc>
      </w:tr>
      <w:tr w14:paraId="524AFB1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AB7B6A3">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E65877">
            <w:pPr>
              <w:spacing w:line="200" w:lineRule="exact"/>
              <w:jc w:val="right"/>
              <w:textAlignment w:val="bottom"/>
              <w:rPr>
                <w:rFonts w:hint="default" w:cs="宋体"/>
                <w:color w:val="000000"/>
                <w:kern w:val="2"/>
                <w:sz w:val="16"/>
                <w:szCs w:val="16"/>
              </w:rPr>
            </w:pPr>
            <w:r>
              <w:rPr>
                <w:rFonts w:cs="宋体"/>
                <w:color w:val="000000"/>
                <w:kern w:val="2"/>
                <w:sz w:val="16"/>
                <w:szCs w:val="16"/>
              </w:rPr>
              <w:t>1.71</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DCB17B">
            <w:pPr>
              <w:spacing w:line="200" w:lineRule="exact"/>
              <w:jc w:val="right"/>
              <w:textAlignment w:val="bottom"/>
              <w:rPr>
                <w:rFonts w:hint="default" w:cs="宋体"/>
                <w:color w:val="000000"/>
                <w:kern w:val="2"/>
                <w:sz w:val="16"/>
                <w:szCs w:val="16"/>
              </w:rPr>
            </w:pPr>
            <w:r>
              <w:rPr>
                <w:rFonts w:cs="宋体"/>
                <w:color w:val="000000"/>
                <w:kern w:val="2"/>
                <w:sz w:val="16"/>
                <w:szCs w:val="16"/>
              </w:rPr>
              <w:t>1.71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491BD3B">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1582E3">
            <w:pPr>
              <w:spacing w:line="200" w:lineRule="exact"/>
              <w:jc w:val="right"/>
              <w:textAlignment w:val="bottom"/>
              <w:rPr>
                <w:rFonts w:hint="default" w:cs="宋体"/>
                <w:color w:val="000000"/>
                <w:kern w:val="2"/>
                <w:sz w:val="16"/>
                <w:szCs w:val="16"/>
              </w:rPr>
            </w:pPr>
            <w:r>
              <w:rPr>
                <w:color w:val="000000"/>
                <w:sz w:val="16"/>
              </w:rPr>
              <w:t xml:space="preserve"> </w:t>
            </w:r>
          </w:p>
        </w:tc>
      </w:tr>
      <w:tr w14:paraId="7FD10B9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18F2C72">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A8E6C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A9760B">
            <w:pPr>
              <w:spacing w:line="200" w:lineRule="exact"/>
              <w:jc w:val="right"/>
              <w:textAlignment w:val="bottom"/>
              <w:rPr>
                <w:rFonts w:hint="default" w:cs="宋体"/>
                <w:color w:val="000000"/>
                <w:kern w:val="2"/>
                <w:sz w:val="16"/>
                <w:szCs w:val="16"/>
              </w:rPr>
            </w:pPr>
            <w:r>
              <w:rPr>
                <w:rFonts w:cs="宋体"/>
                <w:color w:val="000000"/>
                <w:kern w:val="2"/>
                <w:sz w:val="16"/>
                <w:szCs w:val="16"/>
              </w:rPr>
              <w:t>1.71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E226E77">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F4CFB4">
            <w:pPr>
              <w:spacing w:line="200" w:lineRule="exact"/>
              <w:jc w:val="right"/>
              <w:textAlignment w:val="bottom"/>
              <w:rPr>
                <w:rFonts w:hint="default" w:cs="宋体"/>
                <w:color w:val="000000"/>
                <w:kern w:val="2"/>
                <w:sz w:val="16"/>
                <w:szCs w:val="16"/>
              </w:rPr>
            </w:pPr>
            <w:r>
              <w:rPr>
                <w:color w:val="000000"/>
                <w:sz w:val="16"/>
              </w:rPr>
              <w:t xml:space="preserve"> </w:t>
            </w:r>
          </w:p>
        </w:tc>
      </w:tr>
      <w:tr w14:paraId="680E2DB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1B7CDCC">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5EC87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3DC117">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A258837">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E77F5F">
            <w:pPr>
              <w:spacing w:line="200" w:lineRule="exact"/>
              <w:jc w:val="right"/>
              <w:textAlignment w:val="bottom"/>
              <w:rPr>
                <w:rFonts w:hint="default" w:cs="宋体"/>
                <w:color w:val="000000"/>
                <w:kern w:val="2"/>
                <w:sz w:val="16"/>
                <w:szCs w:val="16"/>
              </w:rPr>
            </w:pPr>
            <w:r>
              <w:rPr>
                <w:color w:val="000000"/>
                <w:sz w:val="16"/>
              </w:rPr>
              <w:t xml:space="preserve"> </w:t>
            </w:r>
          </w:p>
        </w:tc>
      </w:tr>
      <w:tr w14:paraId="2075466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2FD776B">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DAE97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3C1AEE">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1E207FC">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591B33">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rPr>
              <w:t xml:space="preserve"> </w:t>
            </w:r>
          </w:p>
        </w:tc>
      </w:tr>
      <w:tr w14:paraId="77B691F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E1A8CD9">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9A39D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AA0B9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48B0D34">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862E9A">
            <w:pPr>
              <w:spacing w:line="200" w:lineRule="exact"/>
              <w:jc w:val="right"/>
              <w:textAlignment w:val="bottom"/>
              <w:rPr>
                <w:rFonts w:hint="default" w:cs="宋体"/>
                <w:color w:val="000000"/>
                <w:kern w:val="2"/>
                <w:sz w:val="16"/>
                <w:szCs w:val="16"/>
              </w:rPr>
            </w:pPr>
            <w:r>
              <w:rPr>
                <w:color w:val="000000"/>
                <w:sz w:val="16"/>
              </w:rPr>
              <w:t xml:space="preserve"> </w:t>
            </w:r>
          </w:p>
        </w:tc>
      </w:tr>
      <w:tr w14:paraId="17DEB21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20A0679">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A718B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66BE645">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46DAAF9">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44FE5A">
            <w:pPr>
              <w:spacing w:line="200" w:lineRule="exact"/>
              <w:jc w:val="right"/>
              <w:textAlignment w:val="bottom"/>
              <w:rPr>
                <w:rFonts w:hint="default" w:cs="宋体"/>
                <w:color w:val="000000"/>
                <w:kern w:val="2"/>
                <w:sz w:val="16"/>
                <w:szCs w:val="16"/>
              </w:rPr>
            </w:pPr>
            <w:r>
              <w:rPr>
                <w:color w:val="000000"/>
                <w:sz w:val="16"/>
              </w:rPr>
              <w:t xml:space="preserve"> </w:t>
            </w:r>
          </w:p>
        </w:tc>
      </w:tr>
      <w:tr w14:paraId="5644CE1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563E032">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9CB9F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E968CAC">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09F83D1">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90C0E5">
            <w:pPr>
              <w:spacing w:line="200" w:lineRule="exact"/>
              <w:jc w:val="right"/>
              <w:textAlignment w:val="bottom"/>
              <w:rPr>
                <w:rFonts w:hint="default" w:cs="宋体"/>
                <w:color w:val="000000"/>
                <w:kern w:val="2"/>
                <w:sz w:val="16"/>
                <w:szCs w:val="16"/>
              </w:rPr>
            </w:pPr>
            <w:r>
              <w:rPr>
                <w:color w:val="000000"/>
                <w:sz w:val="16"/>
              </w:rPr>
              <w:t xml:space="preserve"> </w:t>
            </w:r>
          </w:p>
        </w:tc>
      </w:tr>
      <w:tr w14:paraId="7D65A05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8A3D580">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42545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BAB247C">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FA3ABCB">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028999">
            <w:pPr>
              <w:spacing w:line="200" w:lineRule="exact"/>
              <w:jc w:val="right"/>
              <w:textAlignment w:val="bottom"/>
              <w:rPr>
                <w:rFonts w:hint="default" w:cs="宋体"/>
                <w:color w:val="000000"/>
                <w:kern w:val="2"/>
                <w:sz w:val="16"/>
                <w:szCs w:val="16"/>
              </w:rPr>
            </w:pPr>
            <w:r>
              <w:rPr>
                <w:color w:val="000000"/>
                <w:sz w:val="16"/>
              </w:rPr>
              <w:t xml:space="preserve"> </w:t>
            </w:r>
          </w:p>
        </w:tc>
      </w:tr>
      <w:tr w14:paraId="2388422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EC57A95">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FC708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775F968">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3EDE91E">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14F1A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7E27641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D5EB6DF">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9A67A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F870E97">
            <w:pPr>
              <w:spacing w:line="200" w:lineRule="exact"/>
              <w:jc w:val="right"/>
              <w:textAlignment w:val="bottom"/>
              <w:rPr>
                <w:rFonts w:hint="default" w:cs="宋体"/>
                <w:color w:val="000000"/>
                <w:kern w:val="2"/>
                <w:sz w:val="16"/>
                <w:szCs w:val="16"/>
              </w:rPr>
            </w:pPr>
            <w:r>
              <w:rPr>
                <w:rFonts w:cs="宋体"/>
                <w:color w:val="000000"/>
                <w:kern w:val="2"/>
                <w:sz w:val="16"/>
                <w:szCs w:val="16"/>
              </w:rPr>
              <w:t>12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B479531">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334694">
            <w:pPr>
              <w:spacing w:line="200" w:lineRule="exact"/>
              <w:jc w:val="right"/>
              <w:textAlignment w:val="bottom"/>
              <w:rPr>
                <w:rFonts w:hint="default" w:cs="宋体"/>
                <w:color w:val="000000"/>
                <w:kern w:val="2"/>
                <w:sz w:val="16"/>
                <w:szCs w:val="16"/>
              </w:rPr>
            </w:pPr>
            <w:r>
              <w:rPr>
                <w:rFonts w:cs="宋体"/>
                <w:color w:val="000000"/>
                <w:kern w:val="2"/>
                <w:sz w:val="16"/>
                <w:szCs w:val="16"/>
              </w:rPr>
              <w:t>3,791.01</w:t>
            </w:r>
            <w:r>
              <w:rPr>
                <w:color w:val="000000"/>
                <w:sz w:val="16"/>
              </w:rPr>
              <w:t xml:space="preserve"> </w:t>
            </w:r>
          </w:p>
        </w:tc>
      </w:tr>
      <w:tr w14:paraId="0657A42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836EB3E">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EB882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FD3502E">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8B7D30B">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284123">
            <w:pPr>
              <w:spacing w:line="200" w:lineRule="exact"/>
              <w:jc w:val="right"/>
              <w:textAlignment w:val="bottom"/>
              <w:rPr>
                <w:rFonts w:hint="default" w:cs="宋体"/>
                <w:color w:val="000000"/>
                <w:kern w:val="2"/>
                <w:sz w:val="16"/>
                <w:szCs w:val="16"/>
              </w:rPr>
            </w:pPr>
            <w:r>
              <w:rPr>
                <w:color w:val="000000"/>
                <w:sz w:val="16"/>
              </w:rPr>
              <w:t xml:space="preserve"> </w:t>
            </w:r>
          </w:p>
        </w:tc>
      </w:tr>
      <w:tr w14:paraId="012B4F7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B41F842">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DDF8B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A9C0868">
            <w:pPr>
              <w:spacing w:line="200" w:lineRule="exact"/>
              <w:jc w:val="right"/>
              <w:textAlignment w:val="bottom"/>
              <w:rPr>
                <w:rFonts w:hint="default" w:cs="宋体"/>
                <w:color w:val="000000"/>
                <w:kern w:val="2"/>
                <w:sz w:val="16"/>
                <w:szCs w:val="16"/>
              </w:rPr>
            </w:pPr>
            <w:r>
              <w:rPr>
                <w:rFonts w:cs="宋体"/>
                <w:color w:val="000000"/>
                <w:kern w:val="2"/>
                <w:sz w:val="16"/>
                <w:szCs w:val="16"/>
              </w:rPr>
              <w:t>110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EFB5BE4">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01190F">
            <w:pPr>
              <w:spacing w:line="200" w:lineRule="exact"/>
              <w:jc w:val="right"/>
              <w:textAlignment w:val="bottom"/>
              <w:rPr>
                <w:rFonts w:hint="default" w:cs="宋体"/>
                <w:color w:val="000000"/>
                <w:kern w:val="2"/>
                <w:sz w:val="16"/>
                <w:szCs w:val="16"/>
              </w:rPr>
            </w:pPr>
            <w:r>
              <w:rPr>
                <w:color w:val="000000"/>
                <w:sz w:val="16"/>
              </w:rPr>
              <w:t xml:space="preserve"> </w:t>
            </w:r>
          </w:p>
        </w:tc>
      </w:tr>
      <w:tr w14:paraId="5AFC60D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5950569">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FD844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8C89C31">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31CDC24">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3630D7">
            <w:pPr>
              <w:spacing w:line="200" w:lineRule="exact"/>
              <w:jc w:val="right"/>
              <w:textAlignment w:val="bottom"/>
              <w:rPr>
                <w:rFonts w:hint="default" w:cs="宋体"/>
                <w:color w:val="000000"/>
                <w:kern w:val="2"/>
                <w:sz w:val="16"/>
                <w:szCs w:val="16"/>
              </w:rPr>
            </w:pPr>
            <w:r>
              <w:rPr>
                <w:rFonts w:cs="宋体"/>
                <w:color w:val="000000"/>
                <w:kern w:val="2"/>
                <w:sz w:val="16"/>
                <w:szCs w:val="16"/>
              </w:rPr>
              <w:t>3,791.01</w:t>
            </w:r>
            <w:r>
              <w:rPr>
                <w:color w:val="000000"/>
                <w:sz w:val="16"/>
              </w:rPr>
              <w:t xml:space="preserve"> </w:t>
            </w:r>
          </w:p>
        </w:tc>
      </w:tr>
      <w:tr w14:paraId="6D83688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F1B6BC0">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016A3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3545BB5">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64EEA52">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803523">
            <w:pPr>
              <w:spacing w:line="200" w:lineRule="exact"/>
              <w:jc w:val="right"/>
              <w:textAlignment w:val="bottom"/>
              <w:rPr>
                <w:rFonts w:hint="default" w:cs="宋体"/>
                <w:color w:val="000000"/>
                <w:kern w:val="2"/>
                <w:sz w:val="16"/>
                <w:szCs w:val="16"/>
              </w:rPr>
            </w:pPr>
            <w:r>
              <w:rPr>
                <w:rFonts w:cs="宋体"/>
                <w:color w:val="000000"/>
                <w:kern w:val="2"/>
                <w:sz w:val="16"/>
                <w:szCs w:val="16"/>
              </w:rPr>
              <w:t>2,840.55</w:t>
            </w:r>
            <w:r>
              <w:rPr>
                <w:color w:val="000000"/>
                <w:sz w:val="16"/>
              </w:rPr>
              <w:t xml:space="preserve"> </w:t>
            </w:r>
          </w:p>
        </w:tc>
      </w:tr>
      <w:tr w14:paraId="7AA7F4B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54E5464">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086DA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36353AC">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48DA336">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BB0B29">
            <w:pPr>
              <w:spacing w:line="200" w:lineRule="exact"/>
              <w:jc w:val="right"/>
              <w:textAlignment w:val="bottom"/>
              <w:rPr>
                <w:rFonts w:hint="default" w:cs="宋体"/>
                <w:color w:val="000000"/>
                <w:kern w:val="2"/>
                <w:sz w:val="16"/>
                <w:szCs w:val="16"/>
              </w:rPr>
            </w:pPr>
            <w:r>
              <w:rPr>
                <w:rFonts w:cs="宋体"/>
                <w:color w:val="000000"/>
                <w:kern w:val="2"/>
                <w:sz w:val="16"/>
                <w:szCs w:val="16"/>
              </w:rPr>
              <w:t>1,351.67</w:t>
            </w:r>
            <w:r>
              <w:rPr>
                <w:color w:val="000000"/>
                <w:sz w:val="16"/>
              </w:rPr>
              <w:t xml:space="preserve"> </w:t>
            </w:r>
          </w:p>
        </w:tc>
      </w:tr>
      <w:tr w14:paraId="7F23FF96">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864F67E">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50EEC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E437AE">
            <w:pPr>
              <w:spacing w:line="200" w:lineRule="exact"/>
              <w:jc w:val="right"/>
              <w:textAlignment w:val="bottom"/>
              <w:rPr>
                <w:rFonts w:hint="default" w:cs="宋体"/>
                <w:color w:val="000000"/>
                <w:kern w:val="2"/>
                <w:sz w:val="16"/>
                <w:szCs w:val="16"/>
              </w:rPr>
            </w:pPr>
            <w:r>
              <w:rPr>
                <w:rFonts w:cs="宋体"/>
                <w:color w:val="000000"/>
                <w:kern w:val="2"/>
                <w:sz w:val="16"/>
                <w:szCs w:val="16"/>
              </w:rPr>
              <w:t>3.28</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138F8D5">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AEEF6E">
            <w:pPr>
              <w:spacing w:line="200" w:lineRule="exact"/>
              <w:jc w:val="right"/>
              <w:rPr>
                <w:rFonts w:hint="default" w:cs="宋体"/>
                <w:color w:val="000000"/>
                <w:kern w:val="2"/>
                <w:sz w:val="16"/>
                <w:szCs w:val="16"/>
              </w:rPr>
            </w:pPr>
          </w:p>
        </w:tc>
      </w:tr>
      <w:tr w14:paraId="176DBF51">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3111947">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036EF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C4E015">
            <w:pPr>
              <w:spacing w:line="200" w:lineRule="exact"/>
              <w:jc w:val="right"/>
              <w:textAlignment w:val="bottom"/>
              <w:rPr>
                <w:rFonts w:hint="default" w:cs="宋体"/>
                <w:color w:val="000000"/>
                <w:kern w:val="2"/>
                <w:sz w:val="16"/>
                <w:szCs w:val="16"/>
              </w:rPr>
            </w:pPr>
            <w:r>
              <w:rPr>
                <w:rFonts w:cs="宋体"/>
                <w:color w:val="000000"/>
                <w:kern w:val="2"/>
                <w:sz w:val="16"/>
                <w:szCs w:val="16"/>
              </w:rPr>
              <w:t>1.78</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3D5641C">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6E883F">
            <w:pPr>
              <w:spacing w:line="200" w:lineRule="exact"/>
              <w:jc w:val="right"/>
              <w:rPr>
                <w:rFonts w:hint="default" w:cs="宋体"/>
                <w:color w:val="000000"/>
                <w:kern w:val="2"/>
                <w:sz w:val="16"/>
                <w:szCs w:val="16"/>
              </w:rPr>
            </w:pPr>
          </w:p>
        </w:tc>
      </w:tr>
    </w:tbl>
    <w:p w14:paraId="68514583">
      <w:pPr>
        <w:rPr>
          <w:rFonts w:hint="default" w:cs="宋体"/>
          <w:sz w:val="20"/>
          <w:szCs w:val="20"/>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16712D8">
      <w:pPr>
        <w:rPr>
          <w:rFonts w:hint="default" w:cs="宋体"/>
          <w:sz w:val="20"/>
          <w:szCs w:val="20"/>
        </w:rPr>
      </w:pPr>
    </w:p>
    <w:p w14:paraId="22CECCA0">
      <w:pPr>
        <w:pStyle w:val="12"/>
        <w:autoSpaceDE w:val="0"/>
        <w:spacing w:before="0" w:beforeAutospacing="0" w:line="600" w:lineRule="exact"/>
        <w:jc w:val="center"/>
        <w:rPr>
          <w:rFonts w:ascii="方正黑体_GBK" w:hAnsi="方正黑体_GBK" w:eastAsia="方正黑体_GBK" w:cs="方正黑体_GBK"/>
          <w:sz w:val="28"/>
          <w:szCs w:val="28"/>
          <w:shd w:val="clear" w:color="auto" w:fill="FFFFFF"/>
        </w:rPr>
      </w:pPr>
      <w:r>
        <w:rPr>
          <w:rFonts w:hint="eastAsia" w:ascii="方正黑体_GBK" w:hAnsi="方正黑体_GBK" w:eastAsia="方正黑体_GBK" w:cs="方正黑体_GBK"/>
          <w:sz w:val="28"/>
          <w:szCs w:val="28"/>
          <w:shd w:val="clear" w:color="auto" w:fill="FFFFFF"/>
        </w:rPr>
        <w:t>部门整体绩效自评表样</w:t>
      </w:r>
    </w:p>
    <w:tbl>
      <w:tblPr>
        <w:tblStyle w:val="7"/>
        <w:tblW w:w="4999" w:type="pct"/>
        <w:tblInd w:w="0" w:type="dxa"/>
        <w:tblLayout w:type="autofit"/>
        <w:tblCellMar>
          <w:top w:w="0" w:type="dxa"/>
          <w:left w:w="108" w:type="dxa"/>
          <w:bottom w:w="0" w:type="dxa"/>
          <w:right w:w="108" w:type="dxa"/>
        </w:tblCellMar>
      </w:tblPr>
      <w:tblGrid>
        <w:gridCol w:w="4452"/>
        <w:gridCol w:w="2167"/>
        <w:gridCol w:w="1564"/>
        <w:gridCol w:w="1042"/>
        <w:gridCol w:w="806"/>
        <w:gridCol w:w="1038"/>
        <w:gridCol w:w="983"/>
        <w:gridCol w:w="1038"/>
        <w:gridCol w:w="688"/>
        <w:gridCol w:w="924"/>
        <w:gridCol w:w="806"/>
      </w:tblGrid>
      <w:tr w14:paraId="643913F6">
        <w:tblPrEx>
          <w:tblCellMar>
            <w:top w:w="0" w:type="dxa"/>
            <w:left w:w="108" w:type="dxa"/>
            <w:bottom w:w="0" w:type="dxa"/>
            <w:right w:w="108" w:type="dxa"/>
          </w:tblCellMar>
        </w:tblPrEx>
        <w:trPr>
          <w:trHeight w:val="540" w:hRule="atLeast"/>
        </w:trPr>
        <w:tc>
          <w:tcPr>
            <w:tcW w:w="1369" w:type="pct"/>
            <w:tcBorders>
              <w:top w:val="nil"/>
              <w:left w:val="nil"/>
              <w:bottom w:val="nil"/>
              <w:right w:val="nil"/>
            </w:tcBorders>
            <w:shd w:val="clear" w:color="auto" w:fill="auto"/>
            <w:noWrap/>
            <w:vAlign w:val="center"/>
          </w:tcPr>
          <w:p w14:paraId="7E5D1CF1">
            <w:pPr>
              <w:textAlignment w:val="center"/>
              <w:rPr>
                <w:rFonts w:hint="default" w:cs="宋体"/>
                <w:color w:val="000000"/>
                <w:sz w:val="22"/>
                <w:szCs w:val="22"/>
              </w:rPr>
            </w:pPr>
            <w:r>
              <w:rPr>
                <w:rFonts w:cs="宋体"/>
                <w:color w:val="000000"/>
                <w:sz w:val="22"/>
                <w:szCs w:val="22"/>
                <w:lang w:bidi="ar"/>
              </w:rPr>
              <w:t>附表1</w:t>
            </w:r>
          </w:p>
        </w:tc>
        <w:tc>
          <w:tcPr>
            <w:tcW w:w="650" w:type="pct"/>
            <w:tcBorders>
              <w:top w:val="nil"/>
              <w:left w:val="nil"/>
              <w:bottom w:val="nil"/>
              <w:right w:val="nil"/>
            </w:tcBorders>
            <w:shd w:val="clear" w:color="auto" w:fill="auto"/>
            <w:noWrap/>
            <w:vAlign w:val="center"/>
          </w:tcPr>
          <w:p w14:paraId="6436A95B">
            <w:pPr>
              <w:rPr>
                <w:rFonts w:hint="default" w:cs="宋体"/>
                <w:color w:val="000000"/>
                <w:sz w:val="22"/>
                <w:szCs w:val="22"/>
              </w:rPr>
            </w:pPr>
          </w:p>
        </w:tc>
        <w:tc>
          <w:tcPr>
            <w:tcW w:w="459" w:type="pct"/>
            <w:tcBorders>
              <w:top w:val="nil"/>
              <w:left w:val="nil"/>
              <w:bottom w:val="nil"/>
              <w:right w:val="nil"/>
            </w:tcBorders>
            <w:shd w:val="clear" w:color="auto" w:fill="auto"/>
            <w:noWrap/>
            <w:vAlign w:val="center"/>
          </w:tcPr>
          <w:p w14:paraId="30424F28">
            <w:pPr>
              <w:rPr>
                <w:rFonts w:hint="default" w:cs="宋体"/>
                <w:color w:val="000000"/>
                <w:sz w:val="22"/>
                <w:szCs w:val="22"/>
              </w:rPr>
            </w:pPr>
          </w:p>
        </w:tc>
        <w:tc>
          <w:tcPr>
            <w:tcW w:w="315" w:type="pct"/>
            <w:tcBorders>
              <w:top w:val="nil"/>
              <w:left w:val="nil"/>
              <w:bottom w:val="nil"/>
              <w:right w:val="nil"/>
            </w:tcBorders>
            <w:shd w:val="clear" w:color="auto" w:fill="auto"/>
            <w:noWrap/>
            <w:vAlign w:val="center"/>
          </w:tcPr>
          <w:p w14:paraId="18DAFDB6">
            <w:pPr>
              <w:rPr>
                <w:rFonts w:hint="default" w:cs="宋体"/>
                <w:color w:val="000000"/>
                <w:sz w:val="22"/>
                <w:szCs w:val="22"/>
              </w:rPr>
            </w:pPr>
          </w:p>
        </w:tc>
        <w:tc>
          <w:tcPr>
            <w:tcW w:w="315" w:type="pct"/>
            <w:tcBorders>
              <w:top w:val="nil"/>
              <w:left w:val="nil"/>
              <w:bottom w:val="nil"/>
              <w:right w:val="nil"/>
            </w:tcBorders>
            <w:shd w:val="clear" w:color="auto" w:fill="auto"/>
            <w:noWrap/>
            <w:vAlign w:val="center"/>
          </w:tcPr>
          <w:p w14:paraId="4DE84753">
            <w:pPr>
              <w:rPr>
                <w:rFonts w:hint="default" w:cs="宋体"/>
                <w:color w:val="000000"/>
                <w:sz w:val="22"/>
                <w:szCs w:val="22"/>
              </w:rPr>
            </w:pPr>
          </w:p>
        </w:tc>
        <w:tc>
          <w:tcPr>
            <w:tcW w:w="315" w:type="pct"/>
            <w:tcBorders>
              <w:top w:val="nil"/>
              <w:left w:val="nil"/>
              <w:bottom w:val="nil"/>
              <w:right w:val="nil"/>
            </w:tcBorders>
            <w:shd w:val="clear" w:color="auto" w:fill="auto"/>
            <w:noWrap/>
            <w:vAlign w:val="center"/>
          </w:tcPr>
          <w:p w14:paraId="346D9A0A">
            <w:pPr>
              <w:rPr>
                <w:rFonts w:hint="default" w:cs="宋体"/>
                <w:color w:val="000000"/>
                <w:sz w:val="22"/>
                <w:szCs w:val="22"/>
              </w:rPr>
            </w:pPr>
          </w:p>
        </w:tc>
        <w:tc>
          <w:tcPr>
            <w:tcW w:w="315" w:type="pct"/>
            <w:tcBorders>
              <w:top w:val="nil"/>
              <w:left w:val="nil"/>
              <w:bottom w:val="nil"/>
              <w:right w:val="nil"/>
            </w:tcBorders>
            <w:shd w:val="clear" w:color="auto" w:fill="auto"/>
            <w:noWrap/>
            <w:vAlign w:val="center"/>
          </w:tcPr>
          <w:p w14:paraId="2B403ADB">
            <w:pPr>
              <w:rPr>
                <w:rFonts w:hint="default" w:cs="宋体"/>
                <w:color w:val="000000"/>
                <w:sz w:val="22"/>
                <w:szCs w:val="22"/>
              </w:rPr>
            </w:pPr>
          </w:p>
        </w:tc>
        <w:tc>
          <w:tcPr>
            <w:tcW w:w="315" w:type="pct"/>
            <w:tcBorders>
              <w:top w:val="nil"/>
              <w:left w:val="nil"/>
              <w:bottom w:val="nil"/>
              <w:right w:val="nil"/>
            </w:tcBorders>
            <w:shd w:val="clear" w:color="auto" w:fill="auto"/>
            <w:noWrap/>
            <w:vAlign w:val="center"/>
          </w:tcPr>
          <w:p w14:paraId="06CBD674">
            <w:pPr>
              <w:rPr>
                <w:rFonts w:hint="default" w:cs="宋体"/>
                <w:color w:val="000000"/>
                <w:sz w:val="22"/>
                <w:szCs w:val="22"/>
              </w:rPr>
            </w:pPr>
          </w:p>
        </w:tc>
        <w:tc>
          <w:tcPr>
            <w:tcW w:w="315" w:type="pct"/>
            <w:tcBorders>
              <w:top w:val="nil"/>
              <w:left w:val="nil"/>
              <w:bottom w:val="nil"/>
              <w:right w:val="nil"/>
            </w:tcBorders>
            <w:shd w:val="clear" w:color="auto" w:fill="auto"/>
            <w:noWrap/>
            <w:vAlign w:val="center"/>
          </w:tcPr>
          <w:p w14:paraId="559EF13D">
            <w:pPr>
              <w:rPr>
                <w:rFonts w:hint="default" w:cs="宋体"/>
                <w:color w:val="000000"/>
                <w:sz w:val="22"/>
                <w:szCs w:val="22"/>
              </w:rPr>
            </w:pPr>
          </w:p>
        </w:tc>
        <w:tc>
          <w:tcPr>
            <w:tcW w:w="315" w:type="pct"/>
            <w:tcBorders>
              <w:top w:val="nil"/>
              <w:left w:val="nil"/>
              <w:bottom w:val="nil"/>
              <w:right w:val="nil"/>
            </w:tcBorders>
            <w:shd w:val="clear" w:color="auto" w:fill="auto"/>
            <w:noWrap/>
            <w:vAlign w:val="center"/>
          </w:tcPr>
          <w:p w14:paraId="03D2C6A7">
            <w:pPr>
              <w:rPr>
                <w:rFonts w:hint="default" w:cs="宋体"/>
                <w:color w:val="000000"/>
                <w:sz w:val="22"/>
                <w:szCs w:val="22"/>
              </w:rPr>
            </w:pPr>
          </w:p>
        </w:tc>
        <w:tc>
          <w:tcPr>
            <w:tcW w:w="315" w:type="pct"/>
            <w:tcBorders>
              <w:top w:val="nil"/>
              <w:left w:val="nil"/>
              <w:bottom w:val="nil"/>
              <w:right w:val="nil"/>
            </w:tcBorders>
            <w:shd w:val="clear" w:color="auto" w:fill="auto"/>
            <w:noWrap/>
            <w:vAlign w:val="center"/>
          </w:tcPr>
          <w:p w14:paraId="5657F8A1">
            <w:pPr>
              <w:rPr>
                <w:rFonts w:hint="default" w:cs="宋体"/>
                <w:color w:val="000000"/>
                <w:sz w:val="22"/>
                <w:szCs w:val="22"/>
              </w:rPr>
            </w:pPr>
          </w:p>
        </w:tc>
      </w:tr>
      <w:tr w14:paraId="1BF332B1">
        <w:tblPrEx>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CBC61">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2023年度部门整体绩效自评表</w:t>
            </w:r>
          </w:p>
        </w:tc>
      </w:tr>
      <w:tr w14:paraId="2614192E">
        <w:tblPrEx>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176D">
            <w:pPr>
              <w:ind w:firstLine="221" w:firstLineChars="100"/>
              <w:jc w:val="right"/>
              <w:textAlignment w:val="center"/>
              <w:rPr>
                <w:rFonts w:hint="default" w:cs="宋体"/>
                <w:b/>
                <w:bCs/>
                <w:color w:val="DA3232"/>
                <w:sz w:val="22"/>
                <w:szCs w:val="22"/>
              </w:rPr>
            </w:pPr>
          </w:p>
        </w:tc>
      </w:tr>
      <w:tr w14:paraId="28A38B22">
        <w:tblPrEx>
          <w:tblCellMar>
            <w:top w:w="0" w:type="dxa"/>
            <w:left w:w="108" w:type="dxa"/>
            <w:bottom w:w="0" w:type="dxa"/>
            <w:right w:w="108" w:type="dxa"/>
          </w:tblCellMar>
        </w:tblPrEx>
        <w:trPr>
          <w:trHeight w:val="500" w:hRule="atLeast"/>
        </w:trPr>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C0593">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11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B231">
            <w:pPr>
              <w:ind w:firstLine="220" w:firstLineChars="100"/>
              <w:textAlignment w:val="center"/>
              <w:rPr>
                <w:rFonts w:hint="default" w:cs="宋体"/>
                <w:color w:val="000000"/>
                <w:sz w:val="22"/>
                <w:szCs w:val="22"/>
              </w:rPr>
            </w:pPr>
            <w:r>
              <w:rPr>
                <w:rFonts w:cs="宋体"/>
                <w:color w:val="000000"/>
                <w:sz w:val="22"/>
                <w:szCs w:val="22"/>
                <w:lang w:bidi="ar"/>
              </w:rPr>
              <w:t>重庆高新技术产业开发区管理委员会规划和自然资源局整体监控</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25F6">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6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4EC16">
            <w:pPr>
              <w:ind w:firstLine="220" w:firstLineChars="100"/>
              <w:textAlignment w:val="center"/>
              <w:rPr>
                <w:rFonts w:hint="default" w:cs="宋体"/>
                <w:color w:val="000000"/>
                <w:sz w:val="22"/>
                <w:szCs w:val="22"/>
              </w:rPr>
            </w:pPr>
            <w:r>
              <w:rPr>
                <w:rFonts w:cs="宋体"/>
                <w:color w:val="000000"/>
                <w:sz w:val="22"/>
                <w:szCs w:val="22"/>
                <w:lang w:bidi="ar"/>
              </w:rPr>
              <w:t>50019300023P000025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12A82">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6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CB38">
            <w:pPr>
              <w:ind w:firstLine="220" w:firstLineChars="100"/>
              <w:textAlignment w:val="center"/>
              <w:rPr>
                <w:rFonts w:hint="default" w:cs="宋体"/>
                <w:color w:val="000000"/>
                <w:sz w:val="22"/>
                <w:szCs w:val="22"/>
              </w:rPr>
            </w:pPr>
            <w:r>
              <w:rPr>
                <w:rFonts w:cs="宋体"/>
                <w:color w:val="000000"/>
                <w:sz w:val="22"/>
                <w:szCs w:val="22"/>
                <w:lang w:bidi="ar"/>
              </w:rPr>
              <w:t>99.53</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E07E0">
            <w:pPr>
              <w:jc w:val="right"/>
              <w:rPr>
                <w:rFonts w:hint="default" w:cs="宋体"/>
                <w:b/>
                <w:bCs/>
                <w:color w:val="000000"/>
                <w:sz w:val="22"/>
                <w:szCs w:val="22"/>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B0247">
            <w:pPr>
              <w:rPr>
                <w:rFonts w:hint="default" w:cs="宋体"/>
                <w:color w:val="000000"/>
                <w:sz w:val="22"/>
                <w:szCs w:val="22"/>
              </w:rPr>
            </w:pPr>
          </w:p>
        </w:tc>
      </w:tr>
      <w:tr w14:paraId="3B8B8C99">
        <w:tblPrEx>
          <w:tblCellMar>
            <w:top w:w="0" w:type="dxa"/>
            <w:left w:w="108" w:type="dxa"/>
            <w:bottom w:w="0" w:type="dxa"/>
            <w:right w:w="108" w:type="dxa"/>
          </w:tblCellMar>
        </w:tblPrEx>
        <w:trPr>
          <w:trHeight w:val="500" w:hRule="atLeast"/>
        </w:trPr>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F1656">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1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74C8B">
            <w:pPr>
              <w:ind w:firstLine="220" w:firstLineChars="100"/>
              <w:textAlignment w:val="center"/>
              <w:rPr>
                <w:rFonts w:hint="default" w:cs="宋体"/>
                <w:color w:val="000000"/>
                <w:sz w:val="22"/>
                <w:szCs w:val="22"/>
              </w:rPr>
            </w:pPr>
            <w:r>
              <w:rPr>
                <w:rFonts w:cs="宋体"/>
                <w:color w:val="000000"/>
                <w:sz w:val="22"/>
                <w:szCs w:val="22"/>
                <w:lang w:bidi="ar"/>
              </w:rPr>
              <w:t>011-重庆高新技术产业开发区管理委员会规划和自然资源局</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743C">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6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17DE">
            <w:pPr>
              <w:ind w:firstLine="220" w:firstLineChars="100"/>
              <w:textAlignment w:val="center"/>
              <w:rPr>
                <w:rFonts w:hint="default" w:cs="宋体"/>
                <w:color w:val="000000"/>
                <w:sz w:val="22"/>
                <w:szCs w:val="22"/>
              </w:rPr>
            </w:pPr>
            <w:r>
              <w:rPr>
                <w:rFonts w:cs="宋体"/>
                <w:color w:val="000000"/>
                <w:sz w:val="22"/>
                <w:szCs w:val="22"/>
                <w:lang w:bidi="ar"/>
              </w:rPr>
              <w:t>004-经建科</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35918">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6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206E2">
            <w:pPr>
              <w:ind w:firstLine="220" w:firstLineChars="100"/>
              <w:textAlignment w:val="center"/>
              <w:rPr>
                <w:rFonts w:hint="default" w:cs="宋体"/>
                <w:color w:val="000000"/>
                <w:sz w:val="22"/>
                <w:szCs w:val="22"/>
              </w:rPr>
            </w:pPr>
            <w:r>
              <w:rPr>
                <w:rFonts w:cs="宋体"/>
                <w:color w:val="000000"/>
                <w:sz w:val="22"/>
                <w:szCs w:val="22"/>
                <w:lang w:bidi="ar"/>
              </w:rPr>
              <w:t>樊怡</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7217">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3BED5">
            <w:pPr>
              <w:textAlignment w:val="center"/>
              <w:rPr>
                <w:rFonts w:hint="default" w:cs="宋体"/>
                <w:color w:val="000000"/>
                <w:sz w:val="22"/>
                <w:szCs w:val="22"/>
              </w:rPr>
            </w:pPr>
            <w:r>
              <w:rPr>
                <w:rFonts w:cs="宋体"/>
                <w:color w:val="000000"/>
                <w:sz w:val="22"/>
                <w:szCs w:val="22"/>
                <w:lang w:bidi="ar"/>
              </w:rPr>
              <w:t>68696672</w:t>
            </w:r>
          </w:p>
        </w:tc>
      </w:tr>
      <w:tr w14:paraId="3ACE1D88">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C5054">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14:paraId="2AFC5729">
        <w:tblPrEx>
          <w:tblCellMar>
            <w:top w:w="0" w:type="dxa"/>
            <w:left w:w="108" w:type="dxa"/>
            <w:bottom w:w="0" w:type="dxa"/>
            <w:right w:w="108" w:type="dxa"/>
          </w:tblCellMar>
        </w:tblPrEx>
        <w:trPr>
          <w:trHeight w:val="500" w:hRule="atLeast"/>
        </w:trPr>
        <w:tc>
          <w:tcPr>
            <w:tcW w:w="20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4489">
            <w:pPr>
              <w:jc w:val="center"/>
              <w:rPr>
                <w:rFonts w:hint="default" w:cs="宋体"/>
                <w:color w:val="000000"/>
                <w:sz w:val="22"/>
                <w:szCs w:val="22"/>
              </w:rPr>
            </w:pP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6E50">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6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0195">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6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EADCF">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19D2">
            <w:pPr>
              <w:jc w:val="center"/>
              <w:textAlignment w:val="center"/>
              <w:rPr>
                <w:rFonts w:hint="default" w:cs="宋体"/>
                <w:b/>
                <w:bCs/>
                <w:color w:val="000000"/>
                <w:sz w:val="22"/>
                <w:szCs w:val="22"/>
              </w:rPr>
            </w:pPr>
            <w:r>
              <w:rPr>
                <w:rFonts w:cs="宋体"/>
                <w:b/>
                <w:bCs/>
                <w:color w:val="000000"/>
                <w:sz w:val="22"/>
                <w:szCs w:val="22"/>
                <w:lang w:bidi="ar"/>
              </w:rPr>
              <w:t>执行率</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53395">
            <w:pPr>
              <w:textAlignment w:val="center"/>
              <w:rPr>
                <w:rFonts w:hint="default" w:cs="宋体"/>
                <w:b/>
                <w:bCs/>
                <w:color w:val="000000"/>
                <w:sz w:val="22"/>
                <w:szCs w:val="22"/>
              </w:rPr>
            </w:pPr>
            <w:r>
              <w:rPr>
                <w:rFonts w:cs="宋体"/>
                <w:b/>
                <w:bCs/>
                <w:color w:val="000000"/>
                <w:sz w:val="22"/>
                <w:szCs w:val="22"/>
                <w:lang w:bidi="ar"/>
              </w:rPr>
              <w:t>执行率权重</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2A04">
            <w:pPr>
              <w:jc w:val="center"/>
              <w:textAlignment w:val="center"/>
              <w:rPr>
                <w:rFonts w:hint="default" w:cs="宋体"/>
                <w:b/>
                <w:bCs/>
                <w:color w:val="000000"/>
                <w:sz w:val="22"/>
                <w:szCs w:val="22"/>
              </w:rPr>
            </w:pPr>
            <w:r>
              <w:rPr>
                <w:rFonts w:cs="宋体"/>
                <w:b/>
                <w:bCs/>
                <w:color w:val="000000"/>
                <w:sz w:val="22"/>
                <w:szCs w:val="22"/>
                <w:lang w:bidi="ar"/>
              </w:rPr>
              <w:t>执行率得分</w:t>
            </w:r>
          </w:p>
        </w:tc>
      </w:tr>
      <w:tr w14:paraId="0912FE85">
        <w:tblPrEx>
          <w:tblCellMar>
            <w:top w:w="0" w:type="dxa"/>
            <w:left w:w="108" w:type="dxa"/>
            <w:bottom w:w="0" w:type="dxa"/>
            <w:right w:w="108" w:type="dxa"/>
          </w:tblCellMar>
        </w:tblPrEx>
        <w:trPr>
          <w:trHeight w:val="500" w:hRule="atLeast"/>
        </w:trPr>
        <w:tc>
          <w:tcPr>
            <w:tcW w:w="1369" w:type="pct"/>
            <w:tcBorders>
              <w:top w:val="single" w:color="000000" w:sz="4" w:space="0"/>
              <w:left w:val="single" w:color="000000" w:sz="4" w:space="0"/>
              <w:bottom w:val="single" w:color="000000" w:sz="4" w:space="0"/>
              <w:right w:val="nil"/>
            </w:tcBorders>
            <w:shd w:val="clear" w:color="auto" w:fill="auto"/>
            <w:vAlign w:val="center"/>
          </w:tcPr>
          <w:p w14:paraId="2ABC3CC7">
            <w:pPr>
              <w:textAlignment w:val="center"/>
              <w:rPr>
                <w:rFonts w:hint="default" w:cs="宋体"/>
                <w:color w:val="000000"/>
                <w:sz w:val="22"/>
                <w:szCs w:val="22"/>
              </w:rPr>
            </w:pPr>
            <w:r>
              <w:rPr>
                <w:rFonts w:cs="宋体"/>
                <w:color w:val="000000"/>
                <w:sz w:val="22"/>
                <w:szCs w:val="22"/>
                <w:lang w:bidi="ar"/>
              </w:rPr>
              <w:t>年度总金额</w:t>
            </w:r>
          </w:p>
        </w:tc>
        <w:tc>
          <w:tcPr>
            <w:tcW w:w="650" w:type="pct"/>
            <w:tcBorders>
              <w:top w:val="single" w:color="000000" w:sz="4" w:space="0"/>
              <w:left w:val="nil"/>
              <w:bottom w:val="single" w:color="000000" w:sz="4" w:space="0"/>
              <w:right w:val="single" w:color="000000" w:sz="4" w:space="0"/>
            </w:tcBorders>
            <w:shd w:val="clear" w:color="auto" w:fill="auto"/>
            <w:noWrap/>
            <w:vAlign w:val="center"/>
          </w:tcPr>
          <w:p w14:paraId="24258F20">
            <w:pPr>
              <w:rPr>
                <w:rFonts w:hint="default" w:cs="宋体"/>
                <w:color w:val="000000"/>
                <w:sz w:val="22"/>
                <w:szCs w:val="22"/>
              </w:rPr>
            </w:pPr>
          </w:p>
        </w:tc>
        <w:tc>
          <w:tcPr>
            <w:tcW w:w="459" w:type="pct"/>
            <w:tcBorders>
              <w:top w:val="single" w:color="000000" w:sz="4" w:space="0"/>
              <w:left w:val="single" w:color="000000" w:sz="4" w:space="0"/>
              <w:bottom w:val="single" w:color="000000" w:sz="4" w:space="0"/>
              <w:right w:val="nil"/>
            </w:tcBorders>
            <w:shd w:val="clear" w:color="auto" w:fill="auto"/>
            <w:noWrap/>
            <w:vAlign w:val="center"/>
          </w:tcPr>
          <w:p w14:paraId="7FBCE516">
            <w:pPr>
              <w:rPr>
                <w:rFonts w:hint="default" w:cs="宋体"/>
                <w:color w:val="000000"/>
                <w:sz w:val="22"/>
                <w:szCs w:val="22"/>
              </w:rPr>
            </w:pPr>
          </w:p>
        </w:tc>
        <w:tc>
          <w:tcPr>
            <w:tcW w:w="315" w:type="pct"/>
            <w:tcBorders>
              <w:top w:val="single" w:color="000000" w:sz="4" w:space="0"/>
              <w:left w:val="nil"/>
              <w:bottom w:val="single" w:color="000000" w:sz="4" w:space="0"/>
              <w:right w:val="single" w:color="000000" w:sz="4" w:space="0"/>
            </w:tcBorders>
            <w:shd w:val="clear" w:color="auto" w:fill="auto"/>
            <w:noWrap/>
            <w:vAlign w:val="center"/>
          </w:tcPr>
          <w:p w14:paraId="012563CC">
            <w:pPr>
              <w:jc w:val="right"/>
              <w:textAlignment w:val="center"/>
              <w:rPr>
                <w:rFonts w:hint="default" w:cs="宋体"/>
                <w:color w:val="000000"/>
                <w:sz w:val="22"/>
                <w:szCs w:val="22"/>
              </w:rPr>
            </w:pPr>
            <w:r>
              <w:rPr>
                <w:rFonts w:cs="宋体"/>
                <w:color w:val="000000"/>
                <w:sz w:val="22"/>
                <w:szCs w:val="22"/>
                <w:lang w:bidi="ar"/>
              </w:rPr>
              <w:t xml:space="preserve">82,759,039.22 </w:t>
            </w:r>
          </w:p>
        </w:tc>
        <w:tc>
          <w:tcPr>
            <w:tcW w:w="315" w:type="pct"/>
            <w:tcBorders>
              <w:top w:val="single" w:color="000000" w:sz="4" w:space="0"/>
              <w:left w:val="single" w:color="000000" w:sz="4" w:space="0"/>
              <w:bottom w:val="single" w:color="000000" w:sz="4" w:space="0"/>
              <w:right w:val="nil"/>
            </w:tcBorders>
            <w:shd w:val="clear" w:color="auto" w:fill="auto"/>
            <w:noWrap/>
            <w:vAlign w:val="center"/>
          </w:tcPr>
          <w:p w14:paraId="3F3B08CF">
            <w:pPr>
              <w:rPr>
                <w:rFonts w:hint="default" w:cs="宋体"/>
                <w:color w:val="000000"/>
                <w:sz w:val="22"/>
                <w:szCs w:val="22"/>
              </w:rPr>
            </w:pPr>
          </w:p>
        </w:tc>
        <w:tc>
          <w:tcPr>
            <w:tcW w:w="315" w:type="pct"/>
            <w:tcBorders>
              <w:top w:val="single" w:color="000000" w:sz="4" w:space="0"/>
              <w:left w:val="nil"/>
              <w:bottom w:val="single" w:color="000000" w:sz="4" w:space="0"/>
              <w:right w:val="single" w:color="000000" w:sz="4" w:space="0"/>
            </w:tcBorders>
            <w:shd w:val="clear" w:color="auto" w:fill="auto"/>
            <w:vAlign w:val="center"/>
          </w:tcPr>
          <w:p w14:paraId="5B92971F">
            <w:pPr>
              <w:jc w:val="right"/>
              <w:textAlignment w:val="center"/>
              <w:rPr>
                <w:rFonts w:hint="default" w:cs="宋体"/>
                <w:color w:val="000000"/>
                <w:sz w:val="22"/>
                <w:szCs w:val="22"/>
              </w:rPr>
            </w:pPr>
            <w:r>
              <w:rPr>
                <w:rFonts w:cs="宋体"/>
                <w:color w:val="000000"/>
                <w:sz w:val="22"/>
                <w:szCs w:val="22"/>
                <w:lang w:bidi="ar"/>
              </w:rPr>
              <w:t xml:space="preserve">249,331,290.50 </w:t>
            </w:r>
          </w:p>
        </w:tc>
        <w:tc>
          <w:tcPr>
            <w:tcW w:w="315" w:type="pct"/>
            <w:tcBorders>
              <w:top w:val="single" w:color="000000" w:sz="4" w:space="0"/>
              <w:left w:val="single" w:color="000000" w:sz="4" w:space="0"/>
              <w:bottom w:val="single" w:color="000000" w:sz="4" w:space="0"/>
              <w:right w:val="nil"/>
            </w:tcBorders>
            <w:shd w:val="clear" w:color="auto" w:fill="auto"/>
            <w:noWrap/>
            <w:vAlign w:val="center"/>
          </w:tcPr>
          <w:p w14:paraId="0C1DC71C">
            <w:pPr>
              <w:rPr>
                <w:rFonts w:hint="default" w:cs="宋体"/>
                <w:color w:val="000000"/>
                <w:sz w:val="22"/>
                <w:szCs w:val="22"/>
              </w:rPr>
            </w:pPr>
          </w:p>
        </w:tc>
        <w:tc>
          <w:tcPr>
            <w:tcW w:w="315" w:type="pct"/>
            <w:tcBorders>
              <w:top w:val="single" w:color="000000" w:sz="4" w:space="0"/>
              <w:left w:val="nil"/>
              <w:bottom w:val="single" w:color="000000" w:sz="4" w:space="0"/>
              <w:right w:val="single" w:color="000000" w:sz="4" w:space="0"/>
            </w:tcBorders>
            <w:shd w:val="clear" w:color="auto" w:fill="auto"/>
            <w:noWrap/>
            <w:vAlign w:val="center"/>
          </w:tcPr>
          <w:p w14:paraId="65D1B349">
            <w:pPr>
              <w:jc w:val="right"/>
              <w:textAlignment w:val="center"/>
              <w:rPr>
                <w:rFonts w:hint="default" w:cs="宋体"/>
                <w:color w:val="000000"/>
                <w:sz w:val="22"/>
                <w:szCs w:val="22"/>
              </w:rPr>
            </w:pPr>
            <w:r>
              <w:rPr>
                <w:rFonts w:cs="宋体"/>
                <w:color w:val="000000"/>
                <w:sz w:val="22"/>
                <w:szCs w:val="22"/>
                <w:lang w:bidi="ar"/>
              </w:rPr>
              <w:t xml:space="preserve">237,665,532.83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198E">
            <w:pPr>
              <w:rPr>
                <w:rFonts w:hint="default" w:cs="宋体"/>
                <w:color w:val="000000"/>
                <w:sz w:val="22"/>
                <w:szCs w:val="22"/>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23AF6">
            <w:pPr>
              <w:rPr>
                <w:rFonts w:hint="default" w:cs="宋体"/>
                <w:color w:val="000000"/>
                <w:sz w:val="22"/>
                <w:szCs w:val="22"/>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90F4">
            <w:pPr>
              <w:jc w:val="right"/>
              <w:rPr>
                <w:rFonts w:hint="default" w:cs="宋体"/>
                <w:color w:val="000000"/>
                <w:sz w:val="22"/>
                <w:szCs w:val="22"/>
              </w:rPr>
            </w:pPr>
          </w:p>
        </w:tc>
      </w:tr>
      <w:tr w14:paraId="679FE218">
        <w:tblPrEx>
          <w:tblCellMar>
            <w:top w:w="0" w:type="dxa"/>
            <w:left w:w="108" w:type="dxa"/>
            <w:bottom w:w="0" w:type="dxa"/>
            <w:right w:w="108" w:type="dxa"/>
          </w:tblCellMar>
        </w:tblPrEx>
        <w:trPr>
          <w:trHeight w:val="500" w:hRule="atLeast"/>
        </w:trPr>
        <w:tc>
          <w:tcPr>
            <w:tcW w:w="1369" w:type="pct"/>
            <w:tcBorders>
              <w:top w:val="single" w:color="000000" w:sz="4" w:space="0"/>
              <w:left w:val="single" w:color="000000" w:sz="4" w:space="0"/>
              <w:bottom w:val="single" w:color="000000" w:sz="4" w:space="0"/>
              <w:right w:val="nil"/>
            </w:tcBorders>
            <w:shd w:val="clear" w:color="auto" w:fill="auto"/>
            <w:vAlign w:val="center"/>
          </w:tcPr>
          <w:p w14:paraId="03859126">
            <w:pPr>
              <w:textAlignment w:val="center"/>
              <w:rPr>
                <w:rFonts w:hint="default" w:cs="宋体"/>
                <w:color w:val="000000"/>
                <w:sz w:val="22"/>
                <w:szCs w:val="22"/>
              </w:rPr>
            </w:pPr>
            <w:r>
              <w:rPr>
                <w:rFonts w:cs="宋体"/>
                <w:color w:val="000000"/>
                <w:sz w:val="22"/>
                <w:szCs w:val="22"/>
                <w:lang w:bidi="ar"/>
              </w:rPr>
              <w:t>其中：财政拨款</w:t>
            </w:r>
          </w:p>
        </w:tc>
        <w:tc>
          <w:tcPr>
            <w:tcW w:w="650" w:type="pct"/>
            <w:tcBorders>
              <w:top w:val="single" w:color="000000" w:sz="4" w:space="0"/>
              <w:left w:val="nil"/>
              <w:bottom w:val="single" w:color="000000" w:sz="4" w:space="0"/>
              <w:right w:val="single" w:color="000000" w:sz="4" w:space="0"/>
            </w:tcBorders>
            <w:shd w:val="clear" w:color="auto" w:fill="auto"/>
            <w:noWrap/>
            <w:vAlign w:val="center"/>
          </w:tcPr>
          <w:p w14:paraId="6016B722">
            <w:pPr>
              <w:rPr>
                <w:rFonts w:hint="default" w:cs="宋体"/>
                <w:color w:val="000000"/>
                <w:sz w:val="22"/>
                <w:szCs w:val="22"/>
              </w:rPr>
            </w:pPr>
          </w:p>
        </w:tc>
        <w:tc>
          <w:tcPr>
            <w:tcW w:w="459" w:type="pct"/>
            <w:tcBorders>
              <w:top w:val="single" w:color="000000" w:sz="4" w:space="0"/>
              <w:left w:val="single" w:color="000000" w:sz="4" w:space="0"/>
              <w:bottom w:val="single" w:color="000000" w:sz="4" w:space="0"/>
              <w:right w:val="nil"/>
            </w:tcBorders>
            <w:shd w:val="clear" w:color="auto" w:fill="auto"/>
            <w:noWrap/>
            <w:vAlign w:val="center"/>
          </w:tcPr>
          <w:p w14:paraId="0F08BE77">
            <w:pPr>
              <w:rPr>
                <w:rFonts w:hint="default" w:cs="宋体"/>
                <w:color w:val="000000"/>
                <w:sz w:val="22"/>
                <w:szCs w:val="22"/>
              </w:rPr>
            </w:pPr>
          </w:p>
        </w:tc>
        <w:tc>
          <w:tcPr>
            <w:tcW w:w="315" w:type="pct"/>
            <w:tcBorders>
              <w:top w:val="single" w:color="000000" w:sz="4" w:space="0"/>
              <w:left w:val="nil"/>
              <w:bottom w:val="single" w:color="000000" w:sz="4" w:space="0"/>
              <w:right w:val="single" w:color="000000" w:sz="4" w:space="0"/>
            </w:tcBorders>
            <w:shd w:val="clear" w:color="auto" w:fill="auto"/>
            <w:noWrap/>
            <w:vAlign w:val="center"/>
          </w:tcPr>
          <w:p w14:paraId="3FD906FD">
            <w:pPr>
              <w:jc w:val="right"/>
              <w:textAlignment w:val="center"/>
              <w:rPr>
                <w:rFonts w:hint="default" w:cs="宋体"/>
                <w:color w:val="000000"/>
                <w:sz w:val="22"/>
                <w:szCs w:val="22"/>
              </w:rPr>
            </w:pPr>
            <w:r>
              <w:rPr>
                <w:rFonts w:cs="宋体"/>
                <w:color w:val="000000"/>
                <w:sz w:val="22"/>
                <w:szCs w:val="22"/>
                <w:lang w:bidi="ar"/>
              </w:rPr>
              <w:t xml:space="preserve">82,759,039.22 </w:t>
            </w:r>
          </w:p>
        </w:tc>
        <w:tc>
          <w:tcPr>
            <w:tcW w:w="315" w:type="pct"/>
            <w:tcBorders>
              <w:top w:val="single" w:color="000000" w:sz="4" w:space="0"/>
              <w:left w:val="single" w:color="000000" w:sz="4" w:space="0"/>
              <w:bottom w:val="single" w:color="000000" w:sz="4" w:space="0"/>
              <w:right w:val="nil"/>
            </w:tcBorders>
            <w:shd w:val="clear" w:color="auto" w:fill="auto"/>
            <w:noWrap/>
            <w:vAlign w:val="center"/>
          </w:tcPr>
          <w:p w14:paraId="31C001EC">
            <w:pPr>
              <w:rPr>
                <w:rFonts w:hint="default" w:cs="宋体"/>
                <w:color w:val="000000"/>
                <w:sz w:val="22"/>
                <w:szCs w:val="22"/>
              </w:rPr>
            </w:pPr>
          </w:p>
        </w:tc>
        <w:tc>
          <w:tcPr>
            <w:tcW w:w="315" w:type="pct"/>
            <w:tcBorders>
              <w:top w:val="single" w:color="000000" w:sz="4" w:space="0"/>
              <w:left w:val="nil"/>
              <w:bottom w:val="single" w:color="000000" w:sz="4" w:space="0"/>
              <w:right w:val="single" w:color="000000" w:sz="4" w:space="0"/>
            </w:tcBorders>
            <w:shd w:val="clear" w:color="auto" w:fill="auto"/>
            <w:vAlign w:val="center"/>
          </w:tcPr>
          <w:p w14:paraId="4D382D9F">
            <w:pPr>
              <w:jc w:val="right"/>
              <w:textAlignment w:val="center"/>
              <w:rPr>
                <w:rFonts w:hint="default" w:cs="宋体"/>
                <w:color w:val="000000"/>
                <w:sz w:val="22"/>
                <w:szCs w:val="22"/>
              </w:rPr>
            </w:pPr>
            <w:r>
              <w:rPr>
                <w:rFonts w:cs="宋体"/>
                <w:color w:val="000000"/>
                <w:sz w:val="22"/>
                <w:szCs w:val="22"/>
                <w:lang w:bidi="ar"/>
              </w:rPr>
              <w:t xml:space="preserve">249,331,290.50 </w:t>
            </w:r>
          </w:p>
        </w:tc>
        <w:tc>
          <w:tcPr>
            <w:tcW w:w="315" w:type="pct"/>
            <w:tcBorders>
              <w:top w:val="single" w:color="000000" w:sz="4" w:space="0"/>
              <w:left w:val="single" w:color="000000" w:sz="4" w:space="0"/>
              <w:bottom w:val="single" w:color="000000" w:sz="4" w:space="0"/>
              <w:right w:val="nil"/>
            </w:tcBorders>
            <w:shd w:val="clear" w:color="auto" w:fill="auto"/>
            <w:noWrap/>
            <w:vAlign w:val="center"/>
          </w:tcPr>
          <w:p w14:paraId="467CD014">
            <w:pPr>
              <w:rPr>
                <w:rFonts w:hint="default" w:cs="宋体"/>
                <w:color w:val="000000"/>
                <w:sz w:val="22"/>
                <w:szCs w:val="22"/>
              </w:rPr>
            </w:pPr>
          </w:p>
        </w:tc>
        <w:tc>
          <w:tcPr>
            <w:tcW w:w="315" w:type="pct"/>
            <w:tcBorders>
              <w:top w:val="single" w:color="000000" w:sz="4" w:space="0"/>
              <w:left w:val="nil"/>
              <w:bottom w:val="single" w:color="000000" w:sz="4" w:space="0"/>
              <w:right w:val="single" w:color="000000" w:sz="4" w:space="0"/>
            </w:tcBorders>
            <w:shd w:val="clear" w:color="auto" w:fill="auto"/>
            <w:noWrap/>
            <w:vAlign w:val="center"/>
          </w:tcPr>
          <w:p w14:paraId="3AAE0D66">
            <w:pPr>
              <w:jc w:val="right"/>
              <w:textAlignment w:val="center"/>
              <w:rPr>
                <w:rFonts w:hint="default" w:cs="宋体"/>
                <w:color w:val="000000"/>
                <w:sz w:val="22"/>
                <w:szCs w:val="22"/>
              </w:rPr>
            </w:pPr>
            <w:r>
              <w:rPr>
                <w:rFonts w:cs="宋体"/>
                <w:color w:val="000000"/>
                <w:sz w:val="22"/>
                <w:szCs w:val="22"/>
                <w:lang w:bidi="ar"/>
              </w:rPr>
              <w:t xml:space="preserve">237,665,532.83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690C6">
            <w:pPr>
              <w:jc w:val="right"/>
              <w:textAlignment w:val="center"/>
              <w:rPr>
                <w:rFonts w:hint="default" w:cs="宋体"/>
                <w:color w:val="000000"/>
                <w:sz w:val="22"/>
                <w:szCs w:val="22"/>
              </w:rPr>
            </w:pPr>
            <w:r>
              <w:rPr>
                <w:rFonts w:cs="宋体"/>
                <w:color w:val="000000"/>
                <w:sz w:val="22"/>
                <w:szCs w:val="22"/>
                <w:lang w:bidi="ar"/>
              </w:rPr>
              <w:t>95.32</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01B6B">
            <w:pPr>
              <w:textAlignment w:val="center"/>
              <w:rPr>
                <w:rFonts w:hint="default" w:cs="宋体"/>
                <w:color w:val="000000"/>
                <w:sz w:val="22"/>
                <w:szCs w:val="22"/>
              </w:rPr>
            </w:pPr>
            <w:r>
              <w:rPr>
                <w:rFonts w:cs="宋体"/>
                <w:color w:val="000000"/>
                <w:sz w:val="22"/>
                <w:szCs w:val="22"/>
                <w:lang w:bidi="ar"/>
              </w:rPr>
              <w:t>10.00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32F97">
            <w:pPr>
              <w:ind w:firstLine="220" w:firstLineChars="100"/>
              <w:jc w:val="right"/>
              <w:textAlignment w:val="center"/>
              <w:rPr>
                <w:rFonts w:hint="default" w:cs="宋体"/>
                <w:color w:val="000000"/>
                <w:sz w:val="22"/>
                <w:szCs w:val="22"/>
              </w:rPr>
            </w:pPr>
            <w:r>
              <w:rPr>
                <w:rFonts w:cs="宋体"/>
                <w:color w:val="000000"/>
                <w:sz w:val="22"/>
                <w:szCs w:val="22"/>
                <w:lang w:bidi="ar"/>
              </w:rPr>
              <w:t xml:space="preserve">9.53 </w:t>
            </w:r>
          </w:p>
        </w:tc>
      </w:tr>
      <w:tr w14:paraId="6F8E7DA9">
        <w:tblPrEx>
          <w:tblCellMar>
            <w:top w:w="0" w:type="dxa"/>
            <w:left w:w="108" w:type="dxa"/>
            <w:bottom w:w="0" w:type="dxa"/>
            <w:right w:w="108" w:type="dxa"/>
          </w:tblCellMar>
        </w:tblPrEx>
        <w:trPr>
          <w:trHeight w:val="500" w:hRule="atLeast"/>
        </w:trPr>
        <w:tc>
          <w:tcPr>
            <w:tcW w:w="1369" w:type="pct"/>
            <w:tcBorders>
              <w:top w:val="single" w:color="000000" w:sz="4" w:space="0"/>
              <w:left w:val="single" w:color="000000" w:sz="4" w:space="0"/>
              <w:bottom w:val="single" w:color="000000" w:sz="4" w:space="0"/>
              <w:right w:val="nil"/>
            </w:tcBorders>
            <w:shd w:val="clear" w:color="auto" w:fill="auto"/>
            <w:vAlign w:val="center"/>
          </w:tcPr>
          <w:p w14:paraId="464BA83D">
            <w:pPr>
              <w:textAlignment w:val="center"/>
              <w:rPr>
                <w:rFonts w:hint="default" w:cs="宋体"/>
                <w:color w:val="000000"/>
                <w:sz w:val="22"/>
                <w:szCs w:val="22"/>
              </w:rPr>
            </w:pPr>
            <w:r>
              <w:rPr>
                <w:rFonts w:cs="宋体"/>
                <w:color w:val="000000"/>
                <w:sz w:val="22"/>
                <w:szCs w:val="22"/>
                <w:lang w:bidi="ar"/>
              </w:rPr>
              <w:t>一般公共预算</w:t>
            </w:r>
          </w:p>
        </w:tc>
        <w:tc>
          <w:tcPr>
            <w:tcW w:w="650" w:type="pct"/>
            <w:tcBorders>
              <w:top w:val="single" w:color="000000" w:sz="4" w:space="0"/>
              <w:left w:val="nil"/>
              <w:bottom w:val="single" w:color="000000" w:sz="4" w:space="0"/>
              <w:right w:val="single" w:color="000000" w:sz="4" w:space="0"/>
            </w:tcBorders>
            <w:shd w:val="clear" w:color="auto" w:fill="auto"/>
            <w:noWrap/>
            <w:vAlign w:val="center"/>
          </w:tcPr>
          <w:p w14:paraId="6277F404">
            <w:pPr>
              <w:rPr>
                <w:rFonts w:hint="default" w:cs="宋体"/>
                <w:color w:val="000000"/>
                <w:sz w:val="22"/>
                <w:szCs w:val="22"/>
              </w:rPr>
            </w:pPr>
          </w:p>
        </w:tc>
        <w:tc>
          <w:tcPr>
            <w:tcW w:w="459" w:type="pct"/>
            <w:tcBorders>
              <w:top w:val="single" w:color="000000" w:sz="4" w:space="0"/>
              <w:left w:val="single" w:color="000000" w:sz="4" w:space="0"/>
              <w:bottom w:val="single" w:color="000000" w:sz="4" w:space="0"/>
              <w:right w:val="nil"/>
            </w:tcBorders>
            <w:shd w:val="clear" w:color="auto" w:fill="auto"/>
            <w:noWrap/>
            <w:vAlign w:val="center"/>
          </w:tcPr>
          <w:p w14:paraId="3002F337">
            <w:pPr>
              <w:rPr>
                <w:rFonts w:hint="default" w:cs="宋体"/>
                <w:color w:val="000000"/>
                <w:sz w:val="22"/>
                <w:szCs w:val="22"/>
              </w:rPr>
            </w:pPr>
          </w:p>
        </w:tc>
        <w:tc>
          <w:tcPr>
            <w:tcW w:w="315" w:type="pct"/>
            <w:tcBorders>
              <w:top w:val="single" w:color="000000" w:sz="4" w:space="0"/>
              <w:left w:val="nil"/>
              <w:bottom w:val="single" w:color="000000" w:sz="4" w:space="0"/>
              <w:right w:val="single" w:color="000000" w:sz="4" w:space="0"/>
            </w:tcBorders>
            <w:shd w:val="clear" w:color="auto" w:fill="auto"/>
            <w:noWrap/>
            <w:vAlign w:val="center"/>
          </w:tcPr>
          <w:p w14:paraId="70A73CA5">
            <w:pPr>
              <w:jc w:val="right"/>
              <w:textAlignment w:val="center"/>
              <w:rPr>
                <w:rFonts w:hint="default" w:cs="宋体"/>
                <w:color w:val="000000"/>
                <w:sz w:val="22"/>
                <w:szCs w:val="22"/>
              </w:rPr>
            </w:pPr>
            <w:r>
              <w:rPr>
                <w:rFonts w:cs="宋体"/>
                <w:color w:val="000000"/>
                <w:sz w:val="22"/>
                <w:szCs w:val="22"/>
                <w:lang w:bidi="ar"/>
              </w:rPr>
              <w:t xml:space="preserve">79,963,335.22 </w:t>
            </w:r>
          </w:p>
        </w:tc>
        <w:tc>
          <w:tcPr>
            <w:tcW w:w="315" w:type="pct"/>
            <w:tcBorders>
              <w:top w:val="single" w:color="000000" w:sz="4" w:space="0"/>
              <w:left w:val="single" w:color="000000" w:sz="4" w:space="0"/>
              <w:bottom w:val="single" w:color="000000" w:sz="4" w:space="0"/>
              <w:right w:val="nil"/>
            </w:tcBorders>
            <w:shd w:val="clear" w:color="auto" w:fill="auto"/>
            <w:noWrap/>
            <w:vAlign w:val="center"/>
          </w:tcPr>
          <w:p w14:paraId="09FB147D">
            <w:pPr>
              <w:rPr>
                <w:rFonts w:hint="default" w:cs="宋体"/>
                <w:color w:val="000000"/>
                <w:sz w:val="22"/>
                <w:szCs w:val="22"/>
              </w:rPr>
            </w:pPr>
          </w:p>
        </w:tc>
        <w:tc>
          <w:tcPr>
            <w:tcW w:w="315" w:type="pct"/>
            <w:tcBorders>
              <w:top w:val="single" w:color="000000" w:sz="4" w:space="0"/>
              <w:left w:val="nil"/>
              <w:bottom w:val="single" w:color="000000" w:sz="4" w:space="0"/>
              <w:right w:val="single" w:color="000000" w:sz="4" w:space="0"/>
            </w:tcBorders>
            <w:shd w:val="clear" w:color="auto" w:fill="auto"/>
            <w:vAlign w:val="center"/>
          </w:tcPr>
          <w:p w14:paraId="617A5FEB">
            <w:pPr>
              <w:jc w:val="right"/>
              <w:textAlignment w:val="center"/>
              <w:rPr>
                <w:rFonts w:hint="default" w:cs="宋体"/>
                <w:color w:val="000000"/>
                <w:sz w:val="22"/>
                <w:szCs w:val="22"/>
              </w:rPr>
            </w:pPr>
            <w:r>
              <w:rPr>
                <w:rFonts w:cs="宋体"/>
                <w:color w:val="000000"/>
                <w:sz w:val="22"/>
                <w:szCs w:val="22"/>
                <w:lang w:bidi="ar"/>
              </w:rPr>
              <w:t xml:space="preserve">82,963,986.50 </w:t>
            </w:r>
          </w:p>
        </w:tc>
        <w:tc>
          <w:tcPr>
            <w:tcW w:w="315" w:type="pct"/>
            <w:tcBorders>
              <w:top w:val="single" w:color="000000" w:sz="4" w:space="0"/>
              <w:left w:val="single" w:color="000000" w:sz="4" w:space="0"/>
              <w:bottom w:val="single" w:color="000000" w:sz="4" w:space="0"/>
              <w:right w:val="nil"/>
            </w:tcBorders>
            <w:shd w:val="clear" w:color="auto" w:fill="auto"/>
            <w:noWrap/>
            <w:vAlign w:val="center"/>
          </w:tcPr>
          <w:p w14:paraId="2889E632">
            <w:pPr>
              <w:rPr>
                <w:rFonts w:hint="default" w:cs="宋体"/>
                <w:color w:val="000000"/>
                <w:sz w:val="22"/>
                <w:szCs w:val="22"/>
              </w:rPr>
            </w:pPr>
          </w:p>
        </w:tc>
        <w:tc>
          <w:tcPr>
            <w:tcW w:w="315" w:type="pct"/>
            <w:tcBorders>
              <w:top w:val="single" w:color="000000" w:sz="4" w:space="0"/>
              <w:left w:val="nil"/>
              <w:bottom w:val="single" w:color="000000" w:sz="4" w:space="0"/>
              <w:right w:val="single" w:color="000000" w:sz="4" w:space="0"/>
            </w:tcBorders>
            <w:shd w:val="clear" w:color="auto" w:fill="auto"/>
            <w:noWrap/>
            <w:vAlign w:val="center"/>
          </w:tcPr>
          <w:p w14:paraId="360274B6">
            <w:pPr>
              <w:jc w:val="right"/>
              <w:textAlignment w:val="center"/>
              <w:rPr>
                <w:rFonts w:hint="default" w:cs="宋体"/>
                <w:color w:val="000000"/>
                <w:sz w:val="22"/>
                <w:szCs w:val="22"/>
              </w:rPr>
            </w:pPr>
            <w:r>
              <w:rPr>
                <w:rFonts w:cs="宋体"/>
                <w:color w:val="000000"/>
                <w:sz w:val="22"/>
                <w:szCs w:val="22"/>
                <w:lang w:bidi="ar"/>
              </w:rPr>
              <w:t xml:space="preserve">71,753,525.10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8709">
            <w:pPr>
              <w:jc w:val="right"/>
              <w:textAlignment w:val="center"/>
              <w:rPr>
                <w:rFonts w:hint="default" w:cs="宋体"/>
                <w:color w:val="000000"/>
                <w:sz w:val="22"/>
                <w:szCs w:val="22"/>
              </w:rPr>
            </w:pPr>
            <w:r>
              <w:rPr>
                <w:rFonts w:cs="宋体"/>
                <w:color w:val="000000"/>
                <w:sz w:val="22"/>
                <w:szCs w:val="22"/>
                <w:lang w:bidi="ar"/>
              </w:rPr>
              <w:t>86.48</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3EE8">
            <w:pPr>
              <w:rPr>
                <w:rFonts w:hint="default" w:cs="宋体"/>
                <w:color w:val="000000"/>
                <w:sz w:val="22"/>
                <w:szCs w:val="22"/>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566AD">
            <w:pPr>
              <w:jc w:val="right"/>
              <w:rPr>
                <w:rFonts w:hint="default" w:cs="宋体"/>
                <w:color w:val="000000"/>
                <w:sz w:val="22"/>
                <w:szCs w:val="22"/>
              </w:rPr>
            </w:pPr>
          </w:p>
        </w:tc>
      </w:tr>
      <w:tr w14:paraId="2F6F63AF">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6952">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14:paraId="3C95CB69">
        <w:tblPrEx>
          <w:tblCellMar>
            <w:top w:w="0" w:type="dxa"/>
            <w:left w:w="108" w:type="dxa"/>
            <w:bottom w:w="0" w:type="dxa"/>
            <w:right w:w="108" w:type="dxa"/>
          </w:tblCellMar>
        </w:tblPrEx>
        <w:trPr>
          <w:trHeight w:val="500" w:hRule="atLeast"/>
        </w:trPr>
        <w:tc>
          <w:tcPr>
            <w:tcW w:w="279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BC90B">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126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DAA21">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9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74231">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14:paraId="6AC90195">
        <w:tblPrEx>
          <w:tblCellMar>
            <w:top w:w="0" w:type="dxa"/>
            <w:left w:w="108" w:type="dxa"/>
            <w:bottom w:w="0" w:type="dxa"/>
            <w:right w:w="108" w:type="dxa"/>
          </w:tblCellMar>
        </w:tblPrEx>
        <w:trPr>
          <w:trHeight w:val="1600" w:hRule="atLeast"/>
        </w:trPr>
        <w:tc>
          <w:tcPr>
            <w:tcW w:w="2794" w:type="pct"/>
            <w:gridSpan w:val="4"/>
            <w:tcBorders>
              <w:top w:val="single" w:color="000000" w:sz="4" w:space="0"/>
              <w:left w:val="single" w:color="000000" w:sz="4" w:space="0"/>
              <w:bottom w:val="single" w:color="000000" w:sz="4" w:space="0"/>
              <w:right w:val="single" w:color="000000" w:sz="4" w:space="0"/>
            </w:tcBorders>
            <w:shd w:val="clear" w:color="auto" w:fill="auto"/>
          </w:tcPr>
          <w:p w14:paraId="512E116A">
            <w:pPr>
              <w:rPr>
                <w:rFonts w:hint="default" w:cs="宋体"/>
                <w:color w:val="000000"/>
                <w:sz w:val="22"/>
                <w:szCs w:val="22"/>
              </w:rPr>
            </w:pPr>
          </w:p>
        </w:tc>
        <w:tc>
          <w:tcPr>
            <w:tcW w:w="1260" w:type="pct"/>
            <w:gridSpan w:val="4"/>
            <w:tcBorders>
              <w:top w:val="single" w:color="000000" w:sz="4" w:space="0"/>
              <w:left w:val="single" w:color="000000" w:sz="4" w:space="0"/>
              <w:bottom w:val="single" w:color="000000" w:sz="4" w:space="0"/>
              <w:right w:val="single" w:color="000000" w:sz="4" w:space="0"/>
            </w:tcBorders>
            <w:shd w:val="clear" w:color="auto" w:fill="auto"/>
          </w:tcPr>
          <w:p w14:paraId="5605F54D">
            <w:pPr>
              <w:rPr>
                <w:rFonts w:hint="default" w:cs="宋体"/>
                <w:color w:val="000000"/>
                <w:sz w:val="22"/>
                <w:szCs w:val="22"/>
              </w:rPr>
            </w:pPr>
          </w:p>
        </w:tc>
        <w:tc>
          <w:tcPr>
            <w:tcW w:w="945" w:type="pct"/>
            <w:gridSpan w:val="3"/>
            <w:tcBorders>
              <w:top w:val="single" w:color="000000" w:sz="4" w:space="0"/>
              <w:left w:val="single" w:color="000000" w:sz="4" w:space="0"/>
              <w:bottom w:val="single" w:color="000000" w:sz="4" w:space="0"/>
              <w:right w:val="single" w:color="000000" w:sz="4" w:space="0"/>
            </w:tcBorders>
            <w:shd w:val="clear" w:color="auto" w:fill="auto"/>
          </w:tcPr>
          <w:p w14:paraId="497921C9">
            <w:pPr>
              <w:textAlignment w:val="top"/>
              <w:rPr>
                <w:rFonts w:hint="default" w:cs="宋体"/>
                <w:color w:val="000000"/>
                <w:sz w:val="22"/>
                <w:szCs w:val="22"/>
              </w:rPr>
            </w:pPr>
            <w:r>
              <w:rPr>
                <w:rFonts w:cs="宋体"/>
                <w:color w:val="000000"/>
                <w:sz w:val="22"/>
                <w:szCs w:val="22"/>
                <w:lang w:bidi="ar"/>
              </w:rPr>
              <w:t>以“科学之城、创新高地”为发展定位、“五个科学”“五个科技”为发展任务，2023年度，我单位工作绩效总体目标如下：</w:t>
            </w:r>
            <w:r>
              <w:rPr>
                <w:rFonts w:cs="宋体"/>
                <w:color w:val="000000"/>
                <w:sz w:val="22"/>
                <w:szCs w:val="22"/>
                <w:lang w:bidi="ar"/>
              </w:rPr>
              <w:br w:type="textWrapping"/>
            </w:r>
            <w:r>
              <w:rPr>
                <w:rFonts w:cs="宋体"/>
                <w:color w:val="000000"/>
                <w:sz w:val="22"/>
                <w:szCs w:val="22"/>
                <w:lang w:bidi="ar"/>
              </w:rPr>
              <w:t>1.优化国土空间规划。科学划定不同用途类型的标定区域、设立标准宗地、评估标准宗地价格、制订标定地价修正体系，更新标定地价成果。</w:t>
            </w:r>
            <w:r>
              <w:rPr>
                <w:rFonts w:cs="宋体"/>
                <w:color w:val="000000"/>
                <w:sz w:val="22"/>
                <w:szCs w:val="22"/>
                <w:lang w:bidi="ar"/>
              </w:rPr>
              <w:br w:type="textWrapping"/>
            </w:r>
            <w:r>
              <w:rPr>
                <w:rFonts w:cs="宋体"/>
                <w:color w:val="000000"/>
                <w:sz w:val="22"/>
                <w:szCs w:val="22"/>
                <w:lang w:bidi="ar"/>
              </w:rPr>
              <w:t>2.持续优化营商环境。认真落实中央和市委的改革部署，按照“三个一批”滚动落实的要求，结合数字重庆建设，推动各项改革工作走深走实。</w:t>
            </w:r>
            <w:r>
              <w:rPr>
                <w:rFonts w:cs="宋体"/>
                <w:color w:val="000000"/>
                <w:sz w:val="22"/>
                <w:szCs w:val="22"/>
                <w:lang w:bidi="ar"/>
              </w:rPr>
              <w:br w:type="textWrapping"/>
            </w:r>
            <w:r>
              <w:rPr>
                <w:rFonts w:cs="宋体"/>
                <w:color w:val="000000"/>
                <w:sz w:val="22"/>
                <w:szCs w:val="22"/>
                <w:lang w:bidi="ar"/>
              </w:rPr>
              <w:t>3.根据市局“一张蓝图统筹项目实施工作规程”制定，进行三年滚动项目的前期论证和空间协同，规划条件的细化论证。同时依据轨道交通优化深化在编国土空间规划，更新高新区土地利用现状。</w:t>
            </w:r>
            <w:r>
              <w:rPr>
                <w:rFonts w:cs="宋体"/>
                <w:color w:val="000000"/>
                <w:sz w:val="22"/>
                <w:szCs w:val="22"/>
                <w:lang w:bidi="ar"/>
              </w:rPr>
              <w:br w:type="textWrapping"/>
            </w:r>
            <w:r>
              <w:rPr>
                <w:rFonts w:cs="宋体"/>
                <w:color w:val="000000"/>
                <w:sz w:val="22"/>
                <w:szCs w:val="22"/>
                <w:lang w:bidi="ar"/>
              </w:rPr>
              <w:t xml:space="preserve">4.聚焦生态资源质量，逐步提升生态系统完整性与稳定性；紧紧围绕提高农业综合生产能力的总体目标，以“改大、改水、改路、改土”为重点，建成“宜机宜耕、能排能灌、高产稳产、旱涝保收”的高标准农田300亩；开展松材线虫病三年绩效防治，确保2023年松材线虫病病死松树率控制在0.3‰以下；完成森林火情智能监控系统、地质灾害预警监测系统建设，区直管园重点林区森林火情监测覆盖率大于95%，森林火灾受灾率控制在0.3‰以内；完成林草有害生物防治面积37700亩及林草湿调查监测。 </w:t>
            </w:r>
            <w:r>
              <w:rPr>
                <w:rFonts w:cs="宋体"/>
                <w:color w:val="000000"/>
                <w:sz w:val="22"/>
                <w:szCs w:val="22"/>
                <w:lang w:bidi="ar"/>
              </w:rPr>
              <w:br w:type="textWrapping"/>
            </w:r>
            <w:r>
              <w:rPr>
                <w:rFonts w:cs="宋体"/>
                <w:color w:val="000000"/>
                <w:sz w:val="22"/>
                <w:szCs w:val="22"/>
                <w:lang w:bidi="ar"/>
              </w:rPr>
              <w:t>5.全面推进依法治国，有序做好全局法治建设、信访稳定、涉法保障等工作，提升依法行政能力及水平。</w:t>
            </w:r>
            <w:r>
              <w:rPr>
                <w:rFonts w:cs="宋体"/>
                <w:color w:val="000000"/>
                <w:sz w:val="22"/>
                <w:szCs w:val="22"/>
                <w:lang w:bidi="ar"/>
              </w:rPr>
              <w:br w:type="textWrapping"/>
            </w:r>
            <w:r>
              <w:rPr>
                <w:rFonts w:cs="宋体"/>
                <w:color w:val="000000"/>
                <w:sz w:val="22"/>
                <w:szCs w:val="22"/>
                <w:lang w:bidi="ar"/>
              </w:rPr>
              <w:t>6.持续完善三峡后续地质灾害防治，确保人民群众生命财产安全；积极保障地质灾害群测群防人员与驻守地质队员工作补助；提高地质灾害专群结合监测预警实验与专群结合智能化监测预警能力。</w:t>
            </w:r>
          </w:p>
        </w:tc>
      </w:tr>
      <w:tr w14:paraId="2F8FE2AB">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5F8E2">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14:paraId="7738FC81">
        <w:tblPrEx>
          <w:tblCellMar>
            <w:top w:w="0" w:type="dxa"/>
            <w:left w:w="108" w:type="dxa"/>
            <w:bottom w:w="0" w:type="dxa"/>
            <w:right w:w="108" w:type="dxa"/>
          </w:tblCellMar>
        </w:tblPrEx>
        <w:trPr>
          <w:trHeight w:val="500" w:hRule="atLeast"/>
        </w:trPr>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F905F">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DBF2B">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6F88">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446A3">
            <w:pPr>
              <w:jc w:val="center"/>
              <w:textAlignment w:val="center"/>
              <w:rPr>
                <w:rFonts w:hint="default" w:cs="宋体"/>
                <w:b/>
                <w:bCs/>
                <w:color w:val="000000"/>
                <w:sz w:val="22"/>
                <w:szCs w:val="22"/>
              </w:rPr>
            </w:pPr>
            <w:r>
              <w:rPr>
                <w:rFonts w:cs="宋体"/>
                <w:b/>
                <w:bCs/>
                <w:color w:val="000000"/>
                <w:sz w:val="22"/>
                <w:szCs w:val="22"/>
                <w:lang w:bidi="ar"/>
              </w:rPr>
              <w:t>指标值</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79AAB">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D162">
            <w:pPr>
              <w:jc w:val="center"/>
              <w:textAlignment w:val="center"/>
              <w:rPr>
                <w:rFonts w:hint="default" w:cs="宋体"/>
                <w:b/>
                <w:bCs/>
                <w:color w:val="000000"/>
                <w:sz w:val="22"/>
                <w:szCs w:val="22"/>
              </w:rPr>
            </w:pPr>
            <w:r>
              <w:rPr>
                <w:rFonts w:cs="宋体"/>
                <w:b/>
                <w:bCs/>
                <w:color w:val="000000"/>
                <w:sz w:val="22"/>
                <w:szCs w:val="22"/>
                <w:lang w:bidi="ar"/>
              </w:rPr>
              <w:t>偏离度（%）</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B5C7">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BDA9">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75EC">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C9BF3">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ACCF6">
            <w:pPr>
              <w:jc w:val="center"/>
              <w:textAlignment w:val="center"/>
              <w:rPr>
                <w:rFonts w:hint="default" w:cs="宋体"/>
                <w:b/>
                <w:bCs/>
                <w:color w:val="000000"/>
                <w:sz w:val="22"/>
                <w:szCs w:val="22"/>
              </w:rPr>
            </w:pPr>
            <w:r>
              <w:rPr>
                <w:rFonts w:cs="宋体"/>
                <w:b/>
                <w:bCs/>
                <w:color w:val="000000"/>
                <w:sz w:val="22"/>
                <w:szCs w:val="22"/>
                <w:lang w:bidi="ar"/>
              </w:rPr>
              <w:t>说明</w:t>
            </w:r>
          </w:p>
        </w:tc>
      </w:tr>
      <w:tr w14:paraId="47B2D3EA">
        <w:tblPrEx>
          <w:tblCellMar>
            <w:top w:w="0" w:type="dxa"/>
            <w:left w:w="108" w:type="dxa"/>
            <w:bottom w:w="0" w:type="dxa"/>
            <w:right w:w="108" w:type="dxa"/>
          </w:tblCellMar>
        </w:tblPrEx>
        <w:trPr>
          <w:trHeight w:val="500" w:hRule="atLeast"/>
        </w:trPr>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8342">
            <w:pPr>
              <w:ind w:firstLine="220" w:firstLineChars="100"/>
              <w:textAlignment w:val="center"/>
              <w:rPr>
                <w:rFonts w:hint="default" w:cs="宋体"/>
                <w:color w:val="000000"/>
                <w:sz w:val="22"/>
                <w:szCs w:val="22"/>
              </w:rPr>
            </w:pPr>
            <w:r>
              <w:rPr>
                <w:rFonts w:cs="宋体"/>
                <w:color w:val="000000"/>
                <w:sz w:val="22"/>
                <w:szCs w:val="22"/>
                <w:lang w:bidi="ar"/>
              </w:rPr>
              <w:t>村规划编制完成方案</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7CC9">
            <w:pPr>
              <w:ind w:firstLine="220" w:firstLineChars="100"/>
              <w:textAlignment w:val="center"/>
              <w:rPr>
                <w:rFonts w:hint="default" w:cs="宋体"/>
                <w:color w:val="000000"/>
                <w:sz w:val="22"/>
                <w:szCs w:val="22"/>
              </w:rPr>
            </w:pPr>
            <w:r>
              <w:rPr>
                <w:rFonts w:cs="宋体"/>
                <w:color w:val="000000"/>
                <w:sz w:val="22"/>
                <w:szCs w:val="22"/>
                <w:lang w:bidi="ar"/>
              </w:rPr>
              <w:t>个（套）</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49FF">
            <w:pPr>
              <w:ind w:firstLine="220" w:firstLineChars="100"/>
              <w:textAlignment w:val="center"/>
              <w:rPr>
                <w:rFonts w:hint="default" w:cs="宋体"/>
                <w:color w:val="000000"/>
                <w:sz w:val="22"/>
                <w:szCs w:val="22"/>
              </w:rPr>
            </w:pPr>
            <w:r>
              <w:rPr>
                <w:rFonts w:cs="宋体"/>
                <w:color w:val="000000"/>
                <w:sz w:val="22"/>
                <w:szCs w:val="22"/>
                <w:lang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A2A6">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666A5">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A43D">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3FA1">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F2D7">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E8A1B">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D835">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EB60">
            <w:pPr>
              <w:rPr>
                <w:rFonts w:hint="default" w:cs="宋体"/>
                <w:color w:val="000000"/>
                <w:sz w:val="22"/>
                <w:szCs w:val="22"/>
              </w:rPr>
            </w:pPr>
          </w:p>
        </w:tc>
      </w:tr>
      <w:tr w14:paraId="25F28411">
        <w:tblPrEx>
          <w:tblCellMar>
            <w:top w:w="0" w:type="dxa"/>
            <w:left w:w="108" w:type="dxa"/>
            <w:bottom w:w="0" w:type="dxa"/>
            <w:right w:w="108" w:type="dxa"/>
          </w:tblCellMar>
        </w:tblPrEx>
        <w:trPr>
          <w:trHeight w:val="500" w:hRule="atLeast"/>
        </w:trPr>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B99A">
            <w:pPr>
              <w:ind w:firstLine="220" w:firstLineChars="100"/>
              <w:textAlignment w:val="center"/>
              <w:rPr>
                <w:rFonts w:hint="default" w:cs="宋体"/>
                <w:color w:val="000000"/>
                <w:sz w:val="22"/>
                <w:szCs w:val="22"/>
              </w:rPr>
            </w:pPr>
            <w:r>
              <w:rPr>
                <w:rFonts w:cs="宋体"/>
                <w:color w:val="000000"/>
                <w:sz w:val="22"/>
                <w:szCs w:val="22"/>
                <w:lang w:bidi="ar"/>
              </w:rPr>
              <w:t>高标准农田改造提升</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3B89">
            <w:pPr>
              <w:ind w:firstLine="220" w:firstLineChars="100"/>
              <w:textAlignment w:val="center"/>
              <w:rPr>
                <w:rFonts w:hint="default" w:cs="宋体"/>
                <w:color w:val="000000"/>
                <w:sz w:val="22"/>
                <w:szCs w:val="22"/>
              </w:rPr>
            </w:pPr>
            <w:r>
              <w:rPr>
                <w:rFonts w:cs="宋体"/>
                <w:color w:val="000000"/>
                <w:sz w:val="22"/>
                <w:szCs w:val="22"/>
                <w:lang w:bidi="ar"/>
              </w:rPr>
              <w:t>亩</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9FCB">
            <w:pPr>
              <w:ind w:firstLine="220" w:firstLineChars="100"/>
              <w:textAlignment w:val="center"/>
              <w:rPr>
                <w:rFonts w:hint="default" w:cs="宋体"/>
                <w:color w:val="000000"/>
                <w:sz w:val="22"/>
                <w:szCs w:val="22"/>
              </w:rPr>
            </w:pPr>
            <w:r>
              <w:rPr>
                <w:rFonts w:cs="宋体"/>
                <w:color w:val="000000"/>
                <w:sz w:val="22"/>
                <w:szCs w:val="22"/>
                <w:lang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77F11">
            <w:pPr>
              <w:ind w:firstLine="220" w:firstLineChars="100"/>
              <w:jc w:val="right"/>
              <w:textAlignment w:val="center"/>
              <w:rPr>
                <w:rFonts w:hint="default" w:cs="宋体"/>
                <w:color w:val="000000"/>
                <w:sz w:val="22"/>
                <w:szCs w:val="22"/>
              </w:rPr>
            </w:pPr>
            <w:r>
              <w:rPr>
                <w:rFonts w:cs="宋体"/>
                <w:color w:val="000000"/>
                <w:sz w:val="22"/>
                <w:szCs w:val="22"/>
                <w:lang w:bidi="ar"/>
              </w:rPr>
              <w:t>300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CA366">
            <w:pPr>
              <w:ind w:firstLine="220" w:firstLineChars="100"/>
              <w:jc w:val="right"/>
              <w:textAlignment w:val="center"/>
              <w:rPr>
                <w:rFonts w:hint="default" w:cs="宋体"/>
                <w:color w:val="000000"/>
                <w:sz w:val="22"/>
                <w:szCs w:val="22"/>
              </w:rPr>
            </w:pPr>
            <w:r>
              <w:rPr>
                <w:rFonts w:cs="宋体"/>
                <w:color w:val="000000"/>
                <w:sz w:val="22"/>
                <w:szCs w:val="22"/>
                <w:lang w:bidi="ar"/>
              </w:rPr>
              <w:t>300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6139D">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27A02">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C1F3">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8F42">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2335">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1107">
            <w:pPr>
              <w:rPr>
                <w:rFonts w:hint="default" w:cs="宋体"/>
                <w:color w:val="000000"/>
                <w:sz w:val="22"/>
                <w:szCs w:val="22"/>
              </w:rPr>
            </w:pPr>
          </w:p>
        </w:tc>
      </w:tr>
      <w:tr w14:paraId="77055BAE">
        <w:tblPrEx>
          <w:tblCellMar>
            <w:top w:w="0" w:type="dxa"/>
            <w:left w:w="108" w:type="dxa"/>
            <w:bottom w:w="0" w:type="dxa"/>
            <w:right w:w="108" w:type="dxa"/>
          </w:tblCellMar>
        </w:tblPrEx>
        <w:trPr>
          <w:trHeight w:val="500" w:hRule="atLeast"/>
        </w:trPr>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0497">
            <w:pPr>
              <w:ind w:firstLine="220" w:firstLineChars="100"/>
              <w:textAlignment w:val="center"/>
              <w:rPr>
                <w:rFonts w:hint="default" w:cs="宋体"/>
                <w:color w:val="000000"/>
                <w:sz w:val="22"/>
                <w:szCs w:val="22"/>
              </w:rPr>
            </w:pPr>
            <w:r>
              <w:rPr>
                <w:rFonts w:cs="宋体"/>
                <w:color w:val="000000"/>
                <w:sz w:val="22"/>
                <w:szCs w:val="22"/>
                <w:lang w:bidi="ar"/>
              </w:rPr>
              <w:t>开展项目协同、项目审查的项目数量</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FB917">
            <w:pPr>
              <w:ind w:firstLine="220" w:firstLineChars="100"/>
              <w:textAlignment w:val="center"/>
              <w:rPr>
                <w:rFonts w:hint="default" w:cs="宋体"/>
                <w:color w:val="000000"/>
                <w:sz w:val="22"/>
                <w:szCs w:val="22"/>
              </w:rPr>
            </w:pPr>
            <w:r>
              <w:rPr>
                <w:rFonts w:cs="宋体"/>
                <w:color w:val="000000"/>
                <w:sz w:val="22"/>
                <w:szCs w:val="22"/>
                <w:lang w:bidi="ar"/>
              </w:rPr>
              <w:t>个（套）</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C366F">
            <w:pPr>
              <w:ind w:firstLine="220" w:firstLineChars="100"/>
              <w:textAlignment w:val="center"/>
              <w:rPr>
                <w:rFonts w:hint="default" w:cs="宋体"/>
                <w:color w:val="000000"/>
                <w:sz w:val="22"/>
                <w:szCs w:val="22"/>
              </w:rPr>
            </w:pPr>
            <w:r>
              <w:rPr>
                <w:rFonts w:cs="宋体"/>
                <w:color w:val="000000"/>
                <w:sz w:val="22"/>
                <w:szCs w:val="22"/>
                <w:lang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63A8">
            <w:pPr>
              <w:ind w:firstLine="220" w:firstLineChars="100"/>
              <w:jc w:val="right"/>
              <w:textAlignment w:val="center"/>
              <w:rPr>
                <w:rFonts w:hint="default" w:cs="宋体"/>
                <w:color w:val="000000"/>
                <w:sz w:val="22"/>
                <w:szCs w:val="22"/>
              </w:rPr>
            </w:pPr>
            <w:r>
              <w:rPr>
                <w:rFonts w:cs="宋体"/>
                <w:color w:val="000000"/>
                <w:sz w:val="22"/>
                <w:szCs w:val="22"/>
                <w:lang w:bidi="ar"/>
              </w:rPr>
              <w:t>150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748CE">
            <w:pPr>
              <w:ind w:firstLine="220" w:firstLineChars="100"/>
              <w:jc w:val="right"/>
              <w:textAlignment w:val="center"/>
              <w:rPr>
                <w:rFonts w:hint="default" w:cs="宋体"/>
                <w:color w:val="000000"/>
                <w:sz w:val="22"/>
                <w:szCs w:val="22"/>
              </w:rPr>
            </w:pPr>
            <w:r>
              <w:rPr>
                <w:rFonts w:cs="宋体"/>
                <w:color w:val="000000"/>
                <w:sz w:val="22"/>
                <w:szCs w:val="22"/>
                <w:lang w:bidi="ar"/>
              </w:rPr>
              <w:t>150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5718">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8160F">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721E">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34211">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B9C0">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DE6F8">
            <w:pPr>
              <w:rPr>
                <w:rFonts w:hint="default" w:cs="宋体"/>
                <w:color w:val="000000"/>
                <w:sz w:val="22"/>
                <w:szCs w:val="22"/>
              </w:rPr>
            </w:pPr>
          </w:p>
        </w:tc>
      </w:tr>
      <w:tr w14:paraId="52F523FE">
        <w:tblPrEx>
          <w:tblCellMar>
            <w:top w:w="0" w:type="dxa"/>
            <w:left w:w="108" w:type="dxa"/>
            <w:bottom w:w="0" w:type="dxa"/>
            <w:right w:w="108" w:type="dxa"/>
          </w:tblCellMar>
        </w:tblPrEx>
        <w:trPr>
          <w:trHeight w:val="500" w:hRule="atLeast"/>
        </w:trPr>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CC803">
            <w:pPr>
              <w:ind w:firstLine="220" w:firstLineChars="100"/>
              <w:textAlignment w:val="center"/>
              <w:rPr>
                <w:rFonts w:hint="default" w:cs="宋体"/>
                <w:color w:val="000000"/>
                <w:sz w:val="22"/>
                <w:szCs w:val="22"/>
              </w:rPr>
            </w:pPr>
            <w:r>
              <w:rPr>
                <w:rFonts w:cs="宋体"/>
                <w:color w:val="000000"/>
                <w:sz w:val="22"/>
                <w:szCs w:val="22"/>
                <w:lang w:bidi="ar"/>
              </w:rPr>
              <w:t>通过规划，保障重大项目落地建设的个数</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E7BFB">
            <w:pPr>
              <w:ind w:firstLine="220" w:firstLineChars="100"/>
              <w:textAlignment w:val="center"/>
              <w:rPr>
                <w:rFonts w:hint="default" w:cs="宋体"/>
                <w:color w:val="000000"/>
                <w:sz w:val="22"/>
                <w:szCs w:val="22"/>
              </w:rPr>
            </w:pPr>
            <w:r>
              <w:rPr>
                <w:rFonts w:cs="宋体"/>
                <w:color w:val="000000"/>
                <w:sz w:val="22"/>
                <w:szCs w:val="22"/>
                <w:lang w:bidi="ar"/>
              </w:rPr>
              <w:t>个（台、套、件、辆）</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A62D">
            <w:pPr>
              <w:ind w:firstLine="220" w:firstLineChars="100"/>
              <w:textAlignment w:val="center"/>
              <w:rPr>
                <w:rFonts w:hint="default" w:cs="宋体"/>
                <w:color w:val="000000"/>
                <w:sz w:val="22"/>
                <w:szCs w:val="22"/>
              </w:rPr>
            </w:pPr>
            <w:r>
              <w:rPr>
                <w:rFonts w:cs="宋体"/>
                <w:color w:val="000000"/>
                <w:sz w:val="22"/>
                <w:szCs w:val="22"/>
                <w:lang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B8D37">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DD800">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75BEF">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CF609">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9793">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1DA60">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291B">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B421">
            <w:pPr>
              <w:rPr>
                <w:rFonts w:hint="default" w:cs="宋体"/>
                <w:color w:val="000000"/>
                <w:sz w:val="22"/>
                <w:szCs w:val="22"/>
              </w:rPr>
            </w:pPr>
          </w:p>
        </w:tc>
      </w:tr>
      <w:tr w14:paraId="7276E521">
        <w:tblPrEx>
          <w:tblCellMar>
            <w:top w:w="0" w:type="dxa"/>
            <w:left w:w="108" w:type="dxa"/>
            <w:bottom w:w="0" w:type="dxa"/>
            <w:right w:w="108" w:type="dxa"/>
          </w:tblCellMar>
        </w:tblPrEx>
        <w:trPr>
          <w:trHeight w:val="500" w:hRule="atLeast"/>
        </w:trPr>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C4E4">
            <w:pPr>
              <w:ind w:firstLine="220" w:firstLineChars="100"/>
              <w:textAlignment w:val="center"/>
              <w:rPr>
                <w:rFonts w:hint="default" w:cs="宋体"/>
                <w:color w:val="000000"/>
                <w:sz w:val="22"/>
                <w:szCs w:val="22"/>
              </w:rPr>
            </w:pPr>
            <w:r>
              <w:rPr>
                <w:rFonts w:cs="宋体"/>
                <w:color w:val="000000"/>
                <w:sz w:val="22"/>
                <w:szCs w:val="22"/>
                <w:lang w:bidi="ar"/>
              </w:rPr>
              <w:t>通过规划引领及重大项目的实施，使城市形象进一步提升，公共服务进一步完善</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010E">
            <w:pPr>
              <w:ind w:firstLine="220" w:firstLineChars="100"/>
              <w:textAlignment w:val="center"/>
              <w:rPr>
                <w:rFonts w:hint="default" w:cs="宋体"/>
                <w:color w:val="000000"/>
                <w:sz w:val="22"/>
                <w:szCs w:val="22"/>
              </w:rPr>
            </w:pPr>
            <w:r>
              <w:rPr>
                <w:rFonts w:cs="宋体"/>
                <w:color w:val="000000"/>
                <w:sz w:val="22"/>
                <w:szCs w:val="22"/>
                <w:lang w:bidi="ar"/>
              </w:rPr>
              <w:t>个（台、套、件、辆）</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8626">
            <w:pPr>
              <w:ind w:firstLine="220" w:firstLineChars="100"/>
              <w:textAlignment w:val="center"/>
              <w:rPr>
                <w:rFonts w:hint="default" w:cs="宋体"/>
                <w:color w:val="000000"/>
                <w:sz w:val="22"/>
                <w:szCs w:val="22"/>
              </w:rPr>
            </w:pPr>
            <w:r>
              <w:rPr>
                <w:rFonts w:cs="宋体"/>
                <w:color w:val="000000"/>
                <w:sz w:val="22"/>
                <w:szCs w:val="22"/>
                <w:lang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AF29">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787D">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F2FFD">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DC3BE">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8B85">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7DFD">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E8EB">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AE20">
            <w:pPr>
              <w:rPr>
                <w:rFonts w:hint="default" w:cs="宋体"/>
                <w:color w:val="000000"/>
                <w:sz w:val="22"/>
                <w:szCs w:val="22"/>
              </w:rPr>
            </w:pPr>
          </w:p>
        </w:tc>
      </w:tr>
      <w:tr w14:paraId="5BC36889">
        <w:tblPrEx>
          <w:tblCellMar>
            <w:top w:w="0" w:type="dxa"/>
            <w:left w:w="108" w:type="dxa"/>
            <w:bottom w:w="0" w:type="dxa"/>
            <w:right w:w="108" w:type="dxa"/>
          </w:tblCellMar>
        </w:tblPrEx>
        <w:trPr>
          <w:trHeight w:val="500" w:hRule="atLeast"/>
        </w:trPr>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1049B">
            <w:pPr>
              <w:ind w:firstLine="220" w:firstLineChars="100"/>
              <w:textAlignment w:val="center"/>
              <w:rPr>
                <w:rFonts w:hint="default" w:cs="宋体"/>
                <w:color w:val="000000"/>
                <w:sz w:val="22"/>
                <w:szCs w:val="22"/>
              </w:rPr>
            </w:pPr>
            <w:r>
              <w:rPr>
                <w:rFonts w:cs="宋体"/>
                <w:color w:val="000000"/>
                <w:sz w:val="22"/>
                <w:szCs w:val="22"/>
                <w:lang w:bidi="ar"/>
              </w:rPr>
              <w:t>完成法律咨询事务，开展行政复议和行政诉讼工作。</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8C991">
            <w:pPr>
              <w:ind w:firstLine="220" w:firstLineChars="100"/>
              <w:textAlignment w:val="center"/>
              <w:rPr>
                <w:rFonts w:hint="default" w:cs="宋体"/>
                <w:color w:val="000000"/>
                <w:sz w:val="22"/>
                <w:szCs w:val="22"/>
              </w:rPr>
            </w:pPr>
            <w:r>
              <w:rPr>
                <w:rFonts w:cs="宋体"/>
                <w:color w:val="000000"/>
                <w:sz w:val="22"/>
                <w:szCs w:val="22"/>
                <w:lang w:bidi="ar"/>
              </w:rPr>
              <w:t>期/年</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E52C">
            <w:pPr>
              <w:ind w:firstLine="220" w:firstLineChars="100"/>
              <w:textAlignment w:val="center"/>
              <w:rPr>
                <w:rFonts w:hint="default" w:cs="宋体"/>
                <w:color w:val="000000"/>
                <w:sz w:val="22"/>
                <w:szCs w:val="22"/>
              </w:rPr>
            </w:pPr>
            <w:r>
              <w:rPr>
                <w:rFonts w:cs="宋体"/>
                <w:color w:val="000000"/>
                <w:sz w:val="22"/>
                <w:szCs w:val="22"/>
                <w:lang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1C39">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5F093">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2D302">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FF37">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E19DA">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F2235">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DAF7">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99BA">
            <w:pPr>
              <w:rPr>
                <w:rFonts w:hint="default" w:cs="宋体"/>
                <w:color w:val="000000"/>
                <w:sz w:val="22"/>
                <w:szCs w:val="22"/>
              </w:rPr>
            </w:pPr>
          </w:p>
        </w:tc>
      </w:tr>
      <w:tr w14:paraId="54F30547">
        <w:tblPrEx>
          <w:tblCellMar>
            <w:top w:w="0" w:type="dxa"/>
            <w:left w:w="108" w:type="dxa"/>
            <w:bottom w:w="0" w:type="dxa"/>
            <w:right w:w="108" w:type="dxa"/>
          </w:tblCellMar>
        </w:tblPrEx>
        <w:trPr>
          <w:trHeight w:val="500" w:hRule="atLeast"/>
        </w:trPr>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3431">
            <w:pPr>
              <w:ind w:firstLine="220" w:firstLineChars="100"/>
              <w:textAlignment w:val="center"/>
              <w:rPr>
                <w:rFonts w:hint="default" w:cs="宋体"/>
                <w:color w:val="000000"/>
                <w:sz w:val="22"/>
                <w:szCs w:val="22"/>
              </w:rPr>
            </w:pPr>
            <w:r>
              <w:rPr>
                <w:rFonts w:cs="宋体"/>
                <w:color w:val="000000"/>
                <w:sz w:val="22"/>
                <w:szCs w:val="22"/>
                <w:lang w:bidi="ar"/>
              </w:rPr>
              <w:t>完成补缴地价款评估，开展在建项目的巡查。</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E6F86">
            <w:pPr>
              <w:ind w:firstLine="220" w:firstLineChars="100"/>
              <w:textAlignment w:val="center"/>
              <w:rPr>
                <w:rFonts w:hint="default" w:cs="宋体"/>
                <w:color w:val="000000"/>
                <w:sz w:val="22"/>
                <w:szCs w:val="22"/>
              </w:rPr>
            </w:pPr>
            <w:r>
              <w:rPr>
                <w:rFonts w:cs="宋体"/>
                <w:color w:val="000000"/>
                <w:sz w:val="22"/>
                <w:szCs w:val="22"/>
                <w:lang w:bidi="ar"/>
              </w:rPr>
              <w:t>宗</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59684">
            <w:pPr>
              <w:ind w:firstLine="220" w:firstLineChars="100"/>
              <w:textAlignment w:val="center"/>
              <w:rPr>
                <w:rFonts w:hint="default" w:cs="宋体"/>
                <w:color w:val="000000"/>
                <w:sz w:val="22"/>
                <w:szCs w:val="22"/>
              </w:rPr>
            </w:pPr>
            <w:r>
              <w:rPr>
                <w:rFonts w:cs="宋体"/>
                <w:color w:val="000000"/>
                <w:sz w:val="22"/>
                <w:szCs w:val="22"/>
                <w:lang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1084B">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71EF">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C5EE">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58D3">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B6EA">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F31D">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0A002">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358A">
            <w:pPr>
              <w:rPr>
                <w:rFonts w:hint="default" w:cs="宋体"/>
                <w:color w:val="000000"/>
                <w:sz w:val="22"/>
                <w:szCs w:val="22"/>
              </w:rPr>
            </w:pPr>
          </w:p>
        </w:tc>
      </w:tr>
      <w:tr w14:paraId="7306F44D">
        <w:tblPrEx>
          <w:tblCellMar>
            <w:top w:w="0" w:type="dxa"/>
            <w:left w:w="108" w:type="dxa"/>
            <w:bottom w:w="0" w:type="dxa"/>
            <w:right w:w="108" w:type="dxa"/>
          </w:tblCellMar>
        </w:tblPrEx>
        <w:trPr>
          <w:trHeight w:val="500" w:hRule="atLeast"/>
        </w:trPr>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BD18F">
            <w:pPr>
              <w:ind w:firstLine="220" w:firstLineChars="100"/>
              <w:textAlignment w:val="center"/>
              <w:rPr>
                <w:rFonts w:hint="default" w:cs="宋体"/>
                <w:color w:val="000000"/>
                <w:sz w:val="22"/>
                <w:szCs w:val="22"/>
              </w:rPr>
            </w:pPr>
            <w:r>
              <w:rPr>
                <w:rFonts w:cs="宋体"/>
                <w:color w:val="000000"/>
                <w:sz w:val="22"/>
                <w:szCs w:val="22"/>
                <w:lang w:bidi="ar"/>
              </w:rPr>
              <w:t>搬迁避让人数</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E8F1C">
            <w:pPr>
              <w:ind w:firstLine="220" w:firstLineChars="100"/>
              <w:textAlignment w:val="center"/>
              <w:rPr>
                <w:rFonts w:hint="default" w:cs="宋体"/>
                <w:color w:val="000000"/>
                <w:sz w:val="22"/>
                <w:szCs w:val="22"/>
              </w:rPr>
            </w:pPr>
            <w:r>
              <w:rPr>
                <w:rFonts w:cs="宋体"/>
                <w:color w:val="000000"/>
                <w:sz w:val="22"/>
                <w:szCs w:val="22"/>
                <w:lang w:bidi="ar"/>
              </w:rPr>
              <w:t>户（套）</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68C4">
            <w:pPr>
              <w:ind w:firstLine="220" w:firstLineChars="100"/>
              <w:textAlignment w:val="center"/>
              <w:rPr>
                <w:rFonts w:hint="default" w:cs="宋体"/>
                <w:color w:val="000000"/>
                <w:sz w:val="22"/>
                <w:szCs w:val="22"/>
              </w:rPr>
            </w:pPr>
            <w:r>
              <w:rPr>
                <w:rFonts w:cs="宋体"/>
                <w:color w:val="000000"/>
                <w:sz w:val="22"/>
                <w:szCs w:val="22"/>
                <w:lang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4863A">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4AEE5">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A1E1">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CA819">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21CCE">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D8021">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FC7B">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F4B41">
            <w:pPr>
              <w:rPr>
                <w:rFonts w:hint="default" w:cs="宋体"/>
                <w:color w:val="000000"/>
                <w:sz w:val="22"/>
                <w:szCs w:val="22"/>
              </w:rPr>
            </w:pPr>
          </w:p>
        </w:tc>
      </w:tr>
      <w:tr w14:paraId="0249F727">
        <w:tblPrEx>
          <w:tblCellMar>
            <w:top w:w="0" w:type="dxa"/>
            <w:left w:w="108" w:type="dxa"/>
            <w:bottom w:w="0" w:type="dxa"/>
            <w:right w:w="108" w:type="dxa"/>
          </w:tblCellMar>
        </w:tblPrEx>
        <w:trPr>
          <w:trHeight w:val="500" w:hRule="atLeast"/>
        </w:trPr>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457F">
            <w:pPr>
              <w:ind w:firstLine="220" w:firstLineChars="100"/>
              <w:textAlignment w:val="center"/>
              <w:rPr>
                <w:rFonts w:hint="default" w:cs="宋体"/>
                <w:color w:val="000000"/>
                <w:sz w:val="22"/>
                <w:szCs w:val="22"/>
              </w:rPr>
            </w:pPr>
            <w:r>
              <w:rPr>
                <w:rFonts w:cs="宋体"/>
                <w:color w:val="000000"/>
                <w:sz w:val="22"/>
                <w:szCs w:val="22"/>
                <w:lang w:bidi="ar"/>
              </w:rPr>
              <w:t>农业保险风险保障水平</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068EA">
            <w:pPr>
              <w:rPr>
                <w:rFonts w:hint="default" w:cs="宋体"/>
                <w:color w:val="000000"/>
                <w:sz w:val="22"/>
                <w:szCs w:val="22"/>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29B0D">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F21CF">
            <w:pPr>
              <w:ind w:firstLine="220" w:firstLineChars="100"/>
              <w:jc w:val="right"/>
              <w:textAlignment w:val="center"/>
              <w:rPr>
                <w:rFonts w:hint="default" w:cs="宋体"/>
                <w:color w:val="000000"/>
                <w:sz w:val="22"/>
                <w:szCs w:val="22"/>
              </w:rPr>
            </w:pPr>
            <w:r>
              <w:rPr>
                <w:rFonts w:cs="宋体"/>
                <w:color w:val="000000"/>
                <w:sz w:val="22"/>
                <w:szCs w:val="22"/>
                <w:lang w:bidi="ar"/>
              </w:rPr>
              <w:t>高于去年</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E36F">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1D4C">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4850">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2583">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BC6C">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DE5A7">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22A2">
            <w:pPr>
              <w:rPr>
                <w:rFonts w:hint="default" w:cs="宋体"/>
                <w:color w:val="000000"/>
                <w:sz w:val="22"/>
                <w:szCs w:val="22"/>
              </w:rPr>
            </w:pPr>
          </w:p>
        </w:tc>
      </w:tr>
      <w:tr w14:paraId="1EEAD0C0">
        <w:tblPrEx>
          <w:tblCellMar>
            <w:top w:w="0" w:type="dxa"/>
            <w:left w:w="108" w:type="dxa"/>
            <w:bottom w:w="0" w:type="dxa"/>
            <w:right w:w="108" w:type="dxa"/>
          </w:tblCellMar>
        </w:tblPrEx>
        <w:trPr>
          <w:trHeight w:val="500" w:hRule="atLeast"/>
        </w:trPr>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6ACDC">
            <w:pPr>
              <w:ind w:firstLine="220" w:firstLineChars="100"/>
              <w:textAlignment w:val="center"/>
              <w:rPr>
                <w:rFonts w:hint="default" w:cs="宋体"/>
                <w:color w:val="000000"/>
                <w:sz w:val="22"/>
                <w:szCs w:val="22"/>
              </w:rPr>
            </w:pPr>
            <w:r>
              <w:rPr>
                <w:rFonts w:cs="宋体"/>
                <w:color w:val="000000"/>
                <w:sz w:val="22"/>
                <w:szCs w:val="22"/>
                <w:lang w:bidi="ar"/>
              </w:rPr>
              <w:t>重点林区森林火情监测覆盖率</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6A883">
            <w:pPr>
              <w:ind w:firstLine="220" w:firstLineChars="100"/>
              <w:textAlignment w:val="center"/>
              <w:rPr>
                <w:rFonts w:hint="default" w:cs="宋体"/>
                <w:color w:val="000000"/>
                <w:sz w:val="22"/>
                <w:szCs w:val="22"/>
              </w:rPr>
            </w:pPr>
            <w:r>
              <w:rPr>
                <w:rFonts w:cs="宋体"/>
                <w:color w:val="000000"/>
                <w:sz w:val="22"/>
                <w:szCs w:val="22"/>
                <w:lang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EE569">
            <w:pPr>
              <w:ind w:firstLine="220" w:firstLineChars="100"/>
              <w:textAlignment w:val="center"/>
              <w:rPr>
                <w:rFonts w:hint="default" w:cs="宋体"/>
                <w:color w:val="000000"/>
                <w:sz w:val="22"/>
                <w:szCs w:val="22"/>
              </w:rPr>
            </w:pPr>
            <w:r>
              <w:rPr>
                <w:rFonts w:cs="宋体"/>
                <w:color w:val="000000"/>
                <w:sz w:val="22"/>
                <w:szCs w:val="22"/>
                <w:lang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B2CD">
            <w:pPr>
              <w:ind w:firstLine="220" w:firstLineChars="100"/>
              <w:jc w:val="right"/>
              <w:textAlignment w:val="center"/>
              <w:rPr>
                <w:rFonts w:hint="default" w:cs="宋体"/>
                <w:color w:val="000000"/>
                <w:sz w:val="22"/>
                <w:szCs w:val="22"/>
              </w:rPr>
            </w:pPr>
            <w:r>
              <w:rPr>
                <w:rFonts w:cs="宋体"/>
                <w:color w:val="000000"/>
                <w:sz w:val="22"/>
                <w:szCs w:val="22"/>
                <w:lang w:bidi="ar"/>
              </w:rPr>
              <w:t>95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0C27">
            <w:pPr>
              <w:ind w:firstLine="220" w:firstLineChars="100"/>
              <w:jc w:val="right"/>
              <w:textAlignment w:val="center"/>
              <w:rPr>
                <w:rFonts w:hint="default" w:cs="宋体"/>
                <w:color w:val="000000"/>
                <w:sz w:val="22"/>
                <w:szCs w:val="22"/>
              </w:rPr>
            </w:pPr>
            <w:r>
              <w:rPr>
                <w:rFonts w:cs="宋体"/>
                <w:color w:val="000000"/>
                <w:sz w:val="22"/>
                <w:szCs w:val="22"/>
                <w:lang w:bidi="ar"/>
              </w:rPr>
              <w:t>95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84E32">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B2F4">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4E80">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C3155">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F316">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EDBAC">
            <w:pPr>
              <w:rPr>
                <w:rFonts w:hint="default" w:cs="宋体"/>
                <w:color w:val="000000"/>
                <w:sz w:val="22"/>
                <w:szCs w:val="22"/>
              </w:rPr>
            </w:pPr>
          </w:p>
        </w:tc>
      </w:tr>
      <w:tr w14:paraId="63DFE6FC">
        <w:tblPrEx>
          <w:tblCellMar>
            <w:top w:w="0" w:type="dxa"/>
            <w:left w:w="108" w:type="dxa"/>
            <w:bottom w:w="0" w:type="dxa"/>
            <w:right w:w="108" w:type="dxa"/>
          </w:tblCellMar>
        </w:tblPrEx>
        <w:trPr>
          <w:trHeight w:val="500" w:hRule="atLeast"/>
        </w:trPr>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ACD84">
            <w:pPr>
              <w:ind w:firstLine="220" w:firstLineChars="100"/>
              <w:textAlignment w:val="center"/>
              <w:rPr>
                <w:rFonts w:hint="default" w:cs="宋体"/>
                <w:color w:val="000000"/>
                <w:sz w:val="22"/>
                <w:szCs w:val="22"/>
              </w:rPr>
            </w:pPr>
            <w:r>
              <w:rPr>
                <w:rFonts w:cs="宋体"/>
                <w:color w:val="000000"/>
                <w:sz w:val="22"/>
                <w:szCs w:val="22"/>
                <w:lang w:bidi="ar"/>
              </w:rPr>
              <w:t>国有林管护率</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FBCA2">
            <w:pPr>
              <w:ind w:firstLine="220" w:firstLineChars="100"/>
              <w:textAlignment w:val="center"/>
              <w:rPr>
                <w:rFonts w:hint="default" w:cs="宋体"/>
                <w:color w:val="000000"/>
                <w:sz w:val="22"/>
                <w:szCs w:val="22"/>
              </w:rPr>
            </w:pPr>
            <w:r>
              <w:rPr>
                <w:rFonts w:cs="宋体"/>
                <w:color w:val="000000"/>
                <w:sz w:val="22"/>
                <w:szCs w:val="22"/>
                <w:lang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E684B">
            <w:pPr>
              <w:ind w:firstLine="220" w:firstLineChars="100"/>
              <w:textAlignment w:val="center"/>
              <w:rPr>
                <w:rFonts w:hint="default" w:cs="宋体"/>
                <w:color w:val="000000"/>
                <w:sz w:val="22"/>
                <w:szCs w:val="22"/>
              </w:rPr>
            </w:pPr>
            <w:r>
              <w:rPr>
                <w:rFonts w:cs="宋体"/>
                <w:color w:val="000000"/>
                <w:sz w:val="22"/>
                <w:szCs w:val="22"/>
                <w:lang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BC280">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5832">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5615">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01F46">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2202">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C082E">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5A8E">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8320">
            <w:pPr>
              <w:rPr>
                <w:rFonts w:hint="default" w:cs="宋体"/>
                <w:color w:val="000000"/>
                <w:sz w:val="22"/>
                <w:szCs w:val="22"/>
              </w:rPr>
            </w:pPr>
          </w:p>
        </w:tc>
      </w:tr>
      <w:tr w14:paraId="457D8E5A">
        <w:tblPrEx>
          <w:tblCellMar>
            <w:top w:w="0" w:type="dxa"/>
            <w:left w:w="108" w:type="dxa"/>
            <w:bottom w:w="0" w:type="dxa"/>
            <w:right w:w="108" w:type="dxa"/>
          </w:tblCellMar>
        </w:tblPrEx>
        <w:trPr>
          <w:trHeight w:val="500" w:hRule="atLeast"/>
        </w:trPr>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5FD95">
            <w:pPr>
              <w:ind w:firstLine="220" w:firstLineChars="100"/>
              <w:textAlignment w:val="center"/>
              <w:rPr>
                <w:rFonts w:hint="default" w:cs="宋体"/>
                <w:color w:val="000000"/>
                <w:sz w:val="22"/>
                <w:szCs w:val="22"/>
              </w:rPr>
            </w:pPr>
            <w:r>
              <w:rPr>
                <w:rFonts w:cs="宋体"/>
                <w:color w:val="000000"/>
                <w:sz w:val="22"/>
                <w:szCs w:val="22"/>
                <w:lang w:bidi="ar"/>
              </w:rPr>
              <w:t>国有林管护面积</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CAA93">
            <w:pPr>
              <w:ind w:firstLine="220" w:firstLineChars="100"/>
              <w:textAlignment w:val="center"/>
              <w:rPr>
                <w:rFonts w:hint="default" w:cs="宋体"/>
                <w:color w:val="000000"/>
                <w:sz w:val="22"/>
                <w:szCs w:val="22"/>
              </w:rPr>
            </w:pPr>
            <w:r>
              <w:rPr>
                <w:rFonts w:cs="宋体"/>
                <w:color w:val="000000"/>
                <w:sz w:val="22"/>
                <w:szCs w:val="22"/>
                <w:lang w:bidi="ar"/>
              </w:rPr>
              <w:t>万亩</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7D31E">
            <w:pPr>
              <w:ind w:firstLine="220" w:firstLineChars="100"/>
              <w:textAlignment w:val="center"/>
              <w:rPr>
                <w:rFonts w:hint="default" w:cs="宋体"/>
                <w:color w:val="000000"/>
                <w:sz w:val="22"/>
                <w:szCs w:val="22"/>
              </w:rPr>
            </w:pPr>
            <w:r>
              <w:rPr>
                <w:rFonts w:cs="宋体"/>
                <w:color w:val="000000"/>
                <w:sz w:val="22"/>
                <w:szCs w:val="22"/>
                <w:lang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6E53">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DA42D">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42797">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5D6D">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EA26C">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CA35">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915E8">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B59B8">
            <w:pPr>
              <w:rPr>
                <w:rFonts w:hint="default" w:cs="宋体"/>
                <w:color w:val="000000"/>
                <w:sz w:val="22"/>
                <w:szCs w:val="22"/>
              </w:rPr>
            </w:pPr>
          </w:p>
        </w:tc>
      </w:tr>
      <w:tr w14:paraId="11A3EEBA">
        <w:tblPrEx>
          <w:tblCellMar>
            <w:top w:w="0" w:type="dxa"/>
            <w:left w:w="108" w:type="dxa"/>
            <w:bottom w:w="0" w:type="dxa"/>
            <w:right w:w="108" w:type="dxa"/>
          </w:tblCellMar>
        </w:tblPrEx>
        <w:trPr>
          <w:trHeight w:val="500" w:hRule="atLeast"/>
        </w:trPr>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EF71">
            <w:pPr>
              <w:ind w:firstLine="220" w:firstLineChars="100"/>
              <w:textAlignment w:val="center"/>
              <w:rPr>
                <w:rFonts w:hint="default" w:cs="宋体"/>
                <w:color w:val="000000"/>
                <w:sz w:val="22"/>
                <w:szCs w:val="22"/>
              </w:rPr>
            </w:pPr>
            <w:r>
              <w:rPr>
                <w:rFonts w:cs="宋体"/>
                <w:color w:val="000000"/>
                <w:sz w:val="22"/>
                <w:szCs w:val="22"/>
                <w:lang w:bidi="ar"/>
              </w:rPr>
              <w:t>林业有害生物防治面积</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487F8">
            <w:pPr>
              <w:ind w:firstLine="220" w:firstLineChars="100"/>
              <w:textAlignment w:val="center"/>
              <w:rPr>
                <w:rFonts w:hint="default" w:cs="宋体"/>
                <w:color w:val="000000"/>
                <w:sz w:val="22"/>
                <w:szCs w:val="22"/>
              </w:rPr>
            </w:pPr>
            <w:r>
              <w:rPr>
                <w:rFonts w:cs="宋体"/>
                <w:color w:val="000000"/>
                <w:sz w:val="22"/>
                <w:szCs w:val="22"/>
                <w:lang w:bidi="ar"/>
              </w:rPr>
              <w:t>亩</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B9D4E">
            <w:pPr>
              <w:ind w:firstLine="220" w:firstLineChars="100"/>
              <w:textAlignment w:val="center"/>
              <w:rPr>
                <w:rFonts w:hint="default" w:cs="宋体"/>
                <w:color w:val="000000"/>
                <w:sz w:val="22"/>
                <w:szCs w:val="22"/>
              </w:rPr>
            </w:pPr>
            <w:r>
              <w:rPr>
                <w:rFonts w:cs="宋体"/>
                <w:color w:val="000000"/>
                <w:sz w:val="22"/>
                <w:szCs w:val="22"/>
                <w:lang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F0B5">
            <w:pPr>
              <w:ind w:firstLine="220" w:firstLineChars="100"/>
              <w:jc w:val="right"/>
              <w:textAlignment w:val="center"/>
              <w:rPr>
                <w:rFonts w:hint="default" w:cs="宋体"/>
                <w:color w:val="000000"/>
                <w:sz w:val="22"/>
                <w:szCs w:val="22"/>
              </w:rPr>
            </w:pPr>
            <w:r>
              <w:rPr>
                <w:rFonts w:cs="宋体"/>
                <w:color w:val="000000"/>
                <w:sz w:val="22"/>
                <w:szCs w:val="22"/>
                <w:lang w:bidi="ar"/>
              </w:rPr>
              <w:t>37700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A405C">
            <w:pPr>
              <w:ind w:firstLine="220" w:firstLineChars="100"/>
              <w:jc w:val="right"/>
              <w:textAlignment w:val="center"/>
              <w:rPr>
                <w:rFonts w:hint="default" w:cs="宋体"/>
                <w:color w:val="000000"/>
                <w:sz w:val="22"/>
                <w:szCs w:val="22"/>
              </w:rPr>
            </w:pPr>
            <w:r>
              <w:rPr>
                <w:rFonts w:cs="宋体"/>
                <w:color w:val="000000"/>
                <w:sz w:val="22"/>
                <w:szCs w:val="22"/>
                <w:lang w:bidi="ar"/>
              </w:rPr>
              <w:t>37700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E17ED">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EF84">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BADE">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8172F">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9157">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9D8AF">
            <w:pPr>
              <w:rPr>
                <w:rFonts w:hint="default" w:cs="宋体"/>
                <w:color w:val="000000"/>
                <w:sz w:val="22"/>
                <w:szCs w:val="22"/>
              </w:rPr>
            </w:pPr>
          </w:p>
        </w:tc>
      </w:tr>
      <w:tr w14:paraId="0DA75A72">
        <w:tblPrEx>
          <w:tblCellMar>
            <w:top w:w="0" w:type="dxa"/>
            <w:left w:w="108" w:type="dxa"/>
            <w:bottom w:w="0" w:type="dxa"/>
            <w:right w:w="108" w:type="dxa"/>
          </w:tblCellMar>
        </w:tblPrEx>
        <w:trPr>
          <w:trHeight w:val="500" w:hRule="atLeast"/>
        </w:trPr>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77D0">
            <w:pPr>
              <w:ind w:firstLine="220" w:firstLineChars="100"/>
              <w:textAlignment w:val="center"/>
              <w:rPr>
                <w:rFonts w:hint="default" w:cs="宋体"/>
                <w:color w:val="000000"/>
                <w:sz w:val="22"/>
                <w:szCs w:val="22"/>
              </w:rPr>
            </w:pPr>
            <w:r>
              <w:rPr>
                <w:rFonts w:cs="宋体"/>
                <w:color w:val="000000"/>
                <w:sz w:val="22"/>
                <w:szCs w:val="22"/>
                <w:lang w:bidi="ar"/>
              </w:rPr>
              <w:t>全国性林草湿综合监测项目图斑完成率</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7DBD">
            <w:pPr>
              <w:ind w:firstLine="220" w:firstLineChars="100"/>
              <w:textAlignment w:val="center"/>
              <w:rPr>
                <w:rFonts w:hint="default" w:cs="宋体"/>
                <w:color w:val="000000"/>
                <w:sz w:val="22"/>
                <w:szCs w:val="22"/>
              </w:rPr>
            </w:pPr>
            <w:r>
              <w:rPr>
                <w:rFonts w:cs="宋体"/>
                <w:color w:val="000000"/>
                <w:sz w:val="22"/>
                <w:szCs w:val="22"/>
                <w:lang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C59B">
            <w:pPr>
              <w:ind w:firstLine="220" w:firstLineChars="100"/>
              <w:textAlignment w:val="center"/>
              <w:rPr>
                <w:rFonts w:hint="default" w:cs="宋体"/>
                <w:color w:val="000000"/>
                <w:sz w:val="22"/>
                <w:szCs w:val="22"/>
              </w:rPr>
            </w:pPr>
            <w:r>
              <w:rPr>
                <w:rFonts w:cs="宋体"/>
                <w:color w:val="000000"/>
                <w:sz w:val="22"/>
                <w:szCs w:val="22"/>
                <w:lang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43582">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A5198">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23AC7">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80B42">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96FE">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0BAE8">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FB31">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BEFE">
            <w:pPr>
              <w:rPr>
                <w:rFonts w:hint="default" w:cs="宋体"/>
                <w:color w:val="000000"/>
                <w:sz w:val="22"/>
                <w:szCs w:val="22"/>
              </w:rPr>
            </w:pPr>
          </w:p>
        </w:tc>
      </w:tr>
      <w:tr w14:paraId="26E87765">
        <w:tblPrEx>
          <w:tblCellMar>
            <w:top w:w="0" w:type="dxa"/>
            <w:left w:w="108" w:type="dxa"/>
            <w:bottom w:w="0" w:type="dxa"/>
            <w:right w:w="108" w:type="dxa"/>
          </w:tblCellMar>
        </w:tblPrEx>
        <w:trPr>
          <w:trHeight w:val="500" w:hRule="atLeast"/>
        </w:trPr>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76AF">
            <w:pPr>
              <w:ind w:firstLine="220" w:firstLineChars="100"/>
              <w:textAlignment w:val="center"/>
              <w:rPr>
                <w:rFonts w:hint="default" w:cs="宋体"/>
                <w:color w:val="000000"/>
                <w:sz w:val="22"/>
                <w:szCs w:val="22"/>
              </w:rPr>
            </w:pPr>
            <w:r>
              <w:rPr>
                <w:rFonts w:cs="宋体"/>
                <w:color w:val="000000"/>
                <w:sz w:val="22"/>
                <w:szCs w:val="22"/>
                <w:lang w:bidi="ar"/>
              </w:rPr>
              <w:t>森林覆盖率</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5F53F">
            <w:pPr>
              <w:ind w:firstLine="220" w:firstLineChars="100"/>
              <w:textAlignment w:val="center"/>
              <w:rPr>
                <w:rFonts w:hint="default" w:cs="宋体"/>
                <w:color w:val="000000"/>
                <w:sz w:val="22"/>
                <w:szCs w:val="22"/>
              </w:rPr>
            </w:pPr>
            <w:r>
              <w:rPr>
                <w:rFonts w:cs="宋体"/>
                <w:color w:val="000000"/>
                <w:sz w:val="22"/>
                <w:szCs w:val="22"/>
                <w:lang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A7EC3">
            <w:pPr>
              <w:ind w:firstLine="220" w:firstLineChars="100"/>
              <w:textAlignment w:val="center"/>
              <w:rPr>
                <w:rFonts w:hint="default" w:cs="宋体"/>
                <w:color w:val="000000"/>
                <w:sz w:val="22"/>
                <w:szCs w:val="22"/>
              </w:rPr>
            </w:pPr>
            <w:r>
              <w:rPr>
                <w:rFonts w:cs="宋体"/>
                <w:color w:val="000000"/>
                <w:sz w:val="22"/>
                <w:szCs w:val="22"/>
                <w:lang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EC9B5">
            <w:pPr>
              <w:ind w:firstLine="220" w:firstLineChars="100"/>
              <w:jc w:val="right"/>
              <w:textAlignment w:val="center"/>
              <w:rPr>
                <w:rFonts w:hint="default" w:cs="宋体"/>
                <w:color w:val="000000"/>
                <w:sz w:val="22"/>
                <w:szCs w:val="22"/>
              </w:rPr>
            </w:pPr>
            <w:r>
              <w:rPr>
                <w:rFonts w:cs="宋体"/>
                <w:color w:val="000000"/>
                <w:sz w:val="22"/>
                <w:szCs w:val="22"/>
                <w:lang w:bidi="ar"/>
              </w:rPr>
              <w:t>36.1</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B8B45">
            <w:pPr>
              <w:ind w:firstLine="220" w:firstLineChars="100"/>
              <w:jc w:val="right"/>
              <w:textAlignment w:val="center"/>
              <w:rPr>
                <w:rFonts w:hint="default" w:cs="宋体"/>
                <w:color w:val="000000"/>
                <w:sz w:val="22"/>
                <w:szCs w:val="22"/>
              </w:rPr>
            </w:pPr>
            <w:r>
              <w:rPr>
                <w:rFonts w:cs="宋体"/>
                <w:color w:val="000000"/>
                <w:sz w:val="22"/>
                <w:szCs w:val="22"/>
                <w:lang w:bidi="ar"/>
              </w:rPr>
              <w:t>36.1</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487B">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F7E0">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F2BE0">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6B059">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3DDD9">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A89AC">
            <w:pPr>
              <w:rPr>
                <w:rFonts w:hint="default" w:cs="宋体"/>
                <w:color w:val="000000"/>
                <w:sz w:val="22"/>
                <w:szCs w:val="22"/>
              </w:rPr>
            </w:pPr>
          </w:p>
        </w:tc>
      </w:tr>
      <w:tr w14:paraId="13FDC725">
        <w:tblPrEx>
          <w:tblCellMar>
            <w:top w:w="0" w:type="dxa"/>
            <w:left w:w="108" w:type="dxa"/>
            <w:bottom w:w="0" w:type="dxa"/>
            <w:right w:w="108" w:type="dxa"/>
          </w:tblCellMar>
        </w:tblPrEx>
        <w:trPr>
          <w:trHeight w:val="500" w:hRule="atLeast"/>
        </w:trPr>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F81F5">
            <w:pPr>
              <w:ind w:firstLine="220" w:firstLineChars="100"/>
              <w:textAlignment w:val="center"/>
              <w:rPr>
                <w:rFonts w:hint="default" w:cs="宋体"/>
                <w:color w:val="000000"/>
                <w:sz w:val="22"/>
                <w:szCs w:val="22"/>
              </w:rPr>
            </w:pPr>
            <w:r>
              <w:rPr>
                <w:rFonts w:cs="宋体"/>
                <w:color w:val="000000"/>
                <w:sz w:val="22"/>
                <w:szCs w:val="22"/>
                <w:lang w:bidi="ar"/>
              </w:rPr>
              <w:t>松材线虫病防治面积</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1CB7">
            <w:pPr>
              <w:ind w:firstLine="220" w:firstLineChars="100"/>
              <w:textAlignment w:val="center"/>
              <w:rPr>
                <w:rFonts w:hint="default" w:cs="宋体"/>
                <w:color w:val="000000"/>
                <w:sz w:val="22"/>
                <w:szCs w:val="22"/>
              </w:rPr>
            </w:pPr>
            <w:r>
              <w:rPr>
                <w:rFonts w:cs="宋体"/>
                <w:color w:val="000000"/>
                <w:sz w:val="22"/>
                <w:szCs w:val="22"/>
                <w:lang w:bidi="ar"/>
              </w:rPr>
              <w:t>万亩</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56B0">
            <w:pPr>
              <w:ind w:firstLine="220" w:firstLineChars="100"/>
              <w:textAlignment w:val="center"/>
              <w:rPr>
                <w:rFonts w:hint="default" w:cs="宋体"/>
                <w:color w:val="000000"/>
                <w:sz w:val="22"/>
                <w:szCs w:val="22"/>
              </w:rPr>
            </w:pPr>
            <w:r>
              <w:rPr>
                <w:rFonts w:cs="宋体"/>
                <w:color w:val="000000"/>
                <w:sz w:val="22"/>
                <w:szCs w:val="22"/>
                <w:lang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7668">
            <w:pPr>
              <w:ind w:firstLine="220" w:firstLineChars="100"/>
              <w:jc w:val="right"/>
              <w:textAlignment w:val="center"/>
              <w:rPr>
                <w:rFonts w:hint="default" w:cs="宋体"/>
                <w:color w:val="000000"/>
                <w:sz w:val="22"/>
                <w:szCs w:val="22"/>
              </w:rPr>
            </w:pPr>
            <w:r>
              <w:rPr>
                <w:rFonts w:cs="宋体"/>
                <w:color w:val="000000"/>
                <w:sz w:val="22"/>
                <w:szCs w:val="22"/>
                <w:lang w:bidi="ar"/>
              </w:rPr>
              <w:t>1.59</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6B5BD">
            <w:pPr>
              <w:ind w:firstLine="220" w:firstLineChars="100"/>
              <w:jc w:val="right"/>
              <w:textAlignment w:val="center"/>
              <w:rPr>
                <w:rFonts w:hint="default" w:cs="宋体"/>
                <w:color w:val="000000"/>
                <w:sz w:val="22"/>
                <w:szCs w:val="22"/>
              </w:rPr>
            </w:pPr>
            <w:r>
              <w:rPr>
                <w:rFonts w:cs="宋体"/>
                <w:color w:val="000000"/>
                <w:sz w:val="22"/>
                <w:szCs w:val="22"/>
                <w:lang w:bidi="ar"/>
              </w:rPr>
              <w:t>1.59</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1B1D">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3EF7">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A4334">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8449">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7502">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84CC9">
            <w:pPr>
              <w:rPr>
                <w:rFonts w:hint="default" w:cs="宋体"/>
                <w:color w:val="000000"/>
                <w:sz w:val="22"/>
                <w:szCs w:val="22"/>
              </w:rPr>
            </w:pPr>
          </w:p>
        </w:tc>
      </w:tr>
      <w:tr w14:paraId="1057BB9C">
        <w:tblPrEx>
          <w:tblCellMar>
            <w:top w:w="0" w:type="dxa"/>
            <w:left w:w="108" w:type="dxa"/>
            <w:bottom w:w="0" w:type="dxa"/>
            <w:right w:w="108" w:type="dxa"/>
          </w:tblCellMar>
        </w:tblPrEx>
        <w:trPr>
          <w:trHeight w:val="500" w:hRule="atLeast"/>
        </w:trPr>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48F06">
            <w:pPr>
              <w:ind w:firstLine="220" w:firstLineChars="100"/>
              <w:textAlignment w:val="center"/>
              <w:rPr>
                <w:rFonts w:hint="default" w:cs="宋体"/>
                <w:color w:val="000000"/>
                <w:sz w:val="22"/>
                <w:szCs w:val="22"/>
              </w:rPr>
            </w:pPr>
            <w:r>
              <w:rPr>
                <w:rFonts w:cs="宋体"/>
                <w:color w:val="000000"/>
                <w:sz w:val="22"/>
                <w:szCs w:val="22"/>
                <w:lang w:bidi="ar"/>
              </w:rPr>
              <w:t>不动产登记满意度</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A6CDF">
            <w:pPr>
              <w:ind w:firstLine="220" w:firstLineChars="100"/>
              <w:textAlignment w:val="center"/>
              <w:rPr>
                <w:rFonts w:hint="default" w:cs="宋体"/>
                <w:color w:val="000000"/>
                <w:sz w:val="22"/>
                <w:szCs w:val="22"/>
              </w:rPr>
            </w:pPr>
            <w:r>
              <w:rPr>
                <w:rFonts w:cs="宋体"/>
                <w:color w:val="000000"/>
                <w:sz w:val="22"/>
                <w:szCs w:val="22"/>
                <w:lang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B7FF">
            <w:pPr>
              <w:ind w:firstLine="220" w:firstLineChars="100"/>
              <w:textAlignment w:val="center"/>
              <w:rPr>
                <w:rFonts w:hint="default" w:cs="宋体"/>
                <w:color w:val="000000"/>
                <w:sz w:val="22"/>
                <w:szCs w:val="22"/>
              </w:rPr>
            </w:pPr>
            <w:r>
              <w:rPr>
                <w:rFonts w:cs="宋体"/>
                <w:color w:val="000000"/>
                <w:sz w:val="22"/>
                <w:szCs w:val="22"/>
                <w:lang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3E9E">
            <w:pPr>
              <w:ind w:firstLine="220" w:firstLineChars="100"/>
              <w:jc w:val="right"/>
              <w:textAlignment w:val="center"/>
              <w:rPr>
                <w:rFonts w:hint="default" w:cs="宋体"/>
                <w:color w:val="000000"/>
                <w:sz w:val="22"/>
                <w:szCs w:val="22"/>
              </w:rPr>
            </w:pPr>
            <w:r>
              <w:rPr>
                <w:rFonts w:cs="宋体"/>
                <w:color w:val="000000"/>
                <w:sz w:val="22"/>
                <w:szCs w:val="22"/>
                <w:lang w:bidi="ar"/>
              </w:rPr>
              <w:t>95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7C80">
            <w:pPr>
              <w:ind w:firstLine="220" w:firstLineChars="100"/>
              <w:jc w:val="right"/>
              <w:textAlignment w:val="center"/>
              <w:rPr>
                <w:rFonts w:hint="default" w:cs="宋体"/>
                <w:color w:val="000000"/>
                <w:sz w:val="22"/>
                <w:szCs w:val="22"/>
              </w:rPr>
            </w:pPr>
            <w:r>
              <w:rPr>
                <w:rFonts w:cs="宋体"/>
                <w:color w:val="000000"/>
                <w:sz w:val="22"/>
                <w:szCs w:val="22"/>
                <w:lang w:bidi="ar"/>
              </w:rPr>
              <w:t>95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79CE">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440EA">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EA539">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28B2">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B32FD">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78024">
            <w:pPr>
              <w:rPr>
                <w:rFonts w:hint="default" w:cs="宋体"/>
                <w:color w:val="000000"/>
                <w:sz w:val="22"/>
                <w:szCs w:val="22"/>
              </w:rPr>
            </w:pPr>
          </w:p>
        </w:tc>
      </w:tr>
      <w:tr w14:paraId="1B2ECA05">
        <w:tblPrEx>
          <w:tblCellMar>
            <w:top w:w="0" w:type="dxa"/>
            <w:left w:w="108" w:type="dxa"/>
            <w:bottom w:w="0" w:type="dxa"/>
            <w:right w:w="108" w:type="dxa"/>
          </w:tblCellMar>
        </w:tblPrEx>
        <w:trPr>
          <w:trHeight w:val="500" w:hRule="atLeast"/>
        </w:trPr>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BF770">
            <w:pPr>
              <w:ind w:firstLine="220" w:firstLineChars="100"/>
              <w:textAlignment w:val="center"/>
              <w:rPr>
                <w:rFonts w:hint="default" w:cs="宋体"/>
                <w:color w:val="000000"/>
                <w:sz w:val="22"/>
                <w:szCs w:val="22"/>
              </w:rPr>
            </w:pPr>
            <w:r>
              <w:rPr>
                <w:rFonts w:cs="宋体"/>
                <w:color w:val="000000"/>
                <w:sz w:val="22"/>
                <w:szCs w:val="22"/>
                <w:lang w:bidi="ar"/>
              </w:rPr>
              <w:t>通过规划优化，降低道路等基础设施建设成本。</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4CEF">
            <w:pPr>
              <w:ind w:firstLine="220" w:firstLineChars="100"/>
              <w:textAlignment w:val="center"/>
              <w:rPr>
                <w:rFonts w:hint="default" w:cs="宋体"/>
                <w:color w:val="000000"/>
                <w:sz w:val="22"/>
                <w:szCs w:val="22"/>
              </w:rPr>
            </w:pPr>
            <w:r>
              <w:rPr>
                <w:rFonts w:cs="宋体"/>
                <w:color w:val="000000"/>
                <w:sz w:val="22"/>
                <w:szCs w:val="22"/>
                <w:lang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116C">
            <w:pPr>
              <w:ind w:firstLine="220" w:firstLineChars="100"/>
              <w:textAlignment w:val="center"/>
              <w:rPr>
                <w:rFonts w:hint="default" w:cs="宋体"/>
                <w:color w:val="000000"/>
                <w:sz w:val="22"/>
                <w:szCs w:val="22"/>
              </w:rPr>
            </w:pPr>
            <w:r>
              <w:rPr>
                <w:rFonts w:cs="宋体"/>
                <w:color w:val="000000"/>
                <w:sz w:val="22"/>
                <w:szCs w:val="22"/>
                <w:lang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933F2">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8856">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90E88">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D1C1">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CCFE">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5D442">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0729">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4DC2">
            <w:pPr>
              <w:rPr>
                <w:rFonts w:hint="default" w:cs="宋体"/>
                <w:color w:val="000000"/>
                <w:sz w:val="22"/>
                <w:szCs w:val="22"/>
              </w:rPr>
            </w:pPr>
          </w:p>
        </w:tc>
      </w:tr>
    </w:tbl>
    <w:p w14:paraId="35F0F5E7">
      <w:pPr>
        <w:rPr>
          <w:rFonts w:hint="default" w:cs="宋体"/>
          <w:sz w:val="20"/>
          <w:szCs w:val="20"/>
        </w:rPr>
      </w:pPr>
    </w:p>
    <w:p w14:paraId="348070E1">
      <w:pPr>
        <w:rPr>
          <w:rFonts w:hint="default" w:cs="宋体"/>
          <w:sz w:val="20"/>
          <w:szCs w:val="20"/>
        </w:rPr>
      </w:pPr>
    </w:p>
    <w:p w14:paraId="432E8DC6">
      <w:pPr>
        <w:jc w:val="center"/>
        <w:rPr>
          <w:rFonts w:hint="default" w:ascii="方正仿宋_GBK" w:hAnsi="方正仿宋_GBK" w:eastAsia="方正仿宋_GBK" w:cs="方正仿宋_GBK"/>
          <w:sz w:val="28"/>
          <w:szCs w:val="28"/>
          <w:shd w:val="clear" w:color="auto" w:fill="FFFFFF"/>
        </w:rPr>
      </w:pPr>
    </w:p>
    <w:p w14:paraId="5377C22A">
      <w:pPr>
        <w:jc w:val="center"/>
        <w:rPr>
          <w:rFonts w:hint="default" w:ascii="方正仿宋_GBK" w:hAnsi="方正仿宋_GBK" w:eastAsia="方正仿宋_GBK" w:cs="方正仿宋_GBK"/>
          <w:sz w:val="28"/>
          <w:szCs w:val="28"/>
          <w:shd w:val="clear" w:color="auto" w:fill="FFFFFF"/>
        </w:rPr>
      </w:pPr>
    </w:p>
    <w:p w14:paraId="4FF3747C">
      <w:pPr>
        <w:jc w:val="center"/>
        <w:rPr>
          <w:rFonts w:hint="default" w:ascii="方正仿宋_GBK" w:hAnsi="方正仿宋_GBK" w:eastAsia="方正仿宋_GBK" w:cs="方正仿宋_GBK"/>
          <w:sz w:val="28"/>
          <w:szCs w:val="28"/>
          <w:shd w:val="clear" w:color="auto" w:fill="FFFFFF"/>
        </w:rPr>
      </w:pPr>
    </w:p>
    <w:p w14:paraId="00563360">
      <w:pPr>
        <w:jc w:val="center"/>
        <w:rPr>
          <w:rFonts w:hint="default" w:ascii="方正仿宋_GBK" w:hAnsi="方正仿宋_GBK" w:eastAsia="方正仿宋_GBK" w:cs="方正仿宋_GBK"/>
          <w:sz w:val="28"/>
          <w:szCs w:val="28"/>
          <w:shd w:val="clear" w:color="auto" w:fill="FFFFFF"/>
        </w:rPr>
      </w:pPr>
    </w:p>
    <w:p w14:paraId="33656340">
      <w:pPr>
        <w:jc w:val="center"/>
        <w:rPr>
          <w:rFonts w:hint="default" w:ascii="方正仿宋_GBK" w:hAnsi="方正仿宋_GBK" w:eastAsia="方正仿宋_GBK" w:cs="方正仿宋_GBK"/>
          <w:sz w:val="28"/>
          <w:szCs w:val="28"/>
          <w:shd w:val="clear" w:color="auto" w:fill="FFFFFF"/>
        </w:rPr>
      </w:pPr>
    </w:p>
    <w:p w14:paraId="2FECFEF2">
      <w:pPr>
        <w:jc w:val="center"/>
        <w:rPr>
          <w:rFonts w:hint="default" w:ascii="方正仿宋_GBK" w:hAnsi="方正仿宋_GBK" w:eastAsia="方正仿宋_GBK" w:cs="方正仿宋_GBK"/>
          <w:sz w:val="28"/>
          <w:szCs w:val="28"/>
          <w:shd w:val="clear" w:color="auto" w:fill="FFFFFF"/>
        </w:rPr>
      </w:pPr>
    </w:p>
    <w:p w14:paraId="7C0E5112">
      <w:pPr>
        <w:jc w:val="center"/>
        <w:rPr>
          <w:rFonts w:hint="default" w:ascii="方正仿宋_GBK" w:hAnsi="方正仿宋_GBK" w:eastAsia="方正仿宋_GBK" w:cs="方正仿宋_GBK"/>
          <w:sz w:val="28"/>
          <w:szCs w:val="28"/>
          <w:shd w:val="clear" w:color="auto" w:fill="FFFFFF"/>
        </w:rPr>
      </w:pPr>
    </w:p>
    <w:p w14:paraId="6D3000BC">
      <w:pPr>
        <w:jc w:val="center"/>
        <w:rPr>
          <w:rFonts w:hint="default" w:ascii="方正仿宋_GBK" w:hAnsi="方正仿宋_GBK" w:eastAsia="方正仿宋_GBK" w:cs="方正仿宋_GBK"/>
          <w:sz w:val="28"/>
          <w:szCs w:val="28"/>
          <w:shd w:val="clear" w:color="auto" w:fill="FFFFFF"/>
        </w:rPr>
      </w:pPr>
    </w:p>
    <w:p w14:paraId="78760138">
      <w:pPr>
        <w:jc w:val="center"/>
        <w:rPr>
          <w:rFonts w:hint="default" w:ascii="方正仿宋_GBK" w:hAnsi="方正仿宋_GBK" w:eastAsia="方正仿宋_GBK" w:cs="方正仿宋_GBK"/>
          <w:sz w:val="28"/>
          <w:szCs w:val="28"/>
          <w:shd w:val="clear" w:color="auto" w:fill="FFFFFF"/>
        </w:rPr>
      </w:pPr>
    </w:p>
    <w:p w14:paraId="7AD42AA7">
      <w:pPr>
        <w:jc w:val="center"/>
        <w:rPr>
          <w:rFonts w:hint="default" w:ascii="方正仿宋_GBK" w:hAnsi="方正仿宋_GBK" w:eastAsia="方正仿宋_GBK" w:cs="方正仿宋_GBK"/>
          <w:sz w:val="28"/>
          <w:szCs w:val="28"/>
          <w:shd w:val="clear" w:color="auto" w:fill="FFFFFF"/>
        </w:rPr>
      </w:pPr>
    </w:p>
    <w:p w14:paraId="2575033E">
      <w:pPr>
        <w:jc w:val="center"/>
        <w:rPr>
          <w:rFonts w:hint="default" w:ascii="方正仿宋_GBK" w:hAnsi="方正仿宋_GBK" w:eastAsia="方正仿宋_GBK" w:cs="方正仿宋_GBK"/>
          <w:sz w:val="28"/>
          <w:szCs w:val="28"/>
          <w:shd w:val="clear" w:color="auto" w:fill="FFFFFF"/>
        </w:rPr>
      </w:pPr>
      <w:r>
        <w:rPr>
          <w:rFonts w:ascii="方正仿宋_GBK" w:hAnsi="方正仿宋_GBK" w:eastAsia="方正仿宋_GBK" w:cs="方正仿宋_GBK"/>
          <w:sz w:val="28"/>
          <w:szCs w:val="28"/>
          <w:shd w:val="clear" w:color="auto" w:fill="FFFFFF"/>
        </w:rPr>
        <w:t>项目支出绩效自评表（二级项目）</w:t>
      </w:r>
    </w:p>
    <w:tbl>
      <w:tblPr>
        <w:tblStyle w:val="7"/>
        <w:tblW w:w="4997" w:type="pct"/>
        <w:tblInd w:w="0" w:type="dxa"/>
        <w:tblLayout w:type="autofit"/>
        <w:tblCellMar>
          <w:top w:w="0" w:type="dxa"/>
          <w:left w:w="108" w:type="dxa"/>
          <w:bottom w:w="0" w:type="dxa"/>
          <w:right w:w="108" w:type="dxa"/>
        </w:tblCellMar>
      </w:tblPr>
      <w:tblGrid>
        <w:gridCol w:w="4570"/>
        <w:gridCol w:w="1521"/>
        <w:gridCol w:w="2061"/>
        <w:gridCol w:w="1064"/>
        <w:gridCol w:w="822"/>
        <w:gridCol w:w="1000"/>
        <w:gridCol w:w="1004"/>
        <w:gridCol w:w="1000"/>
        <w:gridCol w:w="701"/>
        <w:gridCol w:w="943"/>
        <w:gridCol w:w="822"/>
      </w:tblGrid>
      <w:tr w14:paraId="7A343491">
        <w:tblPrEx>
          <w:tblCellMar>
            <w:top w:w="0" w:type="dxa"/>
            <w:left w:w="108" w:type="dxa"/>
            <w:bottom w:w="0" w:type="dxa"/>
            <w:right w:w="108" w:type="dxa"/>
          </w:tblCellMar>
        </w:tblPrEx>
        <w:trPr>
          <w:trHeight w:val="440" w:hRule="atLeast"/>
        </w:trPr>
        <w:tc>
          <w:tcPr>
            <w:tcW w:w="1390" w:type="pct"/>
            <w:tcBorders>
              <w:top w:val="nil"/>
              <w:left w:val="nil"/>
              <w:bottom w:val="nil"/>
              <w:right w:val="nil"/>
            </w:tcBorders>
            <w:shd w:val="clear" w:color="auto" w:fill="auto"/>
            <w:noWrap/>
            <w:vAlign w:val="center"/>
          </w:tcPr>
          <w:p w14:paraId="0C7C8940">
            <w:pPr>
              <w:textAlignment w:val="center"/>
              <w:rPr>
                <w:rFonts w:hint="default" w:cs="宋体"/>
                <w:color w:val="000000"/>
                <w:sz w:val="22"/>
                <w:szCs w:val="22"/>
              </w:rPr>
            </w:pPr>
            <w:r>
              <w:rPr>
                <w:rFonts w:cs="宋体"/>
                <w:color w:val="000000"/>
                <w:sz w:val="22"/>
                <w:szCs w:val="22"/>
                <w:lang w:bidi="ar"/>
              </w:rPr>
              <w:t>附表2</w:t>
            </w:r>
          </w:p>
        </w:tc>
        <w:tc>
          <w:tcPr>
            <w:tcW w:w="442" w:type="pct"/>
            <w:tcBorders>
              <w:top w:val="nil"/>
              <w:left w:val="nil"/>
              <w:bottom w:val="nil"/>
              <w:right w:val="nil"/>
            </w:tcBorders>
            <w:shd w:val="clear" w:color="auto" w:fill="auto"/>
            <w:noWrap/>
            <w:vAlign w:val="center"/>
          </w:tcPr>
          <w:p w14:paraId="456E864E">
            <w:pPr>
              <w:rPr>
                <w:rFonts w:hint="default" w:cs="宋体"/>
                <w:color w:val="000000"/>
                <w:sz w:val="22"/>
                <w:szCs w:val="22"/>
              </w:rPr>
            </w:pPr>
          </w:p>
        </w:tc>
        <w:tc>
          <w:tcPr>
            <w:tcW w:w="610" w:type="pct"/>
            <w:tcBorders>
              <w:top w:val="nil"/>
              <w:left w:val="nil"/>
              <w:bottom w:val="nil"/>
              <w:right w:val="nil"/>
            </w:tcBorders>
            <w:shd w:val="clear" w:color="auto" w:fill="auto"/>
            <w:noWrap/>
            <w:vAlign w:val="center"/>
          </w:tcPr>
          <w:p w14:paraId="6B9E5D67">
            <w:pPr>
              <w:rPr>
                <w:rFonts w:hint="default" w:cs="宋体"/>
                <w:color w:val="000000"/>
                <w:sz w:val="22"/>
                <w:szCs w:val="22"/>
              </w:rPr>
            </w:pPr>
          </w:p>
        </w:tc>
        <w:tc>
          <w:tcPr>
            <w:tcW w:w="319" w:type="pct"/>
            <w:tcBorders>
              <w:top w:val="nil"/>
              <w:left w:val="nil"/>
              <w:bottom w:val="nil"/>
              <w:right w:val="nil"/>
            </w:tcBorders>
            <w:shd w:val="clear" w:color="auto" w:fill="auto"/>
            <w:noWrap/>
            <w:vAlign w:val="center"/>
          </w:tcPr>
          <w:p w14:paraId="6206EF59">
            <w:pPr>
              <w:rPr>
                <w:rFonts w:hint="default" w:cs="宋体"/>
                <w:color w:val="000000"/>
                <w:sz w:val="22"/>
                <w:szCs w:val="22"/>
              </w:rPr>
            </w:pPr>
          </w:p>
        </w:tc>
        <w:tc>
          <w:tcPr>
            <w:tcW w:w="319" w:type="pct"/>
            <w:tcBorders>
              <w:top w:val="nil"/>
              <w:left w:val="nil"/>
              <w:bottom w:val="nil"/>
              <w:right w:val="nil"/>
            </w:tcBorders>
            <w:shd w:val="clear" w:color="auto" w:fill="auto"/>
            <w:noWrap/>
            <w:vAlign w:val="center"/>
          </w:tcPr>
          <w:p w14:paraId="2EED41E1">
            <w:pPr>
              <w:rPr>
                <w:rFonts w:hint="default" w:cs="宋体"/>
                <w:color w:val="000000"/>
                <w:sz w:val="22"/>
                <w:szCs w:val="22"/>
              </w:rPr>
            </w:pPr>
          </w:p>
        </w:tc>
        <w:tc>
          <w:tcPr>
            <w:tcW w:w="319" w:type="pct"/>
            <w:tcBorders>
              <w:top w:val="nil"/>
              <w:left w:val="nil"/>
              <w:bottom w:val="nil"/>
              <w:right w:val="nil"/>
            </w:tcBorders>
            <w:shd w:val="clear" w:color="auto" w:fill="auto"/>
            <w:noWrap/>
            <w:vAlign w:val="center"/>
          </w:tcPr>
          <w:p w14:paraId="6188323C">
            <w:pPr>
              <w:rPr>
                <w:rFonts w:hint="default" w:cs="宋体"/>
                <w:color w:val="000000"/>
                <w:sz w:val="22"/>
                <w:szCs w:val="22"/>
              </w:rPr>
            </w:pPr>
          </w:p>
        </w:tc>
        <w:tc>
          <w:tcPr>
            <w:tcW w:w="319" w:type="pct"/>
            <w:tcBorders>
              <w:top w:val="nil"/>
              <w:left w:val="nil"/>
              <w:bottom w:val="nil"/>
              <w:right w:val="nil"/>
            </w:tcBorders>
            <w:shd w:val="clear" w:color="auto" w:fill="auto"/>
            <w:noWrap/>
            <w:vAlign w:val="center"/>
          </w:tcPr>
          <w:p w14:paraId="1720AC63">
            <w:pPr>
              <w:rPr>
                <w:rFonts w:hint="default" w:cs="宋体"/>
                <w:color w:val="000000"/>
                <w:sz w:val="22"/>
                <w:szCs w:val="22"/>
              </w:rPr>
            </w:pPr>
          </w:p>
        </w:tc>
        <w:tc>
          <w:tcPr>
            <w:tcW w:w="319" w:type="pct"/>
            <w:tcBorders>
              <w:top w:val="nil"/>
              <w:left w:val="nil"/>
              <w:bottom w:val="nil"/>
              <w:right w:val="nil"/>
            </w:tcBorders>
            <w:shd w:val="clear" w:color="auto" w:fill="auto"/>
            <w:noWrap/>
            <w:vAlign w:val="center"/>
          </w:tcPr>
          <w:p w14:paraId="36058769">
            <w:pPr>
              <w:rPr>
                <w:rFonts w:hint="default" w:cs="宋体"/>
                <w:color w:val="000000"/>
                <w:sz w:val="22"/>
                <w:szCs w:val="22"/>
              </w:rPr>
            </w:pPr>
          </w:p>
        </w:tc>
        <w:tc>
          <w:tcPr>
            <w:tcW w:w="319" w:type="pct"/>
            <w:tcBorders>
              <w:top w:val="nil"/>
              <w:left w:val="nil"/>
              <w:bottom w:val="nil"/>
              <w:right w:val="nil"/>
            </w:tcBorders>
            <w:shd w:val="clear" w:color="auto" w:fill="auto"/>
            <w:noWrap/>
            <w:vAlign w:val="center"/>
          </w:tcPr>
          <w:p w14:paraId="704DD73F">
            <w:pPr>
              <w:rPr>
                <w:rFonts w:hint="default" w:cs="宋体"/>
                <w:color w:val="000000"/>
                <w:sz w:val="22"/>
                <w:szCs w:val="22"/>
              </w:rPr>
            </w:pPr>
          </w:p>
        </w:tc>
        <w:tc>
          <w:tcPr>
            <w:tcW w:w="319" w:type="pct"/>
            <w:tcBorders>
              <w:top w:val="nil"/>
              <w:left w:val="nil"/>
              <w:bottom w:val="nil"/>
              <w:right w:val="nil"/>
            </w:tcBorders>
            <w:shd w:val="clear" w:color="auto" w:fill="auto"/>
            <w:noWrap/>
            <w:vAlign w:val="center"/>
          </w:tcPr>
          <w:p w14:paraId="4DB59627">
            <w:pPr>
              <w:rPr>
                <w:rFonts w:hint="default" w:cs="宋体"/>
                <w:color w:val="000000"/>
                <w:sz w:val="22"/>
                <w:szCs w:val="22"/>
              </w:rPr>
            </w:pPr>
          </w:p>
        </w:tc>
        <w:tc>
          <w:tcPr>
            <w:tcW w:w="319" w:type="pct"/>
            <w:tcBorders>
              <w:top w:val="nil"/>
              <w:left w:val="nil"/>
              <w:bottom w:val="nil"/>
              <w:right w:val="nil"/>
            </w:tcBorders>
            <w:shd w:val="clear" w:color="auto" w:fill="auto"/>
            <w:noWrap/>
            <w:vAlign w:val="center"/>
          </w:tcPr>
          <w:p w14:paraId="1571A9E6">
            <w:pPr>
              <w:rPr>
                <w:rFonts w:hint="default" w:cs="宋体"/>
                <w:color w:val="000000"/>
                <w:sz w:val="22"/>
                <w:szCs w:val="22"/>
              </w:rPr>
            </w:pPr>
          </w:p>
        </w:tc>
      </w:tr>
      <w:tr w14:paraId="53199E87">
        <w:tblPrEx>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D35A4">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14:paraId="721F2235">
        <w:tblPrEx>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0F469">
            <w:pPr>
              <w:ind w:firstLine="221" w:firstLineChars="100"/>
              <w:jc w:val="right"/>
              <w:textAlignment w:val="center"/>
              <w:rPr>
                <w:rFonts w:hint="default" w:cs="宋体"/>
                <w:b/>
                <w:bCs/>
                <w:color w:val="DA3232"/>
                <w:sz w:val="22"/>
                <w:szCs w:val="22"/>
              </w:rPr>
            </w:pPr>
          </w:p>
        </w:tc>
      </w:tr>
      <w:tr w14:paraId="21AF4CA1">
        <w:tblPrEx>
          <w:tblCellMar>
            <w:top w:w="0" w:type="dxa"/>
            <w:left w:w="108" w:type="dxa"/>
            <w:bottom w:w="0" w:type="dxa"/>
            <w:right w:w="108" w:type="dxa"/>
          </w:tblCellMar>
        </w:tblPrEx>
        <w:trPr>
          <w:trHeight w:val="500" w:hRule="atLeast"/>
        </w:trPr>
        <w:tc>
          <w:tcPr>
            <w:tcW w:w="1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CE9E">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10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C7A85">
            <w:pPr>
              <w:ind w:firstLine="220" w:firstLineChars="100"/>
              <w:textAlignment w:val="center"/>
              <w:rPr>
                <w:rFonts w:hint="default" w:cs="宋体"/>
                <w:color w:val="000000"/>
                <w:sz w:val="22"/>
                <w:szCs w:val="22"/>
              </w:rPr>
            </w:pPr>
            <w:r>
              <w:rPr>
                <w:rFonts w:cs="宋体"/>
                <w:color w:val="000000"/>
                <w:sz w:val="22"/>
                <w:szCs w:val="22"/>
                <w:lang w:bidi="ar"/>
              </w:rPr>
              <w:t>规划研究</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875E">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6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CC4C6">
            <w:pPr>
              <w:ind w:firstLine="220" w:firstLineChars="100"/>
              <w:textAlignment w:val="center"/>
              <w:rPr>
                <w:rFonts w:hint="default" w:cs="宋体"/>
                <w:color w:val="000000"/>
                <w:sz w:val="22"/>
                <w:szCs w:val="22"/>
              </w:rPr>
            </w:pPr>
            <w:r>
              <w:rPr>
                <w:rFonts w:cs="宋体"/>
                <w:color w:val="000000"/>
                <w:sz w:val="22"/>
                <w:szCs w:val="22"/>
                <w:lang w:bidi="ar"/>
              </w:rPr>
              <w:t>50019322T000000061057</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BA9C">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6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7636">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15736">
            <w:pPr>
              <w:jc w:val="right"/>
              <w:rPr>
                <w:rFonts w:hint="default" w:cs="宋体"/>
                <w:b/>
                <w:bCs/>
                <w:color w:val="000000"/>
                <w:sz w:val="22"/>
                <w:szCs w:val="22"/>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F5D67">
            <w:pPr>
              <w:rPr>
                <w:rFonts w:hint="default" w:cs="宋体"/>
                <w:color w:val="000000"/>
                <w:sz w:val="22"/>
                <w:szCs w:val="22"/>
              </w:rPr>
            </w:pPr>
          </w:p>
        </w:tc>
      </w:tr>
      <w:tr w14:paraId="0A9D4BBE">
        <w:tblPrEx>
          <w:tblCellMar>
            <w:top w:w="0" w:type="dxa"/>
            <w:left w:w="108" w:type="dxa"/>
            <w:bottom w:w="0" w:type="dxa"/>
            <w:right w:w="108" w:type="dxa"/>
          </w:tblCellMar>
        </w:tblPrEx>
        <w:trPr>
          <w:trHeight w:val="500" w:hRule="atLeast"/>
        </w:trPr>
        <w:tc>
          <w:tcPr>
            <w:tcW w:w="1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47E1">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0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1B64">
            <w:pPr>
              <w:ind w:firstLine="220" w:firstLineChars="100"/>
              <w:textAlignment w:val="center"/>
              <w:rPr>
                <w:rFonts w:hint="default" w:cs="宋体"/>
                <w:color w:val="000000"/>
                <w:sz w:val="22"/>
                <w:szCs w:val="22"/>
              </w:rPr>
            </w:pPr>
            <w:r>
              <w:rPr>
                <w:rFonts w:cs="宋体"/>
                <w:color w:val="000000"/>
                <w:sz w:val="22"/>
                <w:szCs w:val="22"/>
                <w:lang w:bidi="ar"/>
              </w:rPr>
              <w:t>011-重庆高新技术产业开发区管理委员会规划和自然资源局</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CB29">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6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F825B">
            <w:pPr>
              <w:ind w:firstLine="220" w:firstLineChars="100"/>
              <w:textAlignment w:val="center"/>
              <w:rPr>
                <w:rFonts w:hint="default" w:cs="宋体"/>
                <w:color w:val="000000"/>
                <w:sz w:val="22"/>
                <w:szCs w:val="22"/>
              </w:rPr>
            </w:pPr>
            <w:r>
              <w:rPr>
                <w:rFonts w:cs="宋体"/>
                <w:color w:val="000000"/>
                <w:sz w:val="22"/>
                <w:szCs w:val="22"/>
                <w:lang w:bidi="ar"/>
              </w:rPr>
              <w:t>004-经建科</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EA0B2">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6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1F5C">
            <w:pPr>
              <w:ind w:firstLine="220" w:firstLineChars="100"/>
              <w:textAlignment w:val="center"/>
              <w:rPr>
                <w:rFonts w:hint="default" w:cs="宋体"/>
                <w:color w:val="000000"/>
                <w:sz w:val="22"/>
                <w:szCs w:val="22"/>
              </w:rPr>
            </w:pPr>
            <w:r>
              <w:rPr>
                <w:rFonts w:cs="宋体"/>
                <w:color w:val="000000"/>
                <w:sz w:val="22"/>
                <w:szCs w:val="22"/>
                <w:lang w:bidi="ar"/>
              </w:rPr>
              <w:t>樊怡</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D15E">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08F0C">
            <w:pPr>
              <w:textAlignment w:val="center"/>
              <w:rPr>
                <w:rFonts w:hint="default" w:cs="宋体"/>
                <w:color w:val="000000"/>
                <w:sz w:val="22"/>
                <w:szCs w:val="22"/>
              </w:rPr>
            </w:pPr>
            <w:r>
              <w:rPr>
                <w:rFonts w:cs="宋体"/>
                <w:color w:val="000000"/>
                <w:sz w:val="22"/>
                <w:szCs w:val="22"/>
                <w:lang w:bidi="ar"/>
              </w:rPr>
              <w:t>68696672</w:t>
            </w:r>
          </w:p>
        </w:tc>
      </w:tr>
      <w:tr w14:paraId="63F05A97">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EC582">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14:paraId="38C0F16E">
        <w:tblPrEx>
          <w:tblCellMar>
            <w:top w:w="0" w:type="dxa"/>
            <w:left w:w="108" w:type="dxa"/>
            <w:bottom w:w="0" w:type="dxa"/>
            <w:right w:w="108" w:type="dxa"/>
          </w:tblCellMar>
        </w:tblPrEx>
        <w:trPr>
          <w:trHeight w:val="500" w:hRule="atLeast"/>
        </w:trPr>
        <w:tc>
          <w:tcPr>
            <w:tcW w:w="18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9726">
            <w:pPr>
              <w:jc w:val="center"/>
              <w:rPr>
                <w:rFonts w:hint="default" w:cs="宋体"/>
                <w:color w:val="000000"/>
                <w:sz w:val="22"/>
                <w:szCs w:val="22"/>
              </w:rPr>
            </w:pPr>
          </w:p>
        </w:tc>
        <w:tc>
          <w:tcPr>
            <w:tcW w:w="9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83A50">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6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8785">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6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25CA">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CD0CE">
            <w:pPr>
              <w:jc w:val="center"/>
              <w:textAlignment w:val="center"/>
              <w:rPr>
                <w:rFonts w:hint="default" w:cs="宋体"/>
                <w:b/>
                <w:bCs/>
                <w:color w:val="000000"/>
                <w:sz w:val="22"/>
                <w:szCs w:val="22"/>
              </w:rPr>
            </w:pPr>
            <w:r>
              <w:rPr>
                <w:rFonts w:cs="宋体"/>
                <w:b/>
                <w:bCs/>
                <w:color w:val="000000"/>
                <w:sz w:val="22"/>
                <w:szCs w:val="22"/>
                <w:lang w:bidi="ar"/>
              </w:rPr>
              <w:t>执行率</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EE0F">
            <w:pPr>
              <w:textAlignment w:val="center"/>
              <w:rPr>
                <w:rFonts w:hint="default" w:cs="宋体"/>
                <w:b/>
                <w:bCs/>
                <w:color w:val="000000"/>
                <w:sz w:val="22"/>
                <w:szCs w:val="22"/>
              </w:rPr>
            </w:pPr>
            <w:r>
              <w:rPr>
                <w:rFonts w:cs="宋体"/>
                <w:b/>
                <w:bCs/>
                <w:color w:val="000000"/>
                <w:sz w:val="22"/>
                <w:szCs w:val="22"/>
                <w:lang w:bidi="ar"/>
              </w:rPr>
              <w:t>执行率权重</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6FEF9">
            <w:pPr>
              <w:jc w:val="center"/>
              <w:textAlignment w:val="center"/>
              <w:rPr>
                <w:rFonts w:hint="default" w:cs="宋体"/>
                <w:b/>
                <w:bCs/>
                <w:color w:val="000000"/>
                <w:sz w:val="22"/>
                <w:szCs w:val="22"/>
              </w:rPr>
            </w:pPr>
            <w:r>
              <w:rPr>
                <w:rFonts w:cs="宋体"/>
                <w:b/>
                <w:bCs/>
                <w:color w:val="000000"/>
                <w:sz w:val="22"/>
                <w:szCs w:val="22"/>
                <w:lang w:bidi="ar"/>
              </w:rPr>
              <w:t>执行率得分</w:t>
            </w:r>
          </w:p>
        </w:tc>
      </w:tr>
      <w:tr w14:paraId="28070E29">
        <w:tblPrEx>
          <w:tblCellMar>
            <w:top w:w="0" w:type="dxa"/>
            <w:left w:w="108" w:type="dxa"/>
            <w:bottom w:w="0" w:type="dxa"/>
            <w:right w:w="108" w:type="dxa"/>
          </w:tblCellMar>
        </w:tblPrEx>
        <w:trPr>
          <w:trHeight w:val="500" w:hRule="atLeast"/>
        </w:trPr>
        <w:tc>
          <w:tcPr>
            <w:tcW w:w="1390" w:type="pct"/>
            <w:tcBorders>
              <w:top w:val="single" w:color="000000" w:sz="4" w:space="0"/>
              <w:left w:val="single" w:color="000000" w:sz="4" w:space="0"/>
              <w:bottom w:val="single" w:color="000000" w:sz="4" w:space="0"/>
              <w:right w:val="nil"/>
            </w:tcBorders>
            <w:shd w:val="clear" w:color="auto" w:fill="auto"/>
            <w:vAlign w:val="center"/>
          </w:tcPr>
          <w:p w14:paraId="401D5AA1">
            <w:pPr>
              <w:textAlignment w:val="center"/>
              <w:rPr>
                <w:rFonts w:hint="default" w:cs="宋体"/>
                <w:color w:val="000000"/>
                <w:sz w:val="22"/>
                <w:szCs w:val="22"/>
              </w:rPr>
            </w:pPr>
            <w:r>
              <w:rPr>
                <w:rFonts w:cs="宋体"/>
                <w:color w:val="000000"/>
                <w:sz w:val="22"/>
                <w:szCs w:val="22"/>
                <w:lang w:bidi="ar"/>
              </w:rPr>
              <w:t>年度总金额</w:t>
            </w:r>
          </w:p>
        </w:tc>
        <w:tc>
          <w:tcPr>
            <w:tcW w:w="442" w:type="pct"/>
            <w:tcBorders>
              <w:top w:val="single" w:color="000000" w:sz="4" w:space="0"/>
              <w:left w:val="nil"/>
              <w:bottom w:val="single" w:color="000000" w:sz="4" w:space="0"/>
              <w:right w:val="single" w:color="000000" w:sz="4" w:space="0"/>
            </w:tcBorders>
            <w:shd w:val="clear" w:color="auto" w:fill="auto"/>
            <w:noWrap/>
            <w:vAlign w:val="center"/>
          </w:tcPr>
          <w:p w14:paraId="48AAEDF7">
            <w:pPr>
              <w:rPr>
                <w:rFonts w:hint="default" w:cs="宋体"/>
                <w:color w:val="000000"/>
                <w:sz w:val="22"/>
                <w:szCs w:val="22"/>
              </w:rPr>
            </w:pPr>
          </w:p>
        </w:tc>
        <w:tc>
          <w:tcPr>
            <w:tcW w:w="610" w:type="pct"/>
            <w:tcBorders>
              <w:top w:val="single" w:color="000000" w:sz="4" w:space="0"/>
              <w:left w:val="single" w:color="000000" w:sz="4" w:space="0"/>
              <w:bottom w:val="single" w:color="000000" w:sz="4" w:space="0"/>
              <w:right w:val="nil"/>
            </w:tcBorders>
            <w:shd w:val="clear" w:color="auto" w:fill="auto"/>
            <w:noWrap/>
            <w:vAlign w:val="center"/>
          </w:tcPr>
          <w:p w14:paraId="35EBA848">
            <w:pPr>
              <w:rPr>
                <w:rFonts w:hint="default" w:cs="宋体"/>
                <w:color w:val="000000"/>
                <w:sz w:val="22"/>
                <w:szCs w:val="22"/>
              </w:rPr>
            </w:pPr>
          </w:p>
        </w:tc>
        <w:tc>
          <w:tcPr>
            <w:tcW w:w="319" w:type="pct"/>
            <w:tcBorders>
              <w:top w:val="single" w:color="000000" w:sz="4" w:space="0"/>
              <w:left w:val="nil"/>
              <w:bottom w:val="single" w:color="000000" w:sz="4" w:space="0"/>
              <w:right w:val="single" w:color="000000" w:sz="4" w:space="0"/>
            </w:tcBorders>
            <w:shd w:val="clear" w:color="auto" w:fill="auto"/>
            <w:noWrap/>
            <w:vAlign w:val="center"/>
          </w:tcPr>
          <w:p w14:paraId="097E71EF">
            <w:pPr>
              <w:jc w:val="right"/>
              <w:textAlignment w:val="center"/>
              <w:rPr>
                <w:rFonts w:hint="default" w:cs="宋体"/>
                <w:color w:val="000000"/>
                <w:sz w:val="22"/>
                <w:szCs w:val="22"/>
              </w:rPr>
            </w:pPr>
            <w:r>
              <w:rPr>
                <w:rFonts w:cs="宋体"/>
                <w:color w:val="000000"/>
                <w:sz w:val="22"/>
                <w:szCs w:val="22"/>
                <w:lang w:bidi="ar"/>
              </w:rPr>
              <w:t xml:space="preserve">25,898,800.00 </w:t>
            </w:r>
          </w:p>
        </w:tc>
        <w:tc>
          <w:tcPr>
            <w:tcW w:w="319" w:type="pct"/>
            <w:tcBorders>
              <w:top w:val="single" w:color="000000" w:sz="4" w:space="0"/>
              <w:left w:val="single" w:color="000000" w:sz="4" w:space="0"/>
              <w:bottom w:val="single" w:color="000000" w:sz="4" w:space="0"/>
              <w:right w:val="nil"/>
            </w:tcBorders>
            <w:shd w:val="clear" w:color="auto" w:fill="auto"/>
            <w:noWrap/>
            <w:vAlign w:val="center"/>
          </w:tcPr>
          <w:p w14:paraId="7B4320C8">
            <w:pPr>
              <w:rPr>
                <w:rFonts w:hint="default" w:cs="宋体"/>
                <w:color w:val="000000"/>
                <w:sz w:val="22"/>
                <w:szCs w:val="22"/>
              </w:rPr>
            </w:pPr>
          </w:p>
        </w:tc>
        <w:tc>
          <w:tcPr>
            <w:tcW w:w="319" w:type="pct"/>
            <w:tcBorders>
              <w:top w:val="single" w:color="000000" w:sz="4" w:space="0"/>
              <w:left w:val="nil"/>
              <w:bottom w:val="single" w:color="000000" w:sz="4" w:space="0"/>
              <w:right w:val="single" w:color="000000" w:sz="4" w:space="0"/>
            </w:tcBorders>
            <w:shd w:val="clear" w:color="auto" w:fill="auto"/>
            <w:vAlign w:val="center"/>
          </w:tcPr>
          <w:p w14:paraId="0AFD095E">
            <w:pPr>
              <w:jc w:val="right"/>
              <w:textAlignment w:val="center"/>
              <w:rPr>
                <w:rFonts w:hint="default" w:cs="宋体"/>
                <w:color w:val="000000"/>
                <w:sz w:val="22"/>
                <w:szCs w:val="22"/>
              </w:rPr>
            </w:pPr>
            <w:r>
              <w:rPr>
                <w:rFonts w:cs="宋体"/>
                <w:color w:val="000000"/>
                <w:sz w:val="22"/>
                <w:szCs w:val="22"/>
                <w:lang w:bidi="ar"/>
              </w:rPr>
              <w:t xml:space="preserve">17,121,240.00 </w:t>
            </w:r>
          </w:p>
        </w:tc>
        <w:tc>
          <w:tcPr>
            <w:tcW w:w="319" w:type="pct"/>
            <w:tcBorders>
              <w:top w:val="single" w:color="000000" w:sz="4" w:space="0"/>
              <w:left w:val="single" w:color="000000" w:sz="4" w:space="0"/>
              <w:bottom w:val="single" w:color="000000" w:sz="4" w:space="0"/>
              <w:right w:val="nil"/>
            </w:tcBorders>
            <w:shd w:val="clear" w:color="auto" w:fill="auto"/>
            <w:noWrap/>
            <w:vAlign w:val="center"/>
          </w:tcPr>
          <w:p w14:paraId="0CF02201">
            <w:pPr>
              <w:rPr>
                <w:rFonts w:hint="default" w:cs="宋体"/>
                <w:color w:val="000000"/>
                <w:sz w:val="22"/>
                <w:szCs w:val="22"/>
              </w:rPr>
            </w:pPr>
          </w:p>
        </w:tc>
        <w:tc>
          <w:tcPr>
            <w:tcW w:w="319" w:type="pct"/>
            <w:tcBorders>
              <w:top w:val="single" w:color="000000" w:sz="4" w:space="0"/>
              <w:left w:val="nil"/>
              <w:bottom w:val="single" w:color="000000" w:sz="4" w:space="0"/>
              <w:right w:val="single" w:color="000000" w:sz="4" w:space="0"/>
            </w:tcBorders>
            <w:shd w:val="clear" w:color="auto" w:fill="auto"/>
            <w:noWrap/>
            <w:vAlign w:val="center"/>
          </w:tcPr>
          <w:p w14:paraId="5787FF68">
            <w:pPr>
              <w:jc w:val="right"/>
              <w:textAlignment w:val="center"/>
              <w:rPr>
                <w:rFonts w:hint="default" w:cs="宋体"/>
                <w:color w:val="000000"/>
                <w:sz w:val="22"/>
                <w:szCs w:val="22"/>
              </w:rPr>
            </w:pPr>
            <w:r>
              <w:rPr>
                <w:rFonts w:cs="宋体"/>
                <w:color w:val="000000"/>
                <w:sz w:val="22"/>
                <w:szCs w:val="22"/>
                <w:lang w:bidi="ar"/>
              </w:rPr>
              <w:t xml:space="preserve">17,121,240.00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C0E0B">
            <w:pPr>
              <w:rPr>
                <w:rFonts w:hint="default" w:cs="宋体"/>
                <w:color w:val="000000"/>
                <w:sz w:val="22"/>
                <w:szCs w:val="22"/>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D8B3A">
            <w:pPr>
              <w:rPr>
                <w:rFonts w:hint="default" w:cs="宋体"/>
                <w:color w:val="000000"/>
                <w:sz w:val="22"/>
                <w:szCs w:val="22"/>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7FBB">
            <w:pPr>
              <w:jc w:val="right"/>
              <w:rPr>
                <w:rFonts w:hint="default" w:cs="宋体"/>
                <w:color w:val="000000"/>
                <w:sz w:val="22"/>
                <w:szCs w:val="22"/>
              </w:rPr>
            </w:pPr>
          </w:p>
        </w:tc>
      </w:tr>
      <w:tr w14:paraId="61A56A14">
        <w:tblPrEx>
          <w:tblCellMar>
            <w:top w:w="0" w:type="dxa"/>
            <w:left w:w="108" w:type="dxa"/>
            <w:bottom w:w="0" w:type="dxa"/>
            <w:right w:w="108" w:type="dxa"/>
          </w:tblCellMar>
        </w:tblPrEx>
        <w:trPr>
          <w:trHeight w:val="500" w:hRule="atLeast"/>
        </w:trPr>
        <w:tc>
          <w:tcPr>
            <w:tcW w:w="1390" w:type="pct"/>
            <w:tcBorders>
              <w:top w:val="single" w:color="000000" w:sz="4" w:space="0"/>
              <w:left w:val="single" w:color="000000" w:sz="4" w:space="0"/>
              <w:bottom w:val="single" w:color="000000" w:sz="4" w:space="0"/>
              <w:right w:val="nil"/>
            </w:tcBorders>
            <w:shd w:val="clear" w:color="auto" w:fill="auto"/>
            <w:vAlign w:val="center"/>
          </w:tcPr>
          <w:p w14:paraId="099ECEDA">
            <w:pPr>
              <w:textAlignment w:val="center"/>
              <w:rPr>
                <w:rFonts w:hint="default" w:cs="宋体"/>
                <w:color w:val="000000"/>
                <w:sz w:val="22"/>
                <w:szCs w:val="22"/>
              </w:rPr>
            </w:pPr>
            <w:r>
              <w:rPr>
                <w:rFonts w:cs="宋体"/>
                <w:color w:val="000000"/>
                <w:sz w:val="22"/>
                <w:szCs w:val="22"/>
                <w:lang w:bidi="ar"/>
              </w:rPr>
              <w:t>其中：财政拨款</w:t>
            </w:r>
          </w:p>
        </w:tc>
        <w:tc>
          <w:tcPr>
            <w:tcW w:w="442" w:type="pct"/>
            <w:tcBorders>
              <w:top w:val="single" w:color="000000" w:sz="4" w:space="0"/>
              <w:left w:val="nil"/>
              <w:bottom w:val="single" w:color="000000" w:sz="4" w:space="0"/>
              <w:right w:val="single" w:color="000000" w:sz="4" w:space="0"/>
            </w:tcBorders>
            <w:shd w:val="clear" w:color="auto" w:fill="auto"/>
            <w:noWrap/>
            <w:vAlign w:val="center"/>
          </w:tcPr>
          <w:p w14:paraId="3B4FD5E2">
            <w:pPr>
              <w:rPr>
                <w:rFonts w:hint="default" w:cs="宋体"/>
                <w:color w:val="000000"/>
                <w:sz w:val="22"/>
                <w:szCs w:val="22"/>
              </w:rPr>
            </w:pPr>
          </w:p>
        </w:tc>
        <w:tc>
          <w:tcPr>
            <w:tcW w:w="610" w:type="pct"/>
            <w:tcBorders>
              <w:top w:val="single" w:color="000000" w:sz="4" w:space="0"/>
              <w:left w:val="single" w:color="000000" w:sz="4" w:space="0"/>
              <w:bottom w:val="single" w:color="000000" w:sz="4" w:space="0"/>
              <w:right w:val="nil"/>
            </w:tcBorders>
            <w:shd w:val="clear" w:color="auto" w:fill="auto"/>
            <w:noWrap/>
            <w:vAlign w:val="center"/>
          </w:tcPr>
          <w:p w14:paraId="44DD7516">
            <w:pPr>
              <w:rPr>
                <w:rFonts w:hint="default" w:cs="宋体"/>
                <w:color w:val="000000"/>
                <w:sz w:val="22"/>
                <w:szCs w:val="22"/>
              </w:rPr>
            </w:pPr>
          </w:p>
        </w:tc>
        <w:tc>
          <w:tcPr>
            <w:tcW w:w="319" w:type="pct"/>
            <w:tcBorders>
              <w:top w:val="single" w:color="000000" w:sz="4" w:space="0"/>
              <w:left w:val="nil"/>
              <w:bottom w:val="single" w:color="000000" w:sz="4" w:space="0"/>
              <w:right w:val="single" w:color="000000" w:sz="4" w:space="0"/>
            </w:tcBorders>
            <w:shd w:val="clear" w:color="auto" w:fill="auto"/>
            <w:noWrap/>
            <w:vAlign w:val="center"/>
          </w:tcPr>
          <w:p w14:paraId="2992D825">
            <w:pPr>
              <w:jc w:val="right"/>
              <w:textAlignment w:val="center"/>
              <w:rPr>
                <w:rFonts w:hint="default" w:cs="宋体"/>
                <w:color w:val="000000"/>
                <w:sz w:val="22"/>
                <w:szCs w:val="22"/>
              </w:rPr>
            </w:pPr>
            <w:r>
              <w:rPr>
                <w:rFonts w:cs="宋体"/>
                <w:color w:val="000000"/>
                <w:sz w:val="22"/>
                <w:szCs w:val="22"/>
                <w:lang w:bidi="ar"/>
              </w:rPr>
              <w:t xml:space="preserve">25,898,800.00 </w:t>
            </w:r>
          </w:p>
        </w:tc>
        <w:tc>
          <w:tcPr>
            <w:tcW w:w="319" w:type="pct"/>
            <w:tcBorders>
              <w:top w:val="single" w:color="000000" w:sz="4" w:space="0"/>
              <w:left w:val="single" w:color="000000" w:sz="4" w:space="0"/>
              <w:bottom w:val="single" w:color="000000" w:sz="4" w:space="0"/>
              <w:right w:val="nil"/>
            </w:tcBorders>
            <w:shd w:val="clear" w:color="auto" w:fill="auto"/>
            <w:noWrap/>
            <w:vAlign w:val="center"/>
          </w:tcPr>
          <w:p w14:paraId="6A578FFE">
            <w:pPr>
              <w:rPr>
                <w:rFonts w:hint="default" w:cs="宋体"/>
                <w:color w:val="000000"/>
                <w:sz w:val="22"/>
                <w:szCs w:val="22"/>
              </w:rPr>
            </w:pPr>
          </w:p>
        </w:tc>
        <w:tc>
          <w:tcPr>
            <w:tcW w:w="319" w:type="pct"/>
            <w:tcBorders>
              <w:top w:val="single" w:color="000000" w:sz="4" w:space="0"/>
              <w:left w:val="nil"/>
              <w:bottom w:val="single" w:color="000000" w:sz="4" w:space="0"/>
              <w:right w:val="single" w:color="000000" w:sz="4" w:space="0"/>
            </w:tcBorders>
            <w:shd w:val="clear" w:color="auto" w:fill="auto"/>
            <w:vAlign w:val="center"/>
          </w:tcPr>
          <w:p w14:paraId="7DE587A2">
            <w:pPr>
              <w:jc w:val="right"/>
              <w:textAlignment w:val="center"/>
              <w:rPr>
                <w:rFonts w:hint="default" w:cs="宋体"/>
                <w:color w:val="000000"/>
                <w:sz w:val="22"/>
                <w:szCs w:val="22"/>
              </w:rPr>
            </w:pPr>
            <w:r>
              <w:rPr>
                <w:rFonts w:cs="宋体"/>
                <w:color w:val="000000"/>
                <w:sz w:val="22"/>
                <w:szCs w:val="22"/>
                <w:lang w:bidi="ar"/>
              </w:rPr>
              <w:t xml:space="preserve">17,121,240.00 </w:t>
            </w:r>
          </w:p>
        </w:tc>
        <w:tc>
          <w:tcPr>
            <w:tcW w:w="319" w:type="pct"/>
            <w:tcBorders>
              <w:top w:val="single" w:color="000000" w:sz="4" w:space="0"/>
              <w:left w:val="single" w:color="000000" w:sz="4" w:space="0"/>
              <w:bottom w:val="single" w:color="000000" w:sz="4" w:space="0"/>
              <w:right w:val="nil"/>
            </w:tcBorders>
            <w:shd w:val="clear" w:color="auto" w:fill="auto"/>
            <w:noWrap/>
            <w:vAlign w:val="center"/>
          </w:tcPr>
          <w:p w14:paraId="311ED57D">
            <w:pPr>
              <w:rPr>
                <w:rFonts w:hint="default" w:cs="宋体"/>
                <w:color w:val="000000"/>
                <w:sz w:val="22"/>
                <w:szCs w:val="22"/>
              </w:rPr>
            </w:pPr>
          </w:p>
        </w:tc>
        <w:tc>
          <w:tcPr>
            <w:tcW w:w="319" w:type="pct"/>
            <w:tcBorders>
              <w:top w:val="single" w:color="000000" w:sz="4" w:space="0"/>
              <w:left w:val="nil"/>
              <w:bottom w:val="single" w:color="000000" w:sz="4" w:space="0"/>
              <w:right w:val="single" w:color="000000" w:sz="4" w:space="0"/>
            </w:tcBorders>
            <w:shd w:val="clear" w:color="auto" w:fill="auto"/>
            <w:noWrap/>
            <w:vAlign w:val="center"/>
          </w:tcPr>
          <w:p w14:paraId="364D3833">
            <w:pPr>
              <w:jc w:val="right"/>
              <w:textAlignment w:val="center"/>
              <w:rPr>
                <w:rFonts w:hint="default" w:cs="宋体"/>
                <w:color w:val="000000"/>
                <w:sz w:val="22"/>
                <w:szCs w:val="22"/>
              </w:rPr>
            </w:pPr>
            <w:r>
              <w:rPr>
                <w:rFonts w:cs="宋体"/>
                <w:color w:val="000000"/>
                <w:sz w:val="22"/>
                <w:szCs w:val="22"/>
                <w:lang w:bidi="ar"/>
              </w:rPr>
              <w:t xml:space="preserve">17,121,240.00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36B1">
            <w:pPr>
              <w:jc w:val="right"/>
              <w:textAlignment w:val="center"/>
              <w:rPr>
                <w:rFonts w:hint="default" w:cs="宋体"/>
                <w:color w:val="000000"/>
                <w:sz w:val="22"/>
                <w:szCs w:val="22"/>
              </w:rPr>
            </w:pPr>
            <w:r>
              <w:rPr>
                <w:rFonts w:cs="宋体"/>
                <w:color w:val="000000"/>
                <w:sz w:val="22"/>
                <w:szCs w:val="22"/>
                <w:lang w:bidi="ar"/>
              </w:rPr>
              <w:t>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E8B93">
            <w:pPr>
              <w:textAlignment w:val="center"/>
              <w:rPr>
                <w:rFonts w:hint="default" w:cs="宋体"/>
                <w:color w:val="000000"/>
                <w:sz w:val="22"/>
                <w:szCs w:val="22"/>
              </w:rPr>
            </w:pPr>
            <w:r>
              <w:rPr>
                <w:rFonts w:cs="宋体"/>
                <w:color w:val="000000"/>
                <w:sz w:val="22"/>
                <w:szCs w:val="22"/>
                <w:lang w:bidi="ar"/>
              </w:rPr>
              <w:t>10.00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3BC5">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14:paraId="6E9B7DF7">
        <w:tblPrEx>
          <w:tblCellMar>
            <w:top w:w="0" w:type="dxa"/>
            <w:left w:w="108" w:type="dxa"/>
            <w:bottom w:w="0" w:type="dxa"/>
            <w:right w:w="108" w:type="dxa"/>
          </w:tblCellMar>
        </w:tblPrEx>
        <w:trPr>
          <w:trHeight w:val="500" w:hRule="atLeast"/>
        </w:trPr>
        <w:tc>
          <w:tcPr>
            <w:tcW w:w="1390" w:type="pct"/>
            <w:tcBorders>
              <w:top w:val="single" w:color="000000" w:sz="4" w:space="0"/>
              <w:left w:val="single" w:color="000000" w:sz="4" w:space="0"/>
              <w:bottom w:val="single" w:color="000000" w:sz="4" w:space="0"/>
              <w:right w:val="nil"/>
            </w:tcBorders>
            <w:shd w:val="clear" w:color="auto" w:fill="auto"/>
            <w:vAlign w:val="center"/>
          </w:tcPr>
          <w:p w14:paraId="5AB49F86">
            <w:pPr>
              <w:textAlignment w:val="center"/>
              <w:rPr>
                <w:rFonts w:hint="default" w:cs="宋体"/>
                <w:color w:val="000000"/>
                <w:sz w:val="22"/>
                <w:szCs w:val="22"/>
              </w:rPr>
            </w:pPr>
            <w:r>
              <w:rPr>
                <w:rFonts w:cs="宋体"/>
                <w:color w:val="000000"/>
                <w:sz w:val="22"/>
                <w:szCs w:val="22"/>
                <w:lang w:bidi="ar"/>
              </w:rPr>
              <w:t>一般公共预算</w:t>
            </w:r>
          </w:p>
        </w:tc>
        <w:tc>
          <w:tcPr>
            <w:tcW w:w="442" w:type="pct"/>
            <w:tcBorders>
              <w:top w:val="single" w:color="000000" w:sz="4" w:space="0"/>
              <w:left w:val="nil"/>
              <w:bottom w:val="single" w:color="000000" w:sz="4" w:space="0"/>
              <w:right w:val="single" w:color="000000" w:sz="4" w:space="0"/>
            </w:tcBorders>
            <w:shd w:val="clear" w:color="auto" w:fill="auto"/>
            <w:noWrap/>
            <w:vAlign w:val="center"/>
          </w:tcPr>
          <w:p w14:paraId="083CB402">
            <w:pPr>
              <w:rPr>
                <w:rFonts w:hint="default" w:cs="宋体"/>
                <w:color w:val="000000"/>
                <w:sz w:val="22"/>
                <w:szCs w:val="22"/>
              </w:rPr>
            </w:pPr>
          </w:p>
        </w:tc>
        <w:tc>
          <w:tcPr>
            <w:tcW w:w="610" w:type="pct"/>
            <w:tcBorders>
              <w:top w:val="single" w:color="000000" w:sz="4" w:space="0"/>
              <w:left w:val="single" w:color="000000" w:sz="4" w:space="0"/>
              <w:bottom w:val="single" w:color="000000" w:sz="4" w:space="0"/>
              <w:right w:val="nil"/>
            </w:tcBorders>
            <w:shd w:val="clear" w:color="auto" w:fill="auto"/>
            <w:noWrap/>
            <w:vAlign w:val="center"/>
          </w:tcPr>
          <w:p w14:paraId="6630ABB8">
            <w:pPr>
              <w:rPr>
                <w:rFonts w:hint="default" w:cs="宋体"/>
                <w:color w:val="000000"/>
                <w:sz w:val="22"/>
                <w:szCs w:val="22"/>
              </w:rPr>
            </w:pPr>
          </w:p>
        </w:tc>
        <w:tc>
          <w:tcPr>
            <w:tcW w:w="319" w:type="pct"/>
            <w:tcBorders>
              <w:top w:val="single" w:color="000000" w:sz="4" w:space="0"/>
              <w:left w:val="nil"/>
              <w:bottom w:val="single" w:color="000000" w:sz="4" w:space="0"/>
              <w:right w:val="single" w:color="000000" w:sz="4" w:space="0"/>
            </w:tcBorders>
            <w:shd w:val="clear" w:color="auto" w:fill="auto"/>
            <w:noWrap/>
            <w:vAlign w:val="center"/>
          </w:tcPr>
          <w:p w14:paraId="02201E21">
            <w:pPr>
              <w:jc w:val="right"/>
              <w:textAlignment w:val="center"/>
              <w:rPr>
                <w:rFonts w:hint="default" w:cs="宋体"/>
                <w:color w:val="000000"/>
                <w:sz w:val="22"/>
                <w:szCs w:val="22"/>
              </w:rPr>
            </w:pPr>
            <w:r>
              <w:rPr>
                <w:rFonts w:cs="宋体"/>
                <w:color w:val="000000"/>
                <w:sz w:val="22"/>
                <w:szCs w:val="22"/>
                <w:lang w:bidi="ar"/>
              </w:rPr>
              <w:t xml:space="preserve">25,898,800.00 </w:t>
            </w:r>
          </w:p>
        </w:tc>
        <w:tc>
          <w:tcPr>
            <w:tcW w:w="319" w:type="pct"/>
            <w:tcBorders>
              <w:top w:val="single" w:color="000000" w:sz="4" w:space="0"/>
              <w:left w:val="single" w:color="000000" w:sz="4" w:space="0"/>
              <w:bottom w:val="single" w:color="000000" w:sz="4" w:space="0"/>
              <w:right w:val="nil"/>
            </w:tcBorders>
            <w:shd w:val="clear" w:color="auto" w:fill="auto"/>
            <w:noWrap/>
            <w:vAlign w:val="center"/>
          </w:tcPr>
          <w:p w14:paraId="391BF9D6">
            <w:pPr>
              <w:rPr>
                <w:rFonts w:hint="default" w:cs="宋体"/>
                <w:color w:val="000000"/>
                <w:sz w:val="22"/>
                <w:szCs w:val="22"/>
              </w:rPr>
            </w:pPr>
          </w:p>
        </w:tc>
        <w:tc>
          <w:tcPr>
            <w:tcW w:w="319" w:type="pct"/>
            <w:tcBorders>
              <w:top w:val="single" w:color="000000" w:sz="4" w:space="0"/>
              <w:left w:val="nil"/>
              <w:bottom w:val="single" w:color="000000" w:sz="4" w:space="0"/>
              <w:right w:val="single" w:color="000000" w:sz="4" w:space="0"/>
            </w:tcBorders>
            <w:shd w:val="clear" w:color="auto" w:fill="auto"/>
            <w:vAlign w:val="center"/>
          </w:tcPr>
          <w:p w14:paraId="366477DB">
            <w:pPr>
              <w:jc w:val="right"/>
              <w:textAlignment w:val="center"/>
              <w:rPr>
                <w:rFonts w:hint="default" w:cs="宋体"/>
                <w:color w:val="000000"/>
                <w:sz w:val="22"/>
                <w:szCs w:val="22"/>
              </w:rPr>
            </w:pPr>
            <w:r>
              <w:rPr>
                <w:rFonts w:cs="宋体"/>
                <w:color w:val="000000"/>
                <w:sz w:val="22"/>
                <w:szCs w:val="22"/>
                <w:lang w:bidi="ar"/>
              </w:rPr>
              <w:t xml:space="preserve">17,121,240.00 </w:t>
            </w:r>
          </w:p>
        </w:tc>
        <w:tc>
          <w:tcPr>
            <w:tcW w:w="319" w:type="pct"/>
            <w:tcBorders>
              <w:top w:val="single" w:color="000000" w:sz="4" w:space="0"/>
              <w:left w:val="single" w:color="000000" w:sz="4" w:space="0"/>
              <w:bottom w:val="single" w:color="000000" w:sz="4" w:space="0"/>
              <w:right w:val="nil"/>
            </w:tcBorders>
            <w:shd w:val="clear" w:color="auto" w:fill="auto"/>
            <w:noWrap/>
            <w:vAlign w:val="center"/>
          </w:tcPr>
          <w:p w14:paraId="4080EC8D">
            <w:pPr>
              <w:rPr>
                <w:rFonts w:hint="default" w:cs="宋体"/>
                <w:color w:val="000000"/>
                <w:sz w:val="22"/>
                <w:szCs w:val="22"/>
              </w:rPr>
            </w:pPr>
          </w:p>
        </w:tc>
        <w:tc>
          <w:tcPr>
            <w:tcW w:w="319" w:type="pct"/>
            <w:tcBorders>
              <w:top w:val="single" w:color="000000" w:sz="4" w:space="0"/>
              <w:left w:val="nil"/>
              <w:bottom w:val="single" w:color="000000" w:sz="4" w:space="0"/>
              <w:right w:val="single" w:color="000000" w:sz="4" w:space="0"/>
            </w:tcBorders>
            <w:shd w:val="clear" w:color="auto" w:fill="auto"/>
            <w:noWrap/>
            <w:vAlign w:val="center"/>
          </w:tcPr>
          <w:p w14:paraId="315848EE">
            <w:pPr>
              <w:jc w:val="right"/>
              <w:textAlignment w:val="center"/>
              <w:rPr>
                <w:rFonts w:hint="default" w:cs="宋体"/>
                <w:color w:val="000000"/>
                <w:sz w:val="22"/>
                <w:szCs w:val="22"/>
              </w:rPr>
            </w:pPr>
            <w:r>
              <w:rPr>
                <w:rFonts w:cs="宋体"/>
                <w:color w:val="000000"/>
                <w:sz w:val="22"/>
                <w:szCs w:val="22"/>
                <w:lang w:bidi="ar"/>
              </w:rPr>
              <w:t xml:space="preserve">17,121,240.00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A18E7">
            <w:pPr>
              <w:jc w:val="right"/>
              <w:textAlignment w:val="center"/>
              <w:rPr>
                <w:rFonts w:hint="default" w:cs="宋体"/>
                <w:color w:val="000000"/>
                <w:sz w:val="22"/>
                <w:szCs w:val="22"/>
              </w:rPr>
            </w:pPr>
            <w:r>
              <w:rPr>
                <w:rFonts w:cs="宋体"/>
                <w:color w:val="000000"/>
                <w:sz w:val="22"/>
                <w:szCs w:val="22"/>
                <w:lang w:bidi="ar"/>
              </w:rPr>
              <w:t>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A72CB">
            <w:pPr>
              <w:rPr>
                <w:rFonts w:hint="default" w:cs="宋体"/>
                <w:color w:val="000000"/>
                <w:sz w:val="22"/>
                <w:szCs w:val="22"/>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E97E">
            <w:pPr>
              <w:jc w:val="right"/>
              <w:rPr>
                <w:rFonts w:hint="default" w:cs="宋体"/>
                <w:color w:val="000000"/>
                <w:sz w:val="22"/>
                <w:szCs w:val="22"/>
              </w:rPr>
            </w:pPr>
          </w:p>
        </w:tc>
      </w:tr>
      <w:tr w14:paraId="2149F6D3">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43EC">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14:paraId="622E25F2">
        <w:tblPrEx>
          <w:tblCellMar>
            <w:top w:w="0" w:type="dxa"/>
            <w:left w:w="108" w:type="dxa"/>
            <w:bottom w:w="0" w:type="dxa"/>
            <w:right w:w="108" w:type="dxa"/>
          </w:tblCellMar>
        </w:tblPrEx>
        <w:trPr>
          <w:trHeight w:val="500" w:hRule="atLeast"/>
        </w:trPr>
        <w:tc>
          <w:tcPr>
            <w:tcW w:w="27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8F8A">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127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01C6">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B4D0">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14:paraId="4352D960">
        <w:tblPrEx>
          <w:tblCellMar>
            <w:top w:w="0" w:type="dxa"/>
            <w:left w:w="108" w:type="dxa"/>
            <w:bottom w:w="0" w:type="dxa"/>
            <w:right w:w="108" w:type="dxa"/>
          </w:tblCellMar>
        </w:tblPrEx>
        <w:trPr>
          <w:trHeight w:val="1600" w:hRule="atLeast"/>
        </w:trPr>
        <w:tc>
          <w:tcPr>
            <w:tcW w:w="2762" w:type="pct"/>
            <w:gridSpan w:val="4"/>
            <w:tcBorders>
              <w:top w:val="single" w:color="000000" w:sz="4" w:space="0"/>
              <w:left w:val="single" w:color="000000" w:sz="4" w:space="0"/>
              <w:bottom w:val="single" w:color="000000" w:sz="4" w:space="0"/>
              <w:right w:val="single" w:color="000000" w:sz="4" w:space="0"/>
            </w:tcBorders>
            <w:shd w:val="clear" w:color="auto" w:fill="auto"/>
          </w:tcPr>
          <w:p w14:paraId="7384725F">
            <w:pPr>
              <w:textAlignment w:val="top"/>
              <w:rPr>
                <w:rFonts w:hint="default" w:cs="宋体"/>
                <w:color w:val="000000"/>
                <w:sz w:val="22"/>
                <w:szCs w:val="22"/>
              </w:rPr>
            </w:pPr>
            <w:r>
              <w:rPr>
                <w:rFonts w:cs="宋体"/>
                <w:color w:val="000000"/>
                <w:sz w:val="22"/>
                <w:szCs w:val="22"/>
                <w:lang w:bidi="ar"/>
              </w:rPr>
              <w:t>依据轨道交通优化深化在编国土空间规划，更新高新区土地利用现状。</w:t>
            </w:r>
          </w:p>
        </w:tc>
        <w:tc>
          <w:tcPr>
            <w:tcW w:w="1278" w:type="pct"/>
            <w:gridSpan w:val="4"/>
            <w:tcBorders>
              <w:top w:val="single" w:color="000000" w:sz="4" w:space="0"/>
              <w:left w:val="single" w:color="000000" w:sz="4" w:space="0"/>
              <w:bottom w:val="single" w:color="000000" w:sz="4" w:space="0"/>
              <w:right w:val="single" w:color="000000" w:sz="4" w:space="0"/>
            </w:tcBorders>
            <w:shd w:val="clear" w:color="auto" w:fill="auto"/>
          </w:tcPr>
          <w:p w14:paraId="300AB306">
            <w:pPr>
              <w:rPr>
                <w:rFonts w:hint="default" w:cs="宋体"/>
                <w:color w:val="000000"/>
                <w:sz w:val="22"/>
                <w:szCs w:val="22"/>
              </w:rPr>
            </w:pP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tcPr>
          <w:p w14:paraId="0F73F8A3">
            <w:pPr>
              <w:textAlignment w:val="top"/>
              <w:rPr>
                <w:rFonts w:hint="default" w:cs="宋体"/>
                <w:color w:val="000000"/>
                <w:sz w:val="22"/>
                <w:szCs w:val="22"/>
              </w:rPr>
            </w:pPr>
            <w:r>
              <w:rPr>
                <w:rFonts w:cs="宋体"/>
                <w:color w:val="000000"/>
                <w:sz w:val="22"/>
                <w:szCs w:val="22"/>
                <w:lang w:bidi="ar"/>
              </w:rPr>
              <w:t>优化深化国土空间规划、详细规划，印发金凤城市中心实施方案，通过规划修改保障重点项目落地建设，城市形象进一步提升，学校、医院、社区服务中心等更加便捷。</w:t>
            </w:r>
          </w:p>
        </w:tc>
      </w:tr>
      <w:tr w14:paraId="1C2EBCB7">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8869">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14:paraId="1D459B0D">
        <w:tblPrEx>
          <w:tblCellMar>
            <w:top w:w="0" w:type="dxa"/>
            <w:left w:w="108" w:type="dxa"/>
            <w:bottom w:w="0" w:type="dxa"/>
            <w:right w:w="108" w:type="dxa"/>
          </w:tblCellMar>
        </w:tblPrEx>
        <w:trPr>
          <w:trHeight w:val="500" w:hRule="atLeast"/>
        </w:trPr>
        <w:tc>
          <w:tcPr>
            <w:tcW w:w="1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472B">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B7C0C">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9B241">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57142">
            <w:pPr>
              <w:jc w:val="center"/>
              <w:textAlignment w:val="center"/>
              <w:rPr>
                <w:rFonts w:hint="default" w:cs="宋体"/>
                <w:b/>
                <w:bCs/>
                <w:color w:val="000000"/>
                <w:sz w:val="22"/>
                <w:szCs w:val="22"/>
              </w:rPr>
            </w:pPr>
            <w:r>
              <w:rPr>
                <w:rFonts w:cs="宋体"/>
                <w:b/>
                <w:bCs/>
                <w:color w:val="000000"/>
                <w:sz w:val="22"/>
                <w:szCs w:val="22"/>
                <w:lang w:bidi="ar"/>
              </w:rPr>
              <w:t>指标值</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43C1">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6DCA">
            <w:pPr>
              <w:jc w:val="center"/>
              <w:textAlignment w:val="center"/>
              <w:rPr>
                <w:rFonts w:hint="default" w:cs="宋体"/>
                <w:b/>
                <w:bCs/>
                <w:color w:val="000000"/>
                <w:sz w:val="22"/>
                <w:szCs w:val="22"/>
              </w:rPr>
            </w:pPr>
            <w:r>
              <w:rPr>
                <w:rFonts w:cs="宋体"/>
                <w:b/>
                <w:bCs/>
                <w:color w:val="000000"/>
                <w:sz w:val="22"/>
                <w:szCs w:val="22"/>
                <w:lang w:bidi="ar"/>
              </w:rPr>
              <w:t>偏离度（%）</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74DC1">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5EF41">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B2C6">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9B37">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701F6">
            <w:pPr>
              <w:jc w:val="center"/>
              <w:textAlignment w:val="center"/>
              <w:rPr>
                <w:rFonts w:hint="default" w:cs="宋体"/>
                <w:b/>
                <w:bCs/>
                <w:color w:val="000000"/>
                <w:sz w:val="22"/>
                <w:szCs w:val="22"/>
              </w:rPr>
            </w:pPr>
            <w:r>
              <w:rPr>
                <w:rFonts w:cs="宋体"/>
                <w:b/>
                <w:bCs/>
                <w:color w:val="000000"/>
                <w:sz w:val="22"/>
                <w:szCs w:val="22"/>
                <w:lang w:bidi="ar"/>
              </w:rPr>
              <w:t>说明</w:t>
            </w:r>
          </w:p>
        </w:tc>
      </w:tr>
      <w:tr w14:paraId="34F685D4">
        <w:tblPrEx>
          <w:tblCellMar>
            <w:top w:w="0" w:type="dxa"/>
            <w:left w:w="108" w:type="dxa"/>
            <w:bottom w:w="0" w:type="dxa"/>
            <w:right w:w="108" w:type="dxa"/>
          </w:tblCellMar>
        </w:tblPrEx>
        <w:trPr>
          <w:trHeight w:val="500" w:hRule="atLeast"/>
        </w:trPr>
        <w:tc>
          <w:tcPr>
            <w:tcW w:w="1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347B">
            <w:pPr>
              <w:ind w:firstLine="220" w:firstLineChars="100"/>
              <w:textAlignment w:val="center"/>
              <w:rPr>
                <w:rFonts w:hint="default" w:cs="宋体"/>
                <w:color w:val="000000"/>
                <w:sz w:val="22"/>
                <w:szCs w:val="22"/>
              </w:rPr>
            </w:pPr>
            <w:r>
              <w:rPr>
                <w:rFonts w:cs="宋体"/>
                <w:color w:val="000000"/>
                <w:sz w:val="22"/>
                <w:szCs w:val="22"/>
                <w:lang w:bidi="ar"/>
              </w:rPr>
              <w:t>通过规划实施，保障重大项目落地建设。</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175A0">
            <w:pPr>
              <w:ind w:firstLine="220" w:firstLineChars="100"/>
              <w:textAlignment w:val="center"/>
              <w:rPr>
                <w:rFonts w:hint="default" w:cs="宋体"/>
                <w:color w:val="000000"/>
                <w:sz w:val="22"/>
                <w:szCs w:val="22"/>
              </w:rPr>
            </w:pPr>
            <w:r>
              <w:rPr>
                <w:rFonts w:cs="宋体"/>
                <w:color w:val="000000"/>
                <w:sz w:val="22"/>
                <w:szCs w:val="22"/>
                <w:lang w:bidi="ar"/>
              </w:rPr>
              <w:t>个</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B0F9">
            <w:pPr>
              <w:ind w:firstLine="220" w:firstLineChars="100"/>
              <w:textAlignment w:val="center"/>
              <w:rPr>
                <w:rFonts w:hint="default" w:cs="宋体"/>
                <w:color w:val="000000"/>
                <w:sz w:val="22"/>
                <w:szCs w:val="22"/>
              </w:rPr>
            </w:pPr>
            <w:r>
              <w:rPr>
                <w:rFonts w:cs="宋体"/>
                <w:color w:val="000000"/>
                <w:sz w:val="22"/>
                <w:szCs w:val="22"/>
                <w:lang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BF9B">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3918">
            <w:pPr>
              <w:ind w:firstLine="220" w:firstLineChars="100"/>
              <w:jc w:val="right"/>
              <w:textAlignment w:val="center"/>
              <w:rPr>
                <w:rFonts w:hint="default" w:cs="宋体"/>
                <w:color w:val="000000"/>
                <w:sz w:val="22"/>
                <w:szCs w:val="22"/>
              </w:rPr>
            </w:pPr>
            <w:r>
              <w:rPr>
                <w:rFonts w:cs="宋体"/>
                <w:color w:val="000000"/>
                <w:sz w:val="22"/>
                <w:szCs w:val="22"/>
                <w:lang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000C">
            <w:pPr>
              <w:ind w:firstLine="220" w:firstLineChars="100"/>
              <w:jc w:val="right"/>
              <w:textAlignment w:val="center"/>
              <w:rPr>
                <w:rFonts w:hint="default" w:cs="宋体"/>
                <w:color w:val="000000"/>
                <w:sz w:val="22"/>
                <w:szCs w:val="22"/>
              </w:rPr>
            </w:pPr>
            <w:r>
              <w:rPr>
                <w:rFonts w:cs="宋体"/>
                <w:color w:val="000000"/>
                <w:sz w:val="22"/>
                <w:szCs w:val="22"/>
                <w:lang w:bidi="ar"/>
              </w:rPr>
              <w:t>30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7C26">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EEDF">
            <w:pPr>
              <w:ind w:firstLine="220" w:firstLineChars="100"/>
              <w:jc w:val="right"/>
              <w:textAlignment w:val="center"/>
              <w:rPr>
                <w:rFonts w:hint="default" w:cs="宋体"/>
                <w:color w:val="000000"/>
                <w:sz w:val="22"/>
                <w:szCs w:val="22"/>
              </w:rPr>
            </w:pPr>
            <w:r>
              <w:rPr>
                <w:rFonts w:cs="宋体"/>
                <w:color w:val="000000"/>
                <w:sz w:val="22"/>
                <w:szCs w:val="22"/>
                <w:lang w:bidi="ar"/>
              </w:rPr>
              <w:t>40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F511F">
            <w:pPr>
              <w:ind w:firstLine="220" w:firstLineChars="100"/>
              <w:jc w:val="right"/>
              <w:textAlignment w:val="center"/>
              <w:rPr>
                <w:rFonts w:hint="default" w:cs="宋体"/>
                <w:color w:val="000000"/>
                <w:sz w:val="22"/>
                <w:szCs w:val="22"/>
              </w:rPr>
            </w:pPr>
            <w:r>
              <w:rPr>
                <w:rFonts w:cs="宋体"/>
                <w:color w:val="000000"/>
                <w:sz w:val="22"/>
                <w:szCs w:val="22"/>
                <w:lang w:bidi="ar"/>
              </w:rPr>
              <w:t>40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BC166">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76A72">
            <w:pPr>
              <w:ind w:firstLine="220" w:firstLineChars="100"/>
              <w:textAlignment w:val="center"/>
              <w:rPr>
                <w:rFonts w:hint="default" w:cs="宋体"/>
                <w:color w:val="000000"/>
                <w:sz w:val="22"/>
                <w:szCs w:val="22"/>
              </w:rPr>
            </w:pPr>
            <w:r>
              <w:rPr>
                <w:rFonts w:cs="宋体"/>
                <w:color w:val="000000"/>
                <w:sz w:val="22"/>
                <w:szCs w:val="22"/>
                <w:lang w:bidi="ar"/>
              </w:rPr>
              <w:t>部分指标附件超过允许上传文件大小，暂无法上传</w:t>
            </w:r>
          </w:p>
        </w:tc>
      </w:tr>
      <w:tr w14:paraId="5C514892">
        <w:tblPrEx>
          <w:tblCellMar>
            <w:top w:w="0" w:type="dxa"/>
            <w:left w:w="108" w:type="dxa"/>
            <w:bottom w:w="0" w:type="dxa"/>
            <w:right w:w="108" w:type="dxa"/>
          </w:tblCellMar>
        </w:tblPrEx>
        <w:trPr>
          <w:trHeight w:val="500" w:hRule="atLeast"/>
        </w:trPr>
        <w:tc>
          <w:tcPr>
            <w:tcW w:w="1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B7EF">
            <w:pPr>
              <w:ind w:firstLine="220" w:firstLineChars="100"/>
              <w:textAlignment w:val="center"/>
              <w:rPr>
                <w:rFonts w:hint="default" w:cs="宋体"/>
                <w:color w:val="000000"/>
                <w:sz w:val="22"/>
                <w:szCs w:val="22"/>
              </w:rPr>
            </w:pPr>
            <w:r>
              <w:rPr>
                <w:rFonts w:cs="宋体"/>
                <w:color w:val="000000"/>
                <w:sz w:val="22"/>
                <w:szCs w:val="22"/>
                <w:lang w:bidi="ar"/>
              </w:rPr>
              <w:t>通过规划引领及重大项目的实施，是城市形象进一步提升，公共服务进一步完善</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109BC">
            <w:pPr>
              <w:ind w:firstLine="220" w:firstLineChars="100"/>
              <w:textAlignment w:val="center"/>
              <w:rPr>
                <w:rFonts w:hint="default" w:cs="宋体"/>
                <w:color w:val="000000"/>
                <w:sz w:val="22"/>
                <w:szCs w:val="22"/>
              </w:rPr>
            </w:pPr>
            <w:r>
              <w:rPr>
                <w:rFonts w:cs="宋体"/>
                <w:color w:val="000000"/>
                <w:sz w:val="22"/>
                <w:szCs w:val="22"/>
                <w:lang w:bidi="ar"/>
              </w:rPr>
              <w:t>个</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AE96">
            <w:pPr>
              <w:ind w:firstLine="220" w:firstLineChars="100"/>
              <w:textAlignment w:val="center"/>
              <w:rPr>
                <w:rFonts w:hint="default" w:cs="宋体"/>
                <w:color w:val="000000"/>
                <w:sz w:val="22"/>
                <w:szCs w:val="22"/>
              </w:rPr>
            </w:pPr>
            <w:r>
              <w:rPr>
                <w:rFonts w:cs="宋体"/>
                <w:color w:val="000000"/>
                <w:sz w:val="22"/>
                <w:szCs w:val="22"/>
                <w:lang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B32AA">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914C">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3C4E">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D1BCB">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FDD91">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66173">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7A87">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1B35C">
            <w:pPr>
              <w:ind w:firstLine="220" w:firstLineChars="100"/>
              <w:textAlignment w:val="center"/>
              <w:rPr>
                <w:rFonts w:hint="default" w:cs="宋体"/>
                <w:color w:val="000000"/>
                <w:sz w:val="22"/>
                <w:szCs w:val="22"/>
              </w:rPr>
            </w:pPr>
            <w:r>
              <w:rPr>
                <w:rFonts w:cs="宋体"/>
                <w:color w:val="000000"/>
                <w:sz w:val="22"/>
                <w:szCs w:val="22"/>
                <w:lang w:bidi="ar"/>
              </w:rPr>
              <w:t>部分指标附件超过允许上传文件大小，暂无法上传</w:t>
            </w:r>
          </w:p>
        </w:tc>
      </w:tr>
      <w:tr w14:paraId="5B781251">
        <w:tblPrEx>
          <w:tblCellMar>
            <w:top w:w="0" w:type="dxa"/>
            <w:left w:w="108" w:type="dxa"/>
            <w:bottom w:w="0" w:type="dxa"/>
            <w:right w:w="108" w:type="dxa"/>
          </w:tblCellMar>
        </w:tblPrEx>
        <w:trPr>
          <w:trHeight w:val="500" w:hRule="atLeast"/>
        </w:trPr>
        <w:tc>
          <w:tcPr>
            <w:tcW w:w="1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CE60D">
            <w:pPr>
              <w:ind w:firstLine="220" w:firstLineChars="100"/>
              <w:textAlignment w:val="center"/>
              <w:rPr>
                <w:rFonts w:hint="default" w:cs="宋体"/>
                <w:color w:val="000000"/>
                <w:sz w:val="22"/>
                <w:szCs w:val="22"/>
              </w:rPr>
            </w:pPr>
            <w:r>
              <w:rPr>
                <w:rFonts w:cs="宋体"/>
                <w:color w:val="000000"/>
                <w:sz w:val="22"/>
                <w:szCs w:val="22"/>
                <w:lang w:bidi="ar"/>
              </w:rPr>
              <w:t>学校、医院、社区服务中心等更加便捷，满足人民的生产生活需求。</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5BDAD">
            <w:pPr>
              <w:ind w:firstLine="220" w:firstLineChars="100"/>
              <w:textAlignment w:val="center"/>
              <w:rPr>
                <w:rFonts w:hint="default" w:cs="宋体"/>
                <w:color w:val="000000"/>
                <w:sz w:val="22"/>
                <w:szCs w:val="22"/>
              </w:rPr>
            </w:pPr>
            <w:r>
              <w:rPr>
                <w:rFonts w:cs="宋体"/>
                <w:color w:val="000000"/>
                <w:sz w:val="22"/>
                <w:szCs w:val="22"/>
                <w:lang w:bidi="ar"/>
              </w:rPr>
              <w:t>%</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6329">
            <w:pPr>
              <w:ind w:firstLine="220" w:firstLineChars="100"/>
              <w:textAlignment w:val="center"/>
              <w:rPr>
                <w:rFonts w:hint="default" w:cs="宋体"/>
                <w:color w:val="000000"/>
                <w:sz w:val="22"/>
                <w:szCs w:val="22"/>
              </w:rPr>
            </w:pPr>
            <w:r>
              <w:rPr>
                <w:rFonts w:cs="宋体"/>
                <w:color w:val="000000"/>
                <w:sz w:val="22"/>
                <w:szCs w:val="22"/>
                <w:lang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CA38">
            <w:pPr>
              <w:ind w:firstLine="220" w:firstLineChars="100"/>
              <w:jc w:val="right"/>
              <w:textAlignment w:val="center"/>
              <w:rPr>
                <w:rFonts w:hint="default" w:cs="宋体"/>
                <w:color w:val="000000"/>
                <w:sz w:val="22"/>
                <w:szCs w:val="22"/>
              </w:rPr>
            </w:pPr>
            <w:r>
              <w:rPr>
                <w:rFonts w:cs="宋体"/>
                <w:color w:val="000000"/>
                <w:sz w:val="22"/>
                <w:szCs w:val="22"/>
                <w:lang w:bidi="ar"/>
              </w:rPr>
              <w:t>85</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8F171">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BB7A">
            <w:pPr>
              <w:ind w:firstLine="220" w:firstLineChars="100"/>
              <w:jc w:val="right"/>
              <w:textAlignment w:val="center"/>
              <w:rPr>
                <w:rFonts w:hint="default" w:cs="宋体"/>
                <w:color w:val="000000"/>
                <w:sz w:val="22"/>
                <w:szCs w:val="22"/>
              </w:rPr>
            </w:pPr>
            <w:r>
              <w:rPr>
                <w:rFonts w:cs="宋体"/>
                <w:color w:val="000000"/>
                <w:sz w:val="22"/>
                <w:szCs w:val="22"/>
                <w:lang w:bidi="ar"/>
              </w:rPr>
              <w:t>17.65</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B43B">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9B26">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D8C4E">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83C4">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BEA0A">
            <w:pPr>
              <w:ind w:firstLine="220" w:firstLineChars="100"/>
              <w:textAlignment w:val="center"/>
              <w:rPr>
                <w:rFonts w:hint="default" w:cs="宋体"/>
                <w:color w:val="000000"/>
                <w:sz w:val="22"/>
                <w:szCs w:val="22"/>
              </w:rPr>
            </w:pPr>
            <w:r>
              <w:rPr>
                <w:rFonts w:cs="宋体"/>
                <w:color w:val="000000"/>
                <w:sz w:val="22"/>
                <w:szCs w:val="22"/>
                <w:lang w:bidi="ar"/>
              </w:rPr>
              <w:t>通过对金凤北规划学校、重庆巴蜀科学城中学、金凤南规划学校等学校调整布局，以及在金凤城市中心、详细规划中优化布局医院、社区便民服务中心，合理满足生活需求。</w:t>
            </w:r>
          </w:p>
        </w:tc>
      </w:tr>
      <w:tr w14:paraId="49D45871">
        <w:tblPrEx>
          <w:tblCellMar>
            <w:top w:w="0" w:type="dxa"/>
            <w:left w:w="108" w:type="dxa"/>
            <w:bottom w:w="0" w:type="dxa"/>
            <w:right w:w="108" w:type="dxa"/>
          </w:tblCellMar>
        </w:tblPrEx>
        <w:trPr>
          <w:trHeight w:val="500" w:hRule="atLeast"/>
        </w:trPr>
        <w:tc>
          <w:tcPr>
            <w:tcW w:w="1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730A">
            <w:pPr>
              <w:ind w:firstLine="220" w:firstLineChars="100"/>
              <w:textAlignment w:val="center"/>
              <w:rPr>
                <w:rFonts w:hint="default" w:cs="宋体"/>
                <w:color w:val="000000"/>
                <w:sz w:val="22"/>
                <w:szCs w:val="22"/>
              </w:rPr>
            </w:pPr>
            <w:r>
              <w:rPr>
                <w:rFonts w:cs="宋体"/>
                <w:color w:val="000000"/>
                <w:sz w:val="22"/>
                <w:szCs w:val="22"/>
                <w:lang w:bidi="ar"/>
              </w:rPr>
              <w:t>通过规划优化，降低道路等基础设施建设成本。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441A">
            <w:pPr>
              <w:ind w:firstLine="220" w:firstLineChars="100"/>
              <w:textAlignment w:val="center"/>
              <w:rPr>
                <w:rFonts w:hint="default" w:cs="宋体"/>
                <w:color w:val="000000"/>
                <w:sz w:val="22"/>
                <w:szCs w:val="22"/>
              </w:rPr>
            </w:pPr>
            <w:r>
              <w:rPr>
                <w:rFonts w:cs="宋体"/>
                <w:color w:val="000000"/>
                <w:sz w:val="22"/>
                <w:szCs w:val="22"/>
                <w:lang w:bidi="ar"/>
              </w:rPr>
              <w:t>%</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2A478">
            <w:pPr>
              <w:ind w:firstLine="220" w:firstLineChars="100"/>
              <w:textAlignment w:val="center"/>
              <w:rPr>
                <w:rFonts w:hint="default" w:cs="宋体"/>
                <w:color w:val="000000"/>
                <w:sz w:val="22"/>
                <w:szCs w:val="22"/>
              </w:rPr>
            </w:pPr>
            <w:r>
              <w:rPr>
                <w:rFonts w:cs="宋体"/>
                <w:color w:val="000000"/>
                <w:sz w:val="22"/>
                <w:szCs w:val="22"/>
                <w:lang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A8356">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9C34">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508B">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F2E0">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CD6D">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30B2">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5DB62">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10834">
            <w:pPr>
              <w:ind w:firstLine="220" w:firstLineChars="100"/>
              <w:textAlignment w:val="center"/>
              <w:rPr>
                <w:rFonts w:hint="default" w:cs="宋体"/>
                <w:color w:val="000000"/>
                <w:sz w:val="22"/>
                <w:szCs w:val="22"/>
              </w:rPr>
            </w:pPr>
            <w:r>
              <w:rPr>
                <w:rFonts w:cs="宋体"/>
                <w:color w:val="000000"/>
                <w:sz w:val="22"/>
                <w:szCs w:val="22"/>
                <w:lang w:bidi="ar"/>
              </w:rPr>
              <w:t>详细规划中吸纳场地竖向方案，优化道路设计标高，降低建设成本。</w:t>
            </w:r>
          </w:p>
        </w:tc>
      </w:tr>
    </w:tbl>
    <w:p w14:paraId="3158AAE1">
      <w:pPr>
        <w:jc w:val="center"/>
        <w:rPr>
          <w:rFonts w:hint="default" w:ascii="方正仿宋_GBK" w:hAnsi="方正仿宋_GBK" w:eastAsia="方正仿宋_GBK" w:cs="方正仿宋_GBK"/>
          <w:sz w:val="28"/>
          <w:szCs w:val="28"/>
          <w:shd w:val="clear" w:color="auto" w:fill="FFFFFF"/>
        </w:rPr>
      </w:pPr>
    </w:p>
    <w:p w14:paraId="2FE136D9">
      <w:pPr>
        <w:jc w:val="center"/>
        <w:rPr>
          <w:rFonts w:hint="default" w:ascii="方正仿宋_GBK" w:hAnsi="方正仿宋_GBK" w:eastAsia="方正仿宋_GBK" w:cs="方正仿宋_GBK"/>
          <w:sz w:val="28"/>
          <w:szCs w:val="28"/>
          <w:shd w:val="clear" w:color="auto" w:fill="FFFFFF"/>
        </w:rPr>
      </w:pPr>
    </w:p>
    <w:p w14:paraId="381A6D60">
      <w:pPr>
        <w:jc w:val="center"/>
        <w:rPr>
          <w:rFonts w:hint="default" w:ascii="方正仿宋_GBK" w:hAnsi="方正仿宋_GBK" w:eastAsia="方正仿宋_GBK" w:cs="方正仿宋_GBK"/>
          <w:sz w:val="28"/>
          <w:szCs w:val="28"/>
          <w:shd w:val="clear" w:color="auto" w:fill="FFFFFF"/>
        </w:rPr>
      </w:pPr>
    </w:p>
    <w:p w14:paraId="5C1E2FED">
      <w:pPr>
        <w:jc w:val="center"/>
        <w:rPr>
          <w:rFonts w:hint="default" w:ascii="方正仿宋_GBK" w:hAnsi="方正仿宋_GBK" w:eastAsia="方正仿宋_GBK" w:cs="方正仿宋_GBK"/>
          <w:sz w:val="28"/>
          <w:szCs w:val="28"/>
          <w:shd w:val="clear" w:color="auto" w:fill="FFFFFF"/>
        </w:rPr>
      </w:pPr>
    </w:p>
    <w:p w14:paraId="10113CDD">
      <w:pPr>
        <w:jc w:val="center"/>
        <w:rPr>
          <w:rFonts w:hint="default" w:ascii="方正仿宋_GBK" w:hAnsi="方正仿宋_GBK" w:eastAsia="方正仿宋_GBK" w:cs="方正仿宋_GBK"/>
          <w:sz w:val="28"/>
          <w:szCs w:val="28"/>
          <w:shd w:val="clear" w:color="auto" w:fill="FFFFFF"/>
        </w:rPr>
      </w:pPr>
    </w:p>
    <w:p w14:paraId="06BAC9C1">
      <w:pPr>
        <w:jc w:val="center"/>
        <w:rPr>
          <w:rFonts w:hint="default" w:ascii="方正仿宋_GBK" w:hAnsi="方正仿宋_GBK" w:eastAsia="方正仿宋_GBK" w:cs="方正仿宋_GBK"/>
          <w:sz w:val="28"/>
          <w:szCs w:val="28"/>
          <w:shd w:val="clear" w:color="auto" w:fill="FFFFFF"/>
        </w:rPr>
      </w:pPr>
    </w:p>
    <w:p w14:paraId="754D6B4B">
      <w:pPr>
        <w:jc w:val="center"/>
        <w:rPr>
          <w:rFonts w:hint="default" w:ascii="方正仿宋_GBK" w:hAnsi="方正仿宋_GBK" w:eastAsia="方正仿宋_GBK" w:cs="方正仿宋_GBK"/>
          <w:sz w:val="28"/>
          <w:szCs w:val="28"/>
          <w:shd w:val="clear" w:color="auto" w:fill="FFFFFF"/>
        </w:rPr>
      </w:pPr>
    </w:p>
    <w:p w14:paraId="488D82E2">
      <w:pPr>
        <w:jc w:val="center"/>
        <w:rPr>
          <w:rFonts w:hint="default" w:ascii="方正仿宋_GBK" w:hAnsi="方正仿宋_GBK" w:eastAsia="方正仿宋_GBK" w:cs="方正仿宋_GBK"/>
          <w:sz w:val="28"/>
          <w:szCs w:val="28"/>
          <w:shd w:val="clear" w:color="auto" w:fill="FFFFFF"/>
        </w:rPr>
      </w:pPr>
    </w:p>
    <w:tbl>
      <w:tblPr>
        <w:tblStyle w:val="7"/>
        <w:tblW w:w="0" w:type="auto"/>
        <w:tblInd w:w="0" w:type="dxa"/>
        <w:tblLayout w:type="fixed"/>
        <w:tblCellMar>
          <w:top w:w="0" w:type="dxa"/>
          <w:left w:w="108" w:type="dxa"/>
          <w:bottom w:w="0" w:type="dxa"/>
          <w:right w:w="108" w:type="dxa"/>
        </w:tblCellMar>
      </w:tblPr>
      <w:tblGrid>
        <w:gridCol w:w="8241"/>
        <w:gridCol w:w="1150"/>
        <w:gridCol w:w="1151"/>
        <w:gridCol w:w="716"/>
        <w:gridCol w:w="573"/>
        <w:gridCol w:w="755"/>
        <w:gridCol w:w="684"/>
        <w:gridCol w:w="681"/>
        <w:gridCol w:w="504"/>
        <w:gridCol w:w="648"/>
        <w:gridCol w:w="576"/>
      </w:tblGrid>
      <w:tr w14:paraId="7E185A33">
        <w:tblPrEx>
          <w:tblCellMar>
            <w:top w:w="0" w:type="dxa"/>
            <w:left w:w="108" w:type="dxa"/>
            <w:bottom w:w="0" w:type="dxa"/>
            <w:right w:w="108" w:type="dxa"/>
          </w:tblCellMar>
        </w:tblPrEx>
        <w:trPr>
          <w:trHeight w:val="580" w:hRule="atLeast"/>
        </w:trPr>
        <w:tc>
          <w:tcPr>
            <w:tcW w:w="8241" w:type="dxa"/>
            <w:tcBorders>
              <w:top w:val="nil"/>
              <w:left w:val="nil"/>
              <w:bottom w:val="nil"/>
              <w:right w:val="nil"/>
            </w:tcBorders>
            <w:shd w:val="clear" w:color="auto" w:fill="auto"/>
            <w:noWrap/>
            <w:vAlign w:val="center"/>
          </w:tcPr>
          <w:p w14:paraId="020FD233">
            <w:pPr>
              <w:textAlignment w:val="center"/>
              <w:rPr>
                <w:rFonts w:hint="default" w:cs="宋体"/>
                <w:color w:val="000000"/>
                <w:sz w:val="22"/>
                <w:szCs w:val="22"/>
              </w:rPr>
            </w:pPr>
            <w:r>
              <w:rPr>
                <w:rFonts w:cs="宋体"/>
                <w:color w:val="000000"/>
                <w:sz w:val="22"/>
                <w:szCs w:val="22"/>
                <w:lang w:bidi="ar"/>
              </w:rPr>
              <w:t>附表2</w:t>
            </w:r>
          </w:p>
        </w:tc>
        <w:tc>
          <w:tcPr>
            <w:tcW w:w="1150" w:type="dxa"/>
            <w:tcBorders>
              <w:top w:val="nil"/>
              <w:left w:val="nil"/>
              <w:bottom w:val="nil"/>
              <w:right w:val="nil"/>
            </w:tcBorders>
            <w:shd w:val="clear" w:color="auto" w:fill="auto"/>
            <w:noWrap/>
            <w:vAlign w:val="center"/>
          </w:tcPr>
          <w:p w14:paraId="0F5210E3">
            <w:pPr>
              <w:rPr>
                <w:rFonts w:hint="default" w:cs="宋体"/>
                <w:color w:val="000000"/>
                <w:sz w:val="22"/>
                <w:szCs w:val="22"/>
              </w:rPr>
            </w:pPr>
          </w:p>
        </w:tc>
        <w:tc>
          <w:tcPr>
            <w:tcW w:w="1151" w:type="dxa"/>
            <w:tcBorders>
              <w:top w:val="nil"/>
              <w:left w:val="nil"/>
              <w:bottom w:val="nil"/>
              <w:right w:val="nil"/>
            </w:tcBorders>
            <w:shd w:val="clear" w:color="auto" w:fill="auto"/>
            <w:noWrap/>
            <w:vAlign w:val="center"/>
          </w:tcPr>
          <w:p w14:paraId="72730726">
            <w:pPr>
              <w:rPr>
                <w:rFonts w:hint="default" w:cs="宋体"/>
                <w:color w:val="000000"/>
                <w:sz w:val="22"/>
                <w:szCs w:val="22"/>
              </w:rPr>
            </w:pPr>
          </w:p>
        </w:tc>
        <w:tc>
          <w:tcPr>
            <w:tcW w:w="716" w:type="dxa"/>
            <w:tcBorders>
              <w:top w:val="nil"/>
              <w:left w:val="nil"/>
              <w:bottom w:val="nil"/>
              <w:right w:val="nil"/>
            </w:tcBorders>
            <w:shd w:val="clear" w:color="auto" w:fill="auto"/>
            <w:noWrap/>
            <w:vAlign w:val="center"/>
          </w:tcPr>
          <w:p w14:paraId="139E0ABB">
            <w:pPr>
              <w:rPr>
                <w:rFonts w:hint="default" w:cs="宋体"/>
                <w:color w:val="000000"/>
                <w:sz w:val="22"/>
                <w:szCs w:val="22"/>
              </w:rPr>
            </w:pPr>
          </w:p>
        </w:tc>
        <w:tc>
          <w:tcPr>
            <w:tcW w:w="573" w:type="dxa"/>
            <w:tcBorders>
              <w:top w:val="nil"/>
              <w:left w:val="nil"/>
              <w:bottom w:val="nil"/>
              <w:right w:val="nil"/>
            </w:tcBorders>
            <w:shd w:val="clear" w:color="auto" w:fill="auto"/>
            <w:noWrap/>
            <w:vAlign w:val="center"/>
          </w:tcPr>
          <w:p w14:paraId="73397977">
            <w:pPr>
              <w:rPr>
                <w:rFonts w:hint="default" w:cs="宋体"/>
                <w:color w:val="000000"/>
                <w:sz w:val="22"/>
                <w:szCs w:val="22"/>
              </w:rPr>
            </w:pPr>
          </w:p>
        </w:tc>
        <w:tc>
          <w:tcPr>
            <w:tcW w:w="755" w:type="dxa"/>
            <w:tcBorders>
              <w:top w:val="nil"/>
              <w:left w:val="nil"/>
              <w:bottom w:val="nil"/>
              <w:right w:val="nil"/>
            </w:tcBorders>
            <w:shd w:val="clear" w:color="auto" w:fill="auto"/>
            <w:noWrap/>
            <w:vAlign w:val="center"/>
          </w:tcPr>
          <w:p w14:paraId="1AEAC3C7">
            <w:pPr>
              <w:rPr>
                <w:rFonts w:hint="default" w:cs="宋体"/>
                <w:color w:val="000000"/>
                <w:sz w:val="22"/>
                <w:szCs w:val="22"/>
              </w:rPr>
            </w:pPr>
          </w:p>
        </w:tc>
        <w:tc>
          <w:tcPr>
            <w:tcW w:w="684" w:type="dxa"/>
            <w:tcBorders>
              <w:top w:val="nil"/>
              <w:left w:val="nil"/>
              <w:bottom w:val="nil"/>
              <w:right w:val="nil"/>
            </w:tcBorders>
            <w:shd w:val="clear" w:color="auto" w:fill="auto"/>
            <w:noWrap/>
            <w:vAlign w:val="center"/>
          </w:tcPr>
          <w:p w14:paraId="4DAC49A7">
            <w:pPr>
              <w:rPr>
                <w:rFonts w:hint="default" w:cs="宋体"/>
                <w:color w:val="000000"/>
                <w:sz w:val="22"/>
                <w:szCs w:val="22"/>
              </w:rPr>
            </w:pPr>
          </w:p>
        </w:tc>
        <w:tc>
          <w:tcPr>
            <w:tcW w:w="681" w:type="dxa"/>
            <w:tcBorders>
              <w:top w:val="nil"/>
              <w:left w:val="nil"/>
              <w:bottom w:val="nil"/>
              <w:right w:val="nil"/>
            </w:tcBorders>
            <w:shd w:val="clear" w:color="auto" w:fill="auto"/>
            <w:noWrap/>
            <w:vAlign w:val="center"/>
          </w:tcPr>
          <w:p w14:paraId="60D611E2">
            <w:pPr>
              <w:rPr>
                <w:rFonts w:hint="default" w:cs="宋体"/>
                <w:color w:val="000000"/>
                <w:sz w:val="22"/>
                <w:szCs w:val="22"/>
              </w:rPr>
            </w:pPr>
          </w:p>
        </w:tc>
        <w:tc>
          <w:tcPr>
            <w:tcW w:w="504" w:type="dxa"/>
            <w:tcBorders>
              <w:top w:val="nil"/>
              <w:left w:val="nil"/>
              <w:bottom w:val="nil"/>
              <w:right w:val="nil"/>
            </w:tcBorders>
            <w:shd w:val="clear" w:color="auto" w:fill="auto"/>
            <w:noWrap/>
            <w:vAlign w:val="center"/>
          </w:tcPr>
          <w:p w14:paraId="0CA85F8A">
            <w:pPr>
              <w:rPr>
                <w:rFonts w:hint="default" w:cs="宋体"/>
                <w:color w:val="000000"/>
                <w:sz w:val="22"/>
                <w:szCs w:val="22"/>
              </w:rPr>
            </w:pPr>
          </w:p>
        </w:tc>
        <w:tc>
          <w:tcPr>
            <w:tcW w:w="648" w:type="dxa"/>
            <w:tcBorders>
              <w:top w:val="nil"/>
              <w:left w:val="nil"/>
              <w:bottom w:val="nil"/>
              <w:right w:val="nil"/>
            </w:tcBorders>
            <w:shd w:val="clear" w:color="auto" w:fill="auto"/>
            <w:noWrap/>
            <w:vAlign w:val="center"/>
          </w:tcPr>
          <w:p w14:paraId="2203C745">
            <w:pPr>
              <w:rPr>
                <w:rFonts w:hint="default" w:cs="宋体"/>
                <w:color w:val="000000"/>
                <w:sz w:val="22"/>
                <w:szCs w:val="22"/>
              </w:rPr>
            </w:pPr>
          </w:p>
        </w:tc>
        <w:tc>
          <w:tcPr>
            <w:tcW w:w="576" w:type="dxa"/>
            <w:tcBorders>
              <w:top w:val="nil"/>
              <w:left w:val="nil"/>
              <w:bottom w:val="nil"/>
              <w:right w:val="nil"/>
            </w:tcBorders>
            <w:shd w:val="clear" w:color="auto" w:fill="auto"/>
            <w:noWrap/>
            <w:vAlign w:val="center"/>
          </w:tcPr>
          <w:p w14:paraId="7B593569">
            <w:pPr>
              <w:rPr>
                <w:rFonts w:hint="default" w:cs="宋体"/>
                <w:color w:val="000000"/>
                <w:sz w:val="22"/>
                <w:szCs w:val="22"/>
              </w:rPr>
            </w:pPr>
          </w:p>
        </w:tc>
      </w:tr>
      <w:tr w14:paraId="18F966F3">
        <w:tblPrEx>
          <w:tblCellMar>
            <w:top w:w="0" w:type="dxa"/>
            <w:left w:w="108" w:type="dxa"/>
            <w:bottom w:w="0" w:type="dxa"/>
            <w:right w:w="108" w:type="dxa"/>
          </w:tblCellMar>
        </w:tblPrEx>
        <w:trPr>
          <w:trHeight w:val="800" w:hRule="atLeast"/>
        </w:trPr>
        <w:tc>
          <w:tcPr>
            <w:tcW w:w="1550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52D2">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14:paraId="2668807F">
        <w:tblPrEx>
          <w:tblCellMar>
            <w:top w:w="0" w:type="dxa"/>
            <w:left w:w="108" w:type="dxa"/>
            <w:bottom w:w="0" w:type="dxa"/>
            <w:right w:w="108" w:type="dxa"/>
          </w:tblCellMar>
        </w:tblPrEx>
        <w:trPr>
          <w:trHeight w:val="500" w:hRule="atLeast"/>
        </w:trPr>
        <w:tc>
          <w:tcPr>
            <w:tcW w:w="1550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F1D11">
            <w:pPr>
              <w:ind w:firstLine="221" w:firstLineChars="100"/>
              <w:jc w:val="right"/>
              <w:textAlignment w:val="center"/>
              <w:rPr>
                <w:rFonts w:hint="default" w:cs="宋体"/>
                <w:b/>
                <w:bCs/>
                <w:color w:val="DA3232"/>
                <w:sz w:val="22"/>
                <w:szCs w:val="22"/>
              </w:rPr>
            </w:pPr>
          </w:p>
        </w:tc>
      </w:tr>
      <w:tr w14:paraId="55D38BEE">
        <w:tblPrEx>
          <w:tblCellMar>
            <w:top w:w="0" w:type="dxa"/>
            <w:left w:w="108" w:type="dxa"/>
            <w:bottom w:w="0" w:type="dxa"/>
            <w:right w:w="108" w:type="dxa"/>
          </w:tblCellMar>
        </w:tblPrEx>
        <w:trPr>
          <w:trHeight w:val="500" w:hRule="atLeast"/>
        </w:trPr>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B208">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B7060">
            <w:pPr>
              <w:ind w:firstLine="220" w:firstLineChars="100"/>
              <w:textAlignment w:val="center"/>
              <w:rPr>
                <w:rFonts w:hint="default" w:cs="宋体"/>
                <w:color w:val="000000"/>
                <w:sz w:val="22"/>
                <w:szCs w:val="22"/>
              </w:rPr>
            </w:pPr>
            <w:r>
              <w:rPr>
                <w:rFonts w:cs="宋体"/>
                <w:color w:val="000000"/>
                <w:sz w:val="22"/>
                <w:szCs w:val="22"/>
                <w:lang w:bidi="ar"/>
              </w:rPr>
              <w:t>委托业务</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FFF3C">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12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650B">
            <w:pPr>
              <w:ind w:firstLine="220" w:firstLineChars="100"/>
              <w:textAlignment w:val="center"/>
              <w:rPr>
                <w:rFonts w:hint="default" w:cs="宋体"/>
                <w:color w:val="000000"/>
                <w:sz w:val="22"/>
                <w:szCs w:val="22"/>
              </w:rPr>
            </w:pPr>
            <w:r>
              <w:rPr>
                <w:rFonts w:cs="宋体"/>
                <w:color w:val="000000"/>
                <w:sz w:val="22"/>
                <w:szCs w:val="22"/>
                <w:lang w:bidi="ar"/>
              </w:rPr>
              <w:t>50019322T000000061056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B0F8">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78064">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C3935">
            <w:pPr>
              <w:jc w:val="right"/>
              <w:rPr>
                <w:rFonts w:hint="default" w:cs="宋体"/>
                <w:b/>
                <w:bCs/>
                <w:color w:val="000000"/>
                <w:sz w:val="22"/>
                <w:szCs w:val="22"/>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5C10">
            <w:pPr>
              <w:rPr>
                <w:rFonts w:hint="default" w:cs="宋体"/>
                <w:color w:val="000000"/>
                <w:sz w:val="22"/>
                <w:szCs w:val="22"/>
              </w:rPr>
            </w:pPr>
          </w:p>
        </w:tc>
      </w:tr>
      <w:tr w14:paraId="35A8DDF8">
        <w:tblPrEx>
          <w:tblCellMar>
            <w:top w:w="0" w:type="dxa"/>
            <w:left w:w="108" w:type="dxa"/>
            <w:bottom w:w="0" w:type="dxa"/>
            <w:right w:w="108" w:type="dxa"/>
          </w:tblCellMar>
        </w:tblPrEx>
        <w:trPr>
          <w:trHeight w:val="500" w:hRule="atLeast"/>
        </w:trPr>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0BBE">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D17F">
            <w:pPr>
              <w:ind w:firstLine="220" w:firstLineChars="100"/>
              <w:textAlignment w:val="center"/>
              <w:rPr>
                <w:rFonts w:hint="default" w:cs="宋体"/>
                <w:color w:val="000000"/>
                <w:sz w:val="22"/>
                <w:szCs w:val="22"/>
              </w:rPr>
            </w:pPr>
            <w:r>
              <w:rPr>
                <w:rFonts w:cs="宋体"/>
                <w:color w:val="000000"/>
                <w:sz w:val="22"/>
                <w:szCs w:val="22"/>
                <w:lang w:bidi="ar"/>
              </w:rPr>
              <w:t>011-重庆高新技术产业开发区管理委员会规划和自然资源局</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EB8C">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12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339C">
            <w:pPr>
              <w:ind w:firstLine="220" w:firstLineChars="100"/>
              <w:textAlignment w:val="center"/>
              <w:rPr>
                <w:rFonts w:hint="default" w:cs="宋体"/>
                <w:color w:val="000000"/>
                <w:sz w:val="22"/>
                <w:szCs w:val="22"/>
              </w:rPr>
            </w:pPr>
            <w:r>
              <w:rPr>
                <w:rFonts w:cs="宋体"/>
                <w:color w:val="000000"/>
                <w:sz w:val="22"/>
                <w:szCs w:val="22"/>
                <w:lang w:bidi="ar"/>
              </w:rPr>
              <w:t>004-经建科</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C9FD">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80AA">
            <w:pPr>
              <w:ind w:firstLine="220" w:firstLineChars="100"/>
              <w:textAlignment w:val="center"/>
              <w:rPr>
                <w:rFonts w:hint="default" w:cs="宋体"/>
                <w:color w:val="000000"/>
                <w:sz w:val="22"/>
                <w:szCs w:val="22"/>
              </w:rPr>
            </w:pPr>
            <w:r>
              <w:rPr>
                <w:rFonts w:cs="宋体"/>
                <w:color w:val="000000"/>
                <w:sz w:val="22"/>
                <w:szCs w:val="22"/>
                <w:lang w:bidi="ar"/>
              </w:rPr>
              <w:t>樊怡</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96DB6">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4423">
            <w:pPr>
              <w:textAlignment w:val="center"/>
              <w:rPr>
                <w:rFonts w:hint="default" w:cs="宋体"/>
                <w:color w:val="000000"/>
                <w:sz w:val="22"/>
                <w:szCs w:val="22"/>
              </w:rPr>
            </w:pPr>
            <w:r>
              <w:rPr>
                <w:rFonts w:cs="宋体"/>
                <w:color w:val="000000"/>
                <w:sz w:val="22"/>
                <w:szCs w:val="22"/>
                <w:lang w:bidi="ar"/>
              </w:rPr>
              <w:t>68696672</w:t>
            </w:r>
          </w:p>
        </w:tc>
      </w:tr>
      <w:tr w14:paraId="6410EBA6">
        <w:tblPrEx>
          <w:tblCellMar>
            <w:top w:w="0" w:type="dxa"/>
            <w:left w:w="108" w:type="dxa"/>
            <w:bottom w:w="0" w:type="dxa"/>
            <w:right w:w="108" w:type="dxa"/>
          </w:tblCellMar>
        </w:tblPrEx>
        <w:trPr>
          <w:trHeight w:val="600" w:hRule="atLeast"/>
        </w:trPr>
        <w:tc>
          <w:tcPr>
            <w:tcW w:w="1550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EB4D">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14:paraId="6D68284F">
        <w:tblPrEx>
          <w:tblCellMar>
            <w:top w:w="0" w:type="dxa"/>
            <w:left w:w="108" w:type="dxa"/>
            <w:bottom w:w="0" w:type="dxa"/>
            <w:right w:w="108" w:type="dxa"/>
          </w:tblCellMar>
        </w:tblPrEx>
        <w:trPr>
          <w:trHeight w:val="500" w:hRule="atLeast"/>
        </w:trPr>
        <w:tc>
          <w:tcPr>
            <w:tcW w:w="93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8B99">
            <w:pPr>
              <w:jc w:val="center"/>
              <w:rPr>
                <w:rFonts w:hint="default" w:cs="宋体"/>
                <w:color w:val="000000"/>
                <w:sz w:val="22"/>
                <w:szCs w:val="22"/>
              </w:rPr>
            </w:pPr>
          </w:p>
        </w:tc>
        <w:tc>
          <w:tcPr>
            <w:tcW w:w="18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C1AF">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12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53BB">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9A4E3">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8196B">
            <w:pPr>
              <w:jc w:val="center"/>
              <w:textAlignment w:val="center"/>
              <w:rPr>
                <w:rFonts w:hint="default" w:cs="宋体"/>
                <w:b/>
                <w:bCs/>
                <w:color w:val="000000"/>
                <w:sz w:val="22"/>
                <w:szCs w:val="22"/>
              </w:rPr>
            </w:pPr>
            <w:r>
              <w:rPr>
                <w:rFonts w:cs="宋体"/>
                <w:b/>
                <w:bCs/>
                <w:color w:val="000000"/>
                <w:sz w:val="22"/>
                <w:szCs w:val="22"/>
                <w:lang w:bidi="ar"/>
              </w:rPr>
              <w:t>执行率</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9AF43">
            <w:pPr>
              <w:textAlignment w:val="center"/>
              <w:rPr>
                <w:rFonts w:hint="default" w:cs="宋体"/>
                <w:b/>
                <w:bCs/>
                <w:color w:val="000000"/>
                <w:sz w:val="22"/>
                <w:szCs w:val="22"/>
              </w:rPr>
            </w:pPr>
            <w:r>
              <w:rPr>
                <w:rFonts w:cs="宋体"/>
                <w:b/>
                <w:bCs/>
                <w:color w:val="000000"/>
                <w:sz w:val="22"/>
                <w:szCs w:val="22"/>
                <w:lang w:bidi="ar"/>
              </w:rPr>
              <w:t>执行率权重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6E536">
            <w:pPr>
              <w:jc w:val="center"/>
              <w:textAlignment w:val="center"/>
              <w:rPr>
                <w:rFonts w:hint="default" w:cs="宋体"/>
                <w:b/>
                <w:bCs/>
                <w:color w:val="000000"/>
                <w:sz w:val="22"/>
                <w:szCs w:val="22"/>
              </w:rPr>
            </w:pPr>
            <w:r>
              <w:rPr>
                <w:rFonts w:cs="宋体"/>
                <w:b/>
                <w:bCs/>
                <w:color w:val="000000"/>
                <w:sz w:val="22"/>
                <w:szCs w:val="22"/>
                <w:lang w:bidi="ar"/>
              </w:rPr>
              <w:t>执行率得分</w:t>
            </w:r>
          </w:p>
        </w:tc>
      </w:tr>
      <w:tr w14:paraId="04CB97E7">
        <w:tblPrEx>
          <w:tblCellMar>
            <w:top w:w="0" w:type="dxa"/>
            <w:left w:w="108" w:type="dxa"/>
            <w:bottom w:w="0" w:type="dxa"/>
            <w:right w:w="108" w:type="dxa"/>
          </w:tblCellMar>
        </w:tblPrEx>
        <w:trPr>
          <w:trHeight w:val="500" w:hRule="atLeast"/>
        </w:trPr>
        <w:tc>
          <w:tcPr>
            <w:tcW w:w="8241" w:type="dxa"/>
            <w:tcBorders>
              <w:top w:val="single" w:color="000000" w:sz="4" w:space="0"/>
              <w:left w:val="single" w:color="000000" w:sz="4" w:space="0"/>
              <w:bottom w:val="single" w:color="000000" w:sz="4" w:space="0"/>
              <w:right w:val="nil"/>
            </w:tcBorders>
            <w:shd w:val="clear" w:color="auto" w:fill="auto"/>
            <w:vAlign w:val="center"/>
          </w:tcPr>
          <w:p w14:paraId="40F8E86D">
            <w:pPr>
              <w:textAlignment w:val="center"/>
              <w:rPr>
                <w:rFonts w:hint="default" w:cs="宋体"/>
                <w:color w:val="000000"/>
                <w:sz w:val="22"/>
                <w:szCs w:val="22"/>
              </w:rPr>
            </w:pPr>
            <w:r>
              <w:rPr>
                <w:rFonts w:cs="宋体"/>
                <w:color w:val="000000"/>
                <w:sz w:val="22"/>
                <w:szCs w:val="22"/>
                <w:lang w:bidi="ar"/>
              </w:rPr>
              <w:t>年度总金额</w:t>
            </w: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06D830A6">
            <w:pPr>
              <w:rPr>
                <w:rFonts w:hint="default" w:cs="宋体"/>
                <w:color w:val="000000"/>
                <w:sz w:val="22"/>
                <w:szCs w:val="22"/>
              </w:rPr>
            </w:pPr>
          </w:p>
        </w:tc>
        <w:tc>
          <w:tcPr>
            <w:tcW w:w="1151" w:type="dxa"/>
            <w:tcBorders>
              <w:top w:val="single" w:color="000000" w:sz="4" w:space="0"/>
              <w:left w:val="single" w:color="000000" w:sz="4" w:space="0"/>
              <w:bottom w:val="single" w:color="000000" w:sz="4" w:space="0"/>
              <w:right w:val="nil"/>
            </w:tcBorders>
            <w:shd w:val="clear" w:color="auto" w:fill="auto"/>
            <w:noWrap/>
            <w:vAlign w:val="center"/>
          </w:tcPr>
          <w:p w14:paraId="2A951682">
            <w:pPr>
              <w:rPr>
                <w:rFonts w:hint="default" w:cs="宋体"/>
                <w:color w:val="000000"/>
                <w:sz w:val="22"/>
                <w:szCs w:val="22"/>
              </w:rPr>
            </w:pPr>
          </w:p>
        </w:tc>
        <w:tc>
          <w:tcPr>
            <w:tcW w:w="716" w:type="dxa"/>
            <w:tcBorders>
              <w:top w:val="single" w:color="000000" w:sz="4" w:space="0"/>
              <w:left w:val="nil"/>
              <w:bottom w:val="single" w:color="000000" w:sz="4" w:space="0"/>
              <w:right w:val="single" w:color="000000" w:sz="4" w:space="0"/>
            </w:tcBorders>
            <w:shd w:val="clear" w:color="auto" w:fill="auto"/>
            <w:noWrap/>
            <w:vAlign w:val="center"/>
          </w:tcPr>
          <w:p w14:paraId="563427CF">
            <w:pPr>
              <w:jc w:val="right"/>
              <w:textAlignment w:val="center"/>
              <w:rPr>
                <w:rFonts w:hint="default" w:cs="宋体"/>
                <w:color w:val="000000"/>
                <w:sz w:val="22"/>
                <w:szCs w:val="22"/>
              </w:rPr>
            </w:pPr>
            <w:r>
              <w:rPr>
                <w:rFonts w:cs="宋体"/>
                <w:color w:val="000000"/>
                <w:sz w:val="22"/>
                <w:szCs w:val="22"/>
                <w:lang w:bidi="ar"/>
              </w:rPr>
              <w:t xml:space="preserve">16,195,600.00 </w:t>
            </w:r>
          </w:p>
        </w:tc>
        <w:tc>
          <w:tcPr>
            <w:tcW w:w="573" w:type="dxa"/>
            <w:tcBorders>
              <w:top w:val="single" w:color="000000" w:sz="4" w:space="0"/>
              <w:left w:val="single" w:color="000000" w:sz="4" w:space="0"/>
              <w:bottom w:val="single" w:color="000000" w:sz="4" w:space="0"/>
              <w:right w:val="nil"/>
            </w:tcBorders>
            <w:shd w:val="clear" w:color="auto" w:fill="auto"/>
            <w:noWrap/>
            <w:vAlign w:val="center"/>
          </w:tcPr>
          <w:p w14:paraId="05517C4E">
            <w:pPr>
              <w:rPr>
                <w:rFonts w:hint="default" w:cs="宋体"/>
                <w:color w:val="000000"/>
                <w:sz w:val="22"/>
                <w:szCs w:val="22"/>
              </w:rPr>
            </w:pPr>
          </w:p>
        </w:tc>
        <w:tc>
          <w:tcPr>
            <w:tcW w:w="755" w:type="dxa"/>
            <w:tcBorders>
              <w:top w:val="single" w:color="000000" w:sz="4" w:space="0"/>
              <w:left w:val="nil"/>
              <w:bottom w:val="single" w:color="000000" w:sz="4" w:space="0"/>
              <w:right w:val="single" w:color="000000" w:sz="4" w:space="0"/>
            </w:tcBorders>
            <w:shd w:val="clear" w:color="auto" w:fill="auto"/>
            <w:vAlign w:val="center"/>
          </w:tcPr>
          <w:p w14:paraId="586D0BAC">
            <w:pPr>
              <w:jc w:val="right"/>
              <w:textAlignment w:val="center"/>
              <w:rPr>
                <w:rFonts w:hint="default" w:cs="宋体"/>
                <w:color w:val="000000"/>
                <w:sz w:val="22"/>
                <w:szCs w:val="22"/>
              </w:rPr>
            </w:pPr>
            <w:r>
              <w:rPr>
                <w:rFonts w:cs="宋体"/>
                <w:color w:val="000000"/>
                <w:sz w:val="22"/>
                <w:szCs w:val="22"/>
                <w:lang w:bidi="ar"/>
              </w:rPr>
              <w:t xml:space="preserve">15,567,603.03 </w:t>
            </w:r>
          </w:p>
        </w:tc>
        <w:tc>
          <w:tcPr>
            <w:tcW w:w="684" w:type="dxa"/>
            <w:tcBorders>
              <w:top w:val="single" w:color="000000" w:sz="4" w:space="0"/>
              <w:left w:val="single" w:color="000000" w:sz="4" w:space="0"/>
              <w:bottom w:val="single" w:color="000000" w:sz="4" w:space="0"/>
              <w:right w:val="nil"/>
            </w:tcBorders>
            <w:shd w:val="clear" w:color="auto" w:fill="auto"/>
            <w:noWrap/>
            <w:vAlign w:val="center"/>
          </w:tcPr>
          <w:p w14:paraId="27277810">
            <w:pPr>
              <w:rPr>
                <w:rFonts w:hint="default" w:cs="宋体"/>
                <w:color w:val="000000"/>
                <w:sz w:val="22"/>
                <w:szCs w:val="22"/>
              </w:rPr>
            </w:pPr>
          </w:p>
        </w:tc>
        <w:tc>
          <w:tcPr>
            <w:tcW w:w="681" w:type="dxa"/>
            <w:tcBorders>
              <w:top w:val="single" w:color="000000" w:sz="4" w:space="0"/>
              <w:left w:val="nil"/>
              <w:bottom w:val="single" w:color="000000" w:sz="4" w:space="0"/>
              <w:right w:val="single" w:color="000000" w:sz="4" w:space="0"/>
            </w:tcBorders>
            <w:shd w:val="clear" w:color="auto" w:fill="auto"/>
            <w:noWrap/>
            <w:vAlign w:val="center"/>
          </w:tcPr>
          <w:p w14:paraId="3197BADC">
            <w:pPr>
              <w:jc w:val="right"/>
              <w:textAlignment w:val="center"/>
              <w:rPr>
                <w:rFonts w:hint="default" w:cs="宋体"/>
                <w:color w:val="000000"/>
                <w:sz w:val="22"/>
                <w:szCs w:val="22"/>
              </w:rPr>
            </w:pPr>
            <w:r>
              <w:rPr>
                <w:rFonts w:cs="宋体"/>
                <w:color w:val="000000"/>
                <w:sz w:val="22"/>
                <w:szCs w:val="22"/>
                <w:lang w:bidi="ar"/>
              </w:rPr>
              <w:t xml:space="preserve">15,567,603.03 </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C5862">
            <w:pPr>
              <w:rPr>
                <w:rFonts w:hint="default" w:cs="宋体"/>
                <w:color w:val="000000"/>
                <w:sz w:val="22"/>
                <w:szCs w:val="22"/>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F093">
            <w:pPr>
              <w:rPr>
                <w:rFonts w:hint="default" w:cs="宋体"/>
                <w:color w:val="000000"/>
                <w:sz w:val="22"/>
                <w:szCs w:val="22"/>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F612">
            <w:pPr>
              <w:jc w:val="right"/>
              <w:rPr>
                <w:rFonts w:hint="default" w:cs="宋体"/>
                <w:color w:val="000000"/>
                <w:sz w:val="22"/>
                <w:szCs w:val="22"/>
              </w:rPr>
            </w:pPr>
          </w:p>
        </w:tc>
      </w:tr>
      <w:tr w14:paraId="63696B14">
        <w:tblPrEx>
          <w:tblCellMar>
            <w:top w:w="0" w:type="dxa"/>
            <w:left w:w="108" w:type="dxa"/>
            <w:bottom w:w="0" w:type="dxa"/>
            <w:right w:w="108" w:type="dxa"/>
          </w:tblCellMar>
        </w:tblPrEx>
        <w:trPr>
          <w:trHeight w:val="500" w:hRule="atLeast"/>
        </w:trPr>
        <w:tc>
          <w:tcPr>
            <w:tcW w:w="8241" w:type="dxa"/>
            <w:tcBorders>
              <w:top w:val="single" w:color="000000" w:sz="4" w:space="0"/>
              <w:left w:val="single" w:color="000000" w:sz="4" w:space="0"/>
              <w:bottom w:val="single" w:color="000000" w:sz="4" w:space="0"/>
              <w:right w:val="nil"/>
            </w:tcBorders>
            <w:shd w:val="clear" w:color="auto" w:fill="auto"/>
            <w:vAlign w:val="center"/>
          </w:tcPr>
          <w:p w14:paraId="41CFA5AD">
            <w:pPr>
              <w:textAlignment w:val="center"/>
              <w:rPr>
                <w:rFonts w:hint="default" w:cs="宋体"/>
                <w:color w:val="000000"/>
                <w:sz w:val="22"/>
                <w:szCs w:val="22"/>
              </w:rPr>
            </w:pPr>
            <w:r>
              <w:rPr>
                <w:rFonts w:cs="宋体"/>
                <w:color w:val="000000"/>
                <w:sz w:val="22"/>
                <w:szCs w:val="22"/>
                <w:lang w:bidi="ar"/>
              </w:rPr>
              <w:t>其中：财政拨款</w:t>
            </w: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6F7F7A8A">
            <w:pPr>
              <w:rPr>
                <w:rFonts w:hint="default" w:cs="宋体"/>
                <w:color w:val="000000"/>
                <w:sz w:val="22"/>
                <w:szCs w:val="22"/>
              </w:rPr>
            </w:pPr>
          </w:p>
        </w:tc>
        <w:tc>
          <w:tcPr>
            <w:tcW w:w="1151" w:type="dxa"/>
            <w:tcBorders>
              <w:top w:val="single" w:color="000000" w:sz="4" w:space="0"/>
              <w:left w:val="single" w:color="000000" w:sz="4" w:space="0"/>
              <w:bottom w:val="single" w:color="000000" w:sz="4" w:space="0"/>
              <w:right w:val="nil"/>
            </w:tcBorders>
            <w:shd w:val="clear" w:color="auto" w:fill="auto"/>
            <w:noWrap/>
            <w:vAlign w:val="center"/>
          </w:tcPr>
          <w:p w14:paraId="717C5A15">
            <w:pPr>
              <w:rPr>
                <w:rFonts w:hint="default" w:cs="宋体"/>
                <w:color w:val="000000"/>
                <w:sz w:val="22"/>
                <w:szCs w:val="22"/>
              </w:rPr>
            </w:pPr>
          </w:p>
        </w:tc>
        <w:tc>
          <w:tcPr>
            <w:tcW w:w="716" w:type="dxa"/>
            <w:tcBorders>
              <w:top w:val="single" w:color="000000" w:sz="4" w:space="0"/>
              <w:left w:val="nil"/>
              <w:bottom w:val="single" w:color="000000" w:sz="4" w:space="0"/>
              <w:right w:val="single" w:color="000000" w:sz="4" w:space="0"/>
            </w:tcBorders>
            <w:shd w:val="clear" w:color="auto" w:fill="auto"/>
            <w:noWrap/>
            <w:vAlign w:val="center"/>
          </w:tcPr>
          <w:p w14:paraId="01203468">
            <w:pPr>
              <w:jc w:val="right"/>
              <w:textAlignment w:val="center"/>
              <w:rPr>
                <w:rFonts w:hint="default" w:cs="宋体"/>
                <w:color w:val="000000"/>
                <w:sz w:val="22"/>
                <w:szCs w:val="22"/>
              </w:rPr>
            </w:pPr>
            <w:r>
              <w:rPr>
                <w:rFonts w:cs="宋体"/>
                <w:color w:val="000000"/>
                <w:sz w:val="22"/>
                <w:szCs w:val="22"/>
                <w:lang w:bidi="ar"/>
              </w:rPr>
              <w:t xml:space="preserve">16,195,600.00 </w:t>
            </w:r>
          </w:p>
        </w:tc>
        <w:tc>
          <w:tcPr>
            <w:tcW w:w="573" w:type="dxa"/>
            <w:tcBorders>
              <w:top w:val="single" w:color="000000" w:sz="4" w:space="0"/>
              <w:left w:val="single" w:color="000000" w:sz="4" w:space="0"/>
              <w:bottom w:val="single" w:color="000000" w:sz="4" w:space="0"/>
              <w:right w:val="nil"/>
            </w:tcBorders>
            <w:shd w:val="clear" w:color="auto" w:fill="auto"/>
            <w:noWrap/>
            <w:vAlign w:val="center"/>
          </w:tcPr>
          <w:p w14:paraId="5B4F7639">
            <w:pPr>
              <w:rPr>
                <w:rFonts w:hint="default" w:cs="宋体"/>
                <w:color w:val="000000"/>
                <w:sz w:val="22"/>
                <w:szCs w:val="22"/>
              </w:rPr>
            </w:pPr>
          </w:p>
        </w:tc>
        <w:tc>
          <w:tcPr>
            <w:tcW w:w="755" w:type="dxa"/>
            <w:tcBorders>
              <w:top w:val="single" w:color="000000" w:sz="4" w:space="0"/>
              <w:left w:val="nil"/>
              <w:bottom w:val="single" w:color="000000" w:sz="4" w:space="0"/>
              <w:right w:val="single" w:color="000000" w:sz="4" w:space="0"/>
            </w:tcBorders>
            <w:shd w:val="clear" w:color="auto" w:fill="auto"/>
            <w:vAlign w:val="center"/>
          </w:tcPr>
          <w:p w14:paraId="77F83D9B">
            <w:pPr>
              <w:jc w:val="right"/>
              <w:textAlignment w:val="center"/>
              <w:rPr>
                <w:rFonts w:hint="default" w:cs="宋体"/>
                <w:color w:val="000000"/>
                <w:sz w:val="22"/>
                <w:szCs w:val="22"/>
              </w:rPr>
            </w:pPr>
            <w:r>
              <w:rPr>
                <w:rFonts w:cs="宋体"/>
                <w:color w:val="000000"/>
                <w:sz w:val="22"/>
                <w:szCs w:val="22"/>
                <w:lang w:bidi="ar"/>
              </w:rPr>
              <w:t xml:space="preserve">15,567,603.03 </w:t>
            </w:r>
          </w:p>
        </w:tc>
        <w:tc>
          <w:tcPr>
            <w:tcW w:w="684" w:type="dxa"/>
            <w:tcBorders>
              <w:top w:val="single" w:color="000000" w:sz="4" w:space="0"/>
              <w:left w:val="single" w:color="000000" w:sz="4" w:space="0"/>
              <w:bottom w:val="single" w:color="000000" w:sz="4" w:space="0"/>
              <w:right w:val="nil"/>
            </w:tcBorders>
            <w:shd w:val="clear" w:color="auto" w:fill="auto"/>
            <w:noWrap/>
            <w:vAlign w:val="center"/>
          </w:tcPr>
          <w:p w14:paraId="7BAE6D61">
            <w:pPr>
              <w:rPr>
                <w:rFonts w:hint="default" w:cs="宋体"/>
                <w:color w:val="000000"/>
                <w:sz w:val="22"/>
                <w:szCs w:val="22"/>
              </w:rPr>
            </w:pPr>
          </w:p>
        </w:tc>
        <w:tc>
          <w:tcPr>
            <w:tcW w:w="681" w:type="dxa"/>
            <w:tcBorders>
              <w:top w:val="single" w:color="000000" w:sz="4" w:space="0"/>
              <w:left w:val="nil"/>
              <w:bottom w:val="single" w:color="000000" w:sz="4" w:space="0"/>
              <w:right w:val="single" w:color="000000" w:sz="4" w:space="0"/>
            </w:tcBorders>
            <w:shd w:val="clear" w:color="auto" w:fill="auto"/>
            <w:noWrap/>
            <w:vAlign w:val="center"/>
          </w:tcPr>
          <w:p w14:paraId="562460AB">
            <w:pPr>
              <w:jc w:val="right"/>
              <w:textAlignment w:val="center"/>
              <w:rPr>
                <w:rFonts w:hint="default" w:cs="宋体"/>
                <w:color w:val="000000"/>
                <w:sz w:val="22"/>
                <w:szCs w:val="22"/>
              </w:rPr>
            </w:pPr>
            <w:r>
              <w:rPr>
                <w:rFonts w:cs="宋体"/>
                <w:color w:val="000000"/>
                <w:sz w:val="22"/>
                <w:szCs w:val="22"/>
                <w:lang w:bidi="ar"/>
              </w:rPr>
              <w:t xml:space="preserve">15,567,603.03 </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1B60F">
            <w:pPr>
              <w:jc w:val="right"/>
              <w:textAlignment w:val="center"/>
              <w:rPr>
                <w:rFonts w:hint="default" w:cs="宋体"/>
                <w:color w:val="000000"/>
                <w:sz w:val="22"/>
                <w:szCs w:val="22"/>
              </w:rPr>
            </w:pPr>
            <w:r>
              <w:rPr>
                <w:rFonts w:cs="宋体"/>
                <w:color w:val="000000"/>
                <w:sz w:val="22"/>
                <w:szCs w:val="22"/>
                <w:lang w:bidi="ar"/>
              </w:rPr>
              <w:t>100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9CF4">
            <w:pPr>
              <w:textAlignment w:val="center"/>
              <w:rPr>
                <w:rFonts w:hint="default" w:cs="宋体"/>
                <w:color w:val="000000"/>
                <w:sz w:val="22"/>
                <w:szCs w:val="22"/>
              </w:rPr>
            </w:pPr>
            <w:r>
              <w:rPr>
                <w:rFonts w:cs="宋体"/>
                <w:color w:val="000000"/>
                <w:sz w:val="22"/>
                <w:szCs w:val="22"/>
                <w:lang w:bidi="ar"/>
              </w:rPr>
              <w:t>10.00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F0AEF">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14:paraId="6549EA52">
        <w:tblPrEx>
          <w:tblCellMar>
            <w:top w:w="0" w:type="dxa"/>
            <w:left w:w="108" w:type="dxa"/>
            <w:bottom w:w="0" w:type="dxa"/>
            <w:right w:w="108" w:type="dxa"/>
          </w:tblCellMar>
        </w:tblPrEx>
        <w:trPr>
          <w:trHeight w:val="500" w:hRule="atLeast"/>
        </w:trPr>
        <w:tc>
          <w:tcPr>
            <w:tcW w:w="8241" w:type="dxa"/>
            <w:tcBorders>
              <w:top w:val="single" w:color="000000" w:sz="4" w:space="0"/>
              <w:left w:val="single" w:color="000000" w:sz="4" w:space="0"/>
              <w:bottom w:val="single" w:color="000000" w:sz="4" w:space="0"/>
              <w:right w:val="nil"/>
            </w:tcBorders>
            <w:shd w:val="clear" w:color="auto" w:fill="auto"/>
            <w:vAlign w:val="center"/>
          </w:tcPr>
          <w:p w14:paraId="5E8A36C5">
            <w:pPr>
              <w:textAlignment w:val="center"/>
              <w:rPr>
                <w:rFonts w:hint="default" w:cs="宋体"/>
                <w:color w:val="000000"/>
                <w:sz w:val="22"/>
                <w:szCs w:val="22"/>
              </w:rPr>
            </w:pPr>
            <w:r>
              <w:rPr>
                <w:rFonts w:cs="宋体"/>
                <w:color w:val="000000"/>
                <w:sz w:val="22"/>
                <w:szCs w:val="22"/>
                <w:lang w:bidi="ar"/>
              </w:rPr>
              <w:t>一般公共预算</w:t>
            </w: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4E9E0AF4">
            <w:pPr>
              <w:rPr>
                <w:rFonts w:hint="default" w:cs="宋体"/>
                <w:color w:val="000000"/>
                <w:sz w:val="22"/>
                <w:szCs w:val="22"/>
              </w:rPr>
            </w:pPr>
          </w:p>
        </w:tc>
        <w:tc>
          <w:tcPr>
            <w:tcW w:w="1151" w:type="dxa"/>
            <w:tcBorders>
              <w:top w:val="single" w:color="000000" w:sz="4" w:space="0"/>
              <w:left w:val="single" w:color="000000" w:sz="4" w:space="0"/>
              <w:bottom w:val="single" w:color="000000" w:sz="4" w:space="0"/>
              <w:right w:val="nil"/>
            </w:tcBorders>
            <w:shd w:val="clear" w:color="auto" w:fill="auto"/>
            <w:noWrap/>
            <w:vAlign w:val="center"/>
          </w:tcPr>
          <w:p w14:paraId="309B14A5">
            <w:pPr>
              <w:rPr>
                <w:rFonts w:hint="default" w:cs="宋体"/>
                <w:color w:val="000000"/>
                <w:sz w:val="22"/>
                <w:szCs w:val="22"/>
              </w:rPr>
            </w:pPr>
          </w:p>
        </w:tc>
        <w:tc>
          <w:tcPr>
            <w:tcW w:w="716" w:type="dxa"/>
            <w:tcBorders>
              <w:top w:val="single" w:color="000000" w:sz="4" w:space="0"/>
              <w:left w:val="nil"/>
              <w:bottom w:val="single" w:color="000000" w:sz="4" w:space="0"/>
              <w:right w:val="single" w:color="000000" w:sz="4" w:space="0"/>
            </w:tcBorders>
            <w:shd w:val="clear" w:color="auto" w:fill="auto"/>
            <w:noWrap/>
            <w:vAlign w:val="center"/>
          </w:tcPr>
          <w:p w14:paraId="3F9F4DEE">
            <w:pPr>
              <w:jc w:val="right"/>
              <w:textAlignment w:val="center"/>
              <w:rPr>
                <w:rFonts w:hint="default" w:cs="宋体"/>
                <w:color w:val="000000"/>
                <w:sz w:val="22"/>
                <w:szCs w:val="22"/>
              </w:rPr>
            </w:pPr>
            <w:r>
              <w:rPr>
                <w:rFonts w:cs="宋体"/>
                <w:color w:val="000000"/>
                <w:sz w:val="22"/>
                <w:szCs w:val="22"/>
                <w:lang w:bidi="ar"/>
              </w:rPr>
              <w:t xml:space="preserve">16,195,600.00 </w:t>
            </w:r>
          </w:p>
        </w:tc>
        <w:tc>
          <w:tcPr>
            <w:tcW w:w="573" w:type="dxa"/>
            <w:tcBorders>
              <w:top w:val="single" w:color="000000" w:sz="4" w:space="0"/>
              <w:left w:val="single" w:color="000000" w:sz="4" w:space="0"/>
              <w:bottom w:val="single" w:color="000000" w:sz="4" w:space="0"/>
              <w:right w:val="nil"/>
            </w:tcBorders>
            <w:shd w:val="clear" w:color="auto" w:fill="auto"/>
            <w:noWrap/>
            <w:vAlign w:val="center"/>
          </w:tcPr>
          <w:p w14:paraId="05F250B0">
            <w:pPr>
              <w:rPr>
                <w:rFonts w:hint="default" w:cs="宋体"/>
                <w:color w:val="000000"/>
                <w:sz w:val="22"/>
                <w:szCs w:val="22"/>
              </w:rPr>
            </w:pPr>
          </w:p>
        </w:tc>
        <w:tc>
          <w:tcPr>
            <w:tcW w:w="755" w:type="dxa"/>
            <w:tcBorders>
              <w:top w:val="single" w:color="000000" w:sz="4" w:space="0"/>
              <w:left w:val="nil"/>
              <w:bottom w:val="single" w:color="000000" w:sz="4" w:space="0"/>
              <w:right w:val="single" w:color="000000" w:sz="4" w:space="0"/>
            </w:tcBorders>
            <w:shd w:val="clear" w:color="auto" w:fill="auto"/>
            <w:vAlign w:val="center"/>
          </w:tcPr>
          <w:p w14:paraId="1C0614AD">
            <w:pPr>
              <w:jc w:val="right"/>
              <w:textAlignment w:val="center"/>
              <w:rPr>
                <w:rFonts w:hint="default" w:cs="宋体"/>
                <w:color w:val="000000"/>
                <w:sz w:val="22"/>
                <w:szCs w:val="22"/>
              </w:rPr>
            </w:pPr>
            <w:r>
              <w:rPr>
                <w:rFonts w:cs="宋体"/>
                <w:color w:val="000000"/>
                <w:sz w:val="22"/>
                <w:szCs w:val="22"/>
                <w:lang w:bidi="ar"/>
              </w:rPr>
              <w:t xml:space="preserve">15,567,603.03 </w:t>
            </w:r>
          </w:p>
        </w:tc>
        <w:tc>
          <w:tcPr>
            <w:tcW w:w="684" w:type="dxa"/>
            <w:tcBorders>
              <w:top w:val="single" w:color="000000" w:sz="4" w:space="0"/>
              <w:left w:val="single" w:color="000000" w:sz="4" w:space="0"/>
              <w:bottom w:val="single" w:color="000000" w:sz="4" w:space="0"/>
              <w:right w:val="nil"/>
            </w:tcBorders>
            <w:shd w:val="clear" w:color="auto" w:fill="auto"/>
            <w:noWrap/>
            <w:vAlign w:val="center"/>
          </w:tcPr>
          <w:p w14:paraId="6250A1FC">
            <w:pPr>
              <w:rPr>
                <w:rFonts w:hint="default" w:cs="宋体"/>
                <w:color w:val="000000"/>
                <w:sz w:val="22"/>
                <w:szCs w:val="22"/>
              </w:rPr>
            </w:pPr>
          </w:p>
        </w:tc>
        <w:tc>
          <w:tcPr>
            <w:tcW w:w="681" w:type="dxa"/>
            <w:tcBorders>
              <w:top w:val="single" w:color="000000" w:sz="4" w:space="0"/>
              <w:left w:val="nil"/>
              <w:bottom w:val="single" w:color="000000" w:sz="4" w:space="0"/>
              <w:right w:val="single" w:color="000000" w:sz="4" w:space="0"/>
            </w:tcBorders>
            <w:shd w:val="clear" w:color="auto" w:fill="auto"/>
            <w:noWrap/>
            <w:vAlign w:val="center"/>
          </w:tcPr>
          <w:p w14:paraId="0A91C7F2">
            <w:pPr>
              <w:jc w:val="right"/>
              <w:textAlignment w:val="center"/>
              <w:rPr>
                <w:rFonts w:hint="default" w:cs="宋体"/>
                <w:color w:val="000000"/>
                <w:sz w:val="22"/>
                <w:szCs w:val="22"/>
              </w:rPr>
            </w:pPr>
            <w:r>
              <w:rPr>
                <w:rFonts w:cs="宋体"/>
                <w:color w:val="000000"/>
                <w:sz w:val="22"/>
                <w:szCs w:val="22"/>
                <w:lang w:bidi="ar"/>
              </w:rPr>
              <w:t xml:space="preserve">15,567,603.03 </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E62EC">
            <w:pPr>
              <w:jc w:val="right"/>
              <w:textAlignment w:val="center"/>
              <w:rPr>
                <w:rFonts w:hint="default" w:cs="宋体"/>
                <w:color w:val="000000"/>
                <w:sz w:val="22"/>
                <w:szCs w:val="22"/>
              </w:rPr>
            </w:pPr>
            <w:r>
              <w:rPr>
                <w:rFonts w:cs="宋体"/>
                <w:color w:val="000000"/>
                <w:sz w:val="22"/>
                <w:szCs w:val="22"/>
                <w:lang w:bidi="ar"/>
              </w:rPr>
              <w:t>100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5F36">
            <w:pPr>
              <w:rPr>
                <w:rFonts w:hint="default" w:cs="宋体"/>
                <w:color w:val="000000"/>
                <w:sz w:val="22"/>
                <w:szCs w:val="22"/>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2B65F">
            <w:pPr>
              <w:jc w:val="right"/>
              <w:rPr>
                <w:rFonts w:hint="default" w:cs="宋体"/>
                <w:color w:val="000000"/>
                <w:sz w:val="22"/>
                <w:szCs w:val="22"/>
              </w:rPr>
            </w:pPr>
          </w:p>
        </w:tc>
      </w:tr>
      <w:tr w14:paraId="559A4976">
        <w:tblPrEx>
          <w:tblCellMar>
            <w:top w:w="0" w:type="dxa"/>
            <w:left w:w="108" w:type="dxa"/>
            <w:bottom w:w="0" w:type="dxa"/>
            <w:right w:w="108" w:type="dxa"/>
          </w:tblCellMar>
        </w:tblPrEx>
        <w:trPr>
          <w:trHeight w:val="600" w:hRule="atLeast"/>
        </w:trPr>
        <w:tc>
          <w:tcPr>
            <w:tcW w:w="1550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18EC">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14:paraId="337F29F8">
        <w:tblPrEx>
          <w:tblCellMar>
            <w:top w:w="0" w:type="dxa"/>
            <w:left w:w="108" w:type="dxa"/>
            <w:bottom w:w="0" w:type="dxa"/>
            <w:right w:w="108" w:type="dxa"/>
          </w:tblCellMar>
        </w:tblPrEx>
        <w:trPr>
          <w:trHeight w:val="500" w:hRule="atLeast"/>
        </w:trPr>
        <w:tc>
          <w:tcPr>
            <w:tcW w:w="1118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549F3">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260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3EE6F">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50F4E">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14:paraId="1D3622D4">
        <w:tblPrEx>
          <w:tblCellMar>
            <w:top w:w="0" w:type="dxa"/>
            <w:left w:w="108" w:type="dxa"/>
            <w:bottom w:w="0" w:type="dxa"/>
            <w:right w:w="108" w:type="dxa"/>
          </w:tblCellMar>
        </w:tblPrEx>
        <w:trPr>
          <w:trHeight w:val="1600" w:hRule="atLeast"/>
        </w:trPr>
        <w:tc>
          <w:tcPr>
            <w:tcW w:w="11181" w:type="dxa"/>
            <w:gridSpan w:val="4"/>
            <w:tcBorders>
              <w:top w:val="single" w:color="000000" w:sz="4" w:space="0"/>
              <w:left w:val="single" w:color="000000" w:sz="4" w:space="0"/>
              <w:bottom w:val="single" w:color="000000" w:sz="4" w:space="0"/>
              <w:right w:val="single" w:color="000000" w:sz="4" w:space="0"/>
            </w:tcBorders>
            <w:shd w:val="clear" w:color="auto" w:fill="auto"/>
          </w:tcPr>
          <w:p w14:paraId="3F111D69">
            <w:pPr>
              <w:textAlignment w:val="top"/>
              <w:rPr>
                <w:rFonts w:hint="default" w:cs="宋体"/>
                <w:color w:val="000000"/>
                <w:sz w:val="22"/>
                <w:szCs w:val="22"/>
              </w:rPr>
            </w:pPr>
            <w:r>
              <w:rPr>
                <w:rFonts w:cs="宋体"/>
                <w:color w:val="000000"/>
                <w:sz w:val="22"/>
                <w:szCs w:val="22"/>
                <w:lang w:bidi="ar"/>
              </w:rPr>
              <w:t>1、科学划定不同用途类型的标定区域、设立标准宗地、评估标准宗地价格、制订标定地价修正体系，更新标定地价成果。2、规范地价评估（审计）委托，通过重庆市网上中介服务超市购买地价评估（审计）服务，开展评估，为管委会出具建议起始价提供依据。3、工业用地出让审批下放后，签订出让合同时应缴纳印花税</w:t>
            </w:r>
            <w:r>
              <w:rPr>
                <w:rFonts w:cs="宋体"/>
                <w:color w:val="000000"/>
                <w:sz w:val="22"/>
                <w:szCs w:val="22"/>
                <w:lang w:bidi="ar"/>
              </w:rPr>
              <w:br w:type="textWrapping"/>
            </w:r>
            <w:r>
              <w:rPr>
                <w:rFonts w:cs="宋体"/>
                <w:color w:val="000000"/>
                <w:sz w:val="22"/>
                <w:szCs w:val="22"/>
                <w:lang w:bidi="ar"/>
              </w:rPr>
              <w:br w:type="textWrapping"/>
            </w:r>
            <w:r>
              <w:rPr>
                <w:rFonts w:cs="宋体"/>
                <w:color w:val="000000"/>
                <w:sz w:val="22"/>
                <w:szCs w:val="22"/>
                <w:lang w:bidi="ar"/>
              </w:rPr>
              <w:t>一、“一张蓝图”</w:t>
            </w:r>
            <w:r>
              <w:rPr>
                <w:rFonts w:cs="宋体"/>
                <w:color w:val="000000"/>
                <w:sz w:val="22"/>
                <w:szCs w:val="22"/>
                <w:lang w:bidi="ar"/>
              </w:rPr>
              <w:br w:type="textWrapping"/>
            </w:r>
            <w:r>
              <w:rPr>
                <w:rFonts w:cs="宋体"/>
                <w:color w:val="000000"/>
                <w:sz w:val="22"/>
                <w:szCs w:val="22"/>
                <w:lang w:bidi="ar"/>
              </w:rPr>
              <w:t>根据市局“一张蓝图统筹项目实施工作规程”制定，进行三年滚动项目的前期论证和空间协同，规划条件的细化论证。</w:t>
            </w:r>
            <w:r>
              <w:rPr>
                <w:rFonts w:cs="宋体"/>
                <w:color w:val="000000"/>
                <w:sz w:val="22"/>
                <w:szCs w:val="22"/>
                <w:lang w:bidi="ar"/>
              </w:rPr>
              <w:br w:type="textWrapping"/>
            </w:r>
            <w:r>
              <w:rPr>
                <w:rFonts w:cs="宋体"/>
                <w:color w:val="000000"/>
                <w:sz w:val="22"/>
                <w:szCs w:val="22"/>
                <w:lang w:bidi="ar"/>
              </w:rPr>
              <w:t>二、建筑项目技术审查、红线公示牌制作</w:t>
            </w:r>
            <w:r>
              <w:rPr>
                <w:rFonts w:cs="宋体"/>
                <w:color w:val="000000"/>
                <w:sz w:val="22"/>
                <w:szCs w:val="22"/>
                <w:lang w:bidi="ar"/>
              </w:rPr>
              <w:br w:type="textWrapping"/>
            </w:r>
            <w:r>
              <w:rPr>
                <w:rFonts w:cs="宋体"/>
                <w:color w:val="000000"/>
                <w:sz w:val="22"/>
                <w:szCs w:val="22"/>
                <w:lang w:bidi="ar"/>
              </w:rPr>
              <w:t>1、规划方案各项指标验核；2、建设项目规划红线制作；3、规划控制性条件审查；4、规划方案是否符合相关规范及要求审查</w:t>
            </w:r>
            <w:r>
              <w:rPr>
                <w:rFonts w:cs="宋体"/>
                <w:color w:val="000000"/>
                <w:sz w:val="22"/>
                <w:szCs w:val="22"/>
                <w:lang w:bidi="ar"/>
              </w:rPr>
              <w:br w:type="textWrapping"/>
            </w:r>
            <w:r>
              <w:rPr>
                <w:rFonts w:cs="宋体"/>
                <w:color w:val="000000"/>
                <w:sz w:val="22"/>
                <w:szCs w:val="22"/>
                <w:lang w:bidi="ar"/>
              </w:rPr>
              <w:t>三、交通项目技术审查</w:t>
            </w:r>
            <w:r>
              <w:rPr>
                <w:rFonts w:cs="宋体"/>
                <w:color w:val="000000"/>
                <w:sz w:val="22"/>
                <w:szCs w:val="22"/>
                <w:lang w:bidi="ar"/>
              </w:rPr>
              <w:br w:type="textWrapping"/>
            </w:r>
            <w:r>
              <w:rPr>
                <w:rFonts w:cs="宋体"/>
                <w:color w:val="000000"/>
                <w:sz w:val="22"/>
                <w:szCs w:val="22"/>
                <w:lang w:bidi="ar"/>
              </w:rPr>
              <w:t>1、道路方案技术审查；2、交通影响评价审查</w:t>
            </w:r>
            <w:r>
              <w:rPr>
                <w:rFonts w:cs="宋体"/>
                <w:color w:val="000000"/>
                <w:sz w:val="22"/>
                <w:szCs w:val="22"/>
                <w:lang w:bidi="ar"/>
              </w:rPr>
              <w:br w:type="textWrapping"/>
            </w:r>
            <w:r>
              <w:rPr>
                <w:rFonts w:cs="宋体"/>
                <w:color w:val="000000"/>
                <w:sz w:val="22"/>
                <w:szCs w:val="22"/>
                <w:lang w:bidi="ar"/>
              </w:rPr>
              <w:t>四、道路详细规划、方案及综合管网统筹和第三方技术审查</w:t>
            </w:r>
            <w:r>
              <w:rPr>
                <w:rFonts w:cs="宋体"/>
                <w:color w:val="000000"/>
                <w:sz w:val="22"/>
                <w:szCs w:val="22"/>
                <w:lang w:bidi="ar"/>
              </w:rPr>
              <w:br w:type="textWrapping"/>
            </w:r>
            <w:r>
              <w:rPr>
                <w:rFonts w:cs="宋体"/>
                <w:color w:val="000000"/>
                <w:sz w:val="22"/>
                <w:szCs w:val="22"/>
                <w:lang w:bidi="ar"/>
              </w:rPr>
              <w:t>完成道路详细规划相关工作并纳入规划管理。在方案设计前提供规划设计条件，过程中统筹周边相关项目衔接关系，方案完成后组织专家召开方案优化技术审查会</w:t>
            </w:r>
          </w:p>
        </w:tc>
        <w:tc>
          <w:tcPr>
            <w:tcW w:w="2609" w:type="dxa"/>
            <w:gridSpan w:val="4"/>
            <w:tcBorders>
              <w:top w:val="single" w:color="000000" w:sz="4" w:space="0"/>
              <w:left w:val="single" w:color="000000" w:sz="4" w:space="0"/>
              <w:bottom w:val="single" w:color="000000" w:sz="4" w:space="0"/>
              <w:right w:val="single" w:color="000000" w:sz="4" w:space="0"/>
            </w:tcBorders>
            <w:shd w:val="clear" w:color="auto" w:fill="auto"/>
          </w:tcPr>
          <w:p w14:paraId="3E4BA9E1">
            <w:pPr>
              <w:rPr>
                <w:rFonts w:hint="default" w:cs="宋体"/>
                <w:color w:val="000000"/>
                <w:sz w:val="22"/>
                <w:szCs w:val="22"/>
              </w:rPr>
            </w:pP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tcPr>
          <w:p w14:paraId="4F3CF03F">
            <w:pPr>
              <w:textAlignment w:val="top"/>
              <w:rPr>
                <w:rFonts w:hint="default" w:cs="宋体"/>
                <w:color w:val="000000"/>
                <w:sz w:val="22"/>
                <w:szCs w:val="22"/>
              </w:rPr>
            </w:pPr>
            <w:r>
              <w:rPr>
                <w:rFonts w:cs="宋体"/>
                <w:color w:val="000000"/>
                <w:sz w:val="22"/>
                <w:szCs w:val="22"/>
                <w:lang w:bidi="ar"/>
              </w:rPr>
              <w:t>按要求科学划定不同用途类型的标定区域、设立标准宗地、评估标准宗地价格、制订标定地价修正体系，更新标定地价成果；通过重庆市网上中介服务超市购买地价评估（审计）服务，开展评估，为管委会出具建议起始价提供依据；完成2023年已出让的所有工业用地出让参考价评估以及签订合同后的印花税缴纳。高效开展项目前期论证，针对道路、管网、市政公用设施、建筑等进行合规性技术审查，建筑项目指标核算，绘制条件函，建设用地规划许可证红线图，制作建筑项目规划公告牌等。</w:t>
            </w:r>
          </w:p>
        </w:tc>
      </w:tr>
      <w:tr w14:paraId="65AD3816">
        <w:tblPrEx>
          <w:tblCellMar>
            <w:top w:w="0" w:type="dxa"/>
            <w:left w:w="108" w:type="dxa"/>
            <w:bottom w:w="0" w:type="dxa"/>
            <w:right w:w="108" w:type="dxa"/>
          </w:tblCellMar>
        </w:tblPrEx>
        <w:trPr>
          <w:trHeight w:val="600" w:hRule="atLeast"/>
        </w:trPr>
        <w:tc>
          <w:tcPr>
            <w:tcW w:w="1550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4AD85">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14:paraId="05353687">
        <w:tblPrEx>
          <w:tblCellMar>
            <w:top w:w="0" w:type="dxa"/>
            <w:left w:w="108" w:type="dxa"/>
            <w:bottom w:w="0" w:type="dxa"/>
            <w:right w:w="108" w:type="dxa"/>
          </w:tblCellMar>
        </w:tblPrEx>
        <w:trPr>
          <w:trHeight w:val="500" w:hRule="atLeast"/>
        </w:trPr>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21FD">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1C8F4">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4614">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33256">
            <w:pPr>
              <w:jc w:val="center"/>
              <w:textAlignment w:val="center"/>
              <w:rPr>
                <w:rFonts w:hint="default" w:cs="宋体"/>
                <w:b/>
                <w:bCs/>
                <w:color w:val="000000"/>
                <w:sz w:val="22"/>
                <w:szCs w:val="22"/>
              </w:rPr>
            </w:pPr>
            <w:r>
              <w:rPr>
                <w:rFonts w:cs="宋体"/>
                <w:b/>
                <w:bCs/>
                <w:color w:val="000000"/>
                <w:sz w:val="22"/>
                <w:szCs w:val="22"/>
                <w:lang w:bidi="ar"/>
              </w:rPr>
              <w:t>指标值</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B974">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8451">
            <w:pPr>
              <w:jc w:val="center"/>
              <w:textAlignment w:val="center"/>
              <w:rPr>
                <w:rFonts w:hint="default" w:cs="宋体"/>
                <w:b/>
                <w:bCs/>
                <w:color w:val="000000"/>
                <w:sz w:val="22"/>
                <w:szCs w:val="22"/>
              </w:rPr>
            </w:pPr>
            <w:r>
              <w:rPr>
                <w:rFonts w:cs="宋体"/>
                <w:b/>
                <w:bCs/>
                <w:color w:val="000000"/>
                <w:sz w:val="22"/>
                <w:szCs w:val="22"/>
                <w:lang w:bidi="ar"/>
              </w:rPr>
              <w:t>偏离度（%）</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DF1C8">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67D8D">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54B3">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42F8E">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BA93">
            <w:pPr>
              <w:jc w:val="center"/>
              <w:textAlignment w:val="center"/>
              <w:rPr>
                <w:rFonts w:hint="default" w:cs="宋体"/>
                <w:b/>
                <w:bCs/>
                <w:color w:val="000000"/>
                <w:sz w:val="22"/>
                <w:szCs w:val="22"/>
              </w:rPr>
            </w:pPr>
            <w:r>
              <w:rPr>
                <w:rFonts w:cs="宋体"/>
                <w:b/>
                <w:bCs/>
                <w:color w:val="000000"/>
                <w:sz w:val="22"/>
                <w:szCs w:val="22"/>
                <w:lang w:bidi="ar"/>
              </w:rPr>
              <w:t>说明</w:t>
            </w:r>
          </w:p>
        </w:tc>
      </w:tr>
      <w:tr w14:paraId="48447E67">
        <w:tblPrEx>
          <w:tblCellMar>
            <w:top w:w="0" w:type="dxa"/>
            <w:left w:w="108" w:type="dxa"/>
            <w:bottom w:w="0" w:type="dxa"/>
            <w:right w:w="108" w:type="dxa"/>
          </w:tblCellMar>
        </w:tblPrEx>
        <w:trPr>
          <w:trHeight w:val="500" w:hRule="atLeast"/>
        </w:trPr>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EDDCD">
            <w:pPr>
              <w:ind w:firstLine="220" w:firstLineChars="100"/>
              <w:textAlignment w:val="center"/>
              <w:rPr>
                <w:rFonts w:hint="default" w:cs="宋体"/>
                <w:color w:val="000000"/>
                <w:sz w:val="22"/>
                <w:szCs w:val="22"/>
              </w:rPr>
            </w:pPr>
            <w:r>
              <w:rPr>
                <w:rFonts w:cs="宋体"/>
                <w:color w:val="000000"/>
                <w:sz w:val="22"/>
                <w:szCs w:val="22"/>
                <w:lang w:bidi="ar"/>
              </w:rPr>
              <w:t>开展一张蓝图项目统筹。进行项目前期论证、空间协同及规划条件的细化论证；开展市政、交通和建筑项目技术审查，制作红线和公告牌，高效优质完成规划许可办理。完成项目公示登报。按要求完成道路前期方案研究，提前协调矛盾，加快项目推进。</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5FEC">
            <w:pPr>
              <w:ind w:firstLine="220" w:firstLineChars="100"/>
              <w:textAlignment w:val="center"/>
              <w:rPr>
                <w:rFonts w:hint="default" w:cs="宋体"/>
                <w:color w:val="000000"/>
                <w:sz w:val="22"/>
                <w:szCs w:val="22"/>
              </w:rPr>
            </w:pPr>
            <w:r>
              <w:rPr>
                <w:rFonts w:cs="宋体"/>
                <w:color w:val="000000"/>
                <w:sz w:val="22"/>
                <w:szCs w:val="22"/>
                <w:lang w:bidi="ar"/>
              </w:rPr>
              <w:t>个</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635DA">
            <w:pPr>
              <w:ind w:firstLine="220" w:firstLineChars="100"/>
              <w:textAlignment w:val="center"/>
              <w:rPr>
                <w:rFonts w:hint="default" w:cs="宋体"/>
                <w:color w:val="000000"/>
                <w:sz w:val="22"/>
                <w:szCs w:val="22"/>
              </w:rPr>
            </w:pPr>
            <w:r>
              <w:rPr>
                <w:rFonts w:cs="宋体"/>
                <w:color w:val="000000"/>
                <w:sz w:val="22"/>
                <w:szCs w:val="22"/>
                <w:lang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2534">
            <w:pPr>
              <w:ind w:firstLine="220" w:firstLineChars="100"/>
              <w:jc w:val="right"/>
              <w:textAlignment w:val="center"/>
              <w:rPr>
                <w:rFonts w:hint="default" w:cs="宋体"/>
                <w:color w:val="000000"/>
                <w:sz w:val="22"/>
                <w:szCs w:val="22"/>
              </w:rPr>
            </w:pPr>
            <w:r>
              <w:rPr>
                <w:rFonts w:cs="宋体"/>
                <w:color w:val="000000"/>
                <w:sz w:val="22"/>
                <w:szCs w:val="22"/>
                <w:lang w:bidi="ar"/>
              </w:rPr>
              <w:t>150</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7F72">
            <w:pPr>
              <w:ind w:firstLine="220" w:firstLineChars="100"/>
              <w:jc w:val="right"/>
              <w:textAlignment w:val="center"/>
              <w:rPr>
                <w:rFonts w:hint="default" w:cs="宋体"/>
                <w:color w:val="000000"/>
                <w:sz w:val="22"/>
                <w:szCs w:val="22"/>
              </w:rPr>
            </w:pPr>
            <w:r>
              <w:rPr>
                <w:rFonts w:cs="宋体"/>
                <w:color w:val="000000"/>
                <w:sz w:val="22"/>
                <w:szCs w:val="22"/>
                <w:lang w:bidi="ar"/>
              </w:rPr>
              <w:t>168</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A45B">
            <w:pPr>
              <w:ind w:firstLine="220" w:firstLineChars="100"/>
              <w:jc w:val="right"/>
              <w:textAlignment w:val="center"/>
              <w:rPr>
                <w:rFonts w:hint="default" w:cs="宋体"/>
                <w:color w:val="000000"/>
                <w:sz w:val="22"/>
                <w:szCs w:val="22"/>
              </w:rPr>
            </w:pPr>
            <w:r>
              <w:rPr>
                <w:rFonts w:cs="宋体"/>
                <w:color w:val="000000"/>
                <w:sz w:val="22"/>
                <w:szCs w:val="22"/>
                <w:lang w:bidi="ar"/>
              </w:rPr>
              <w:t>12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2551D">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E9A6">
            <w:pPr>
              <w:ind w:firstLine="220" w:firstLineChars="100"/>
              <w:jc w:val="right"/>
              <w:textAlignment w:val="center"/>
              <w:rPr>
                <w:rFonts w:hint="default" w:cs="宋体"/>
                <w:color w:val="000000"/>
                <w:sz w:val="22"/>
                <w:szCs w:val="22"/>
              </w:rPr>
            </w:pPr>
            <w:r>
              <w:rPr>
                <w:rFonts w:cs="宋体"/>
                <w:color w:val="000000"/>
                <w:sz w:val="22"/>
                <w:szCs w:val="22"/>
                <w:lang w:bidi="ar"/>
              </w:rPr>
              <w:t>60</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081EB">
            <w:pPr>
              <w:ind w:firstLine="220" w:firstLineChars="100"/>
              <w:jc w:val="right"/>
              <w:textAlignment w:val="center"/>
              <w:rPr>
                <w:rFonts w:hint="default" w:cs="宋体"/>
                <w:color w:val="000000"/>
                <w:sz w:val="22"/>
                <w:szCs w:val="22"/>
              </w:rPr>
            </w:pPr>
            <w:r>
              <w:rPr>
                <w:rFonts w:cs="宋体"/>
                <w:color w:val="000000"/>
                <w:sz w:val="22"/>
                <w:szCs w:val="22"/>
                <w:lang w:bidi="ar"/>
              </w:rPr>
              <w:t>60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2447D">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D5CA">
            <w:pPr>
              <w:ind w:firstLine="220" w:firstLineChars="100"/>
              <w:textAlignment w:val="center"/>
              <w:rPr>
                <w:rFonts w:hint="default" w:cs="宋体"/>
                <w:color w:val="000000"/>
                <w:sz w:val="22"/>
                <w:szCs w:val="22"/>
              </w:rPr>
            </w:pPr>
            <w:r>
              <w:rPr>
                <w:rFonts w:cs="宋体"/>
                <w:color w:val="000000"/>
                <w:sz w:val="22"/>
                <w:szCs w:val="22"/>
                <w:lang w:bidi="ar"/>
              </w:rPr>
              <w:t>已完成金凤湖片区道路详细规划；高效开展项目前期论证，针对道路、管网、市政公用设施、建筑等进行合规性技术审查，绘制条件函、建设用地规划许可证红线图，制作建筑项目规划公告牌，总数超160个。</w:t>
            </w:r>
          </w:p>
        </w:tc>
      </w:tr>
      <w:tr w14:paraId="70F60899">
        <w:tblPrEx>
          <w:tblCellMar>
            <w:top w:w="0" w:type="dxa"/>
            <w:left w:w="108" w:type="dxa"/>
            <w:bottom w:w="0" w:type="dxa"/>
            <w:right w:w="108" w:type="dxa"/>
          </w:tblCellMar>
        </w:tblPrEx>
        <w:trPr>
          <w:trHeight w:val="500" w:hRule="atLeast"/>
        </w:trPr>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C7A1B">
            <w:pPr>
              <w:ind w:firstLine="220" w:firstLineChars="100"/>
              <w:textAlignment w:val="center"/>
              <w:rPr>
                <w:rFonts w:hint="default" w:cs="宋体"/>
                <w:color w:val="000000"/>
                <w:sz w:val="22"/>
                <w:szCs w:val="22"/>
              </w:rPr>
            </w:pPr>
            <w:r>
              <w:rPr>
                <w:rFonts w:cs="宋体"/>
                <w:color w:val="000000"/>
                <w:sz w:val="22"/>
                <w:szCs w:val="22"/>
                <w:lang w:bidi="ar"/>
              </w:rPr>
              <w:t>开展项目协同、项目审查的项目数量</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944D">
            <w:pPr>
              <w:ind w:firstLine="220" w:firstLineChars="100"/>
              <w:textAlignment w:val="center"/>
              <w:rPr>
                <w:rFonts w:hint="default" w:cs="宋体"/>
                <w:color w:val="000000"/>
                <w:sz w:val="22"/>
                <w:szCs w:val="22"/>
              </w:rPr>
            </w:pPr>
            <w:r>
              <w:rPr>
                <w:rFonts w:cs="宋体"/>
                <w:color w:val="000000"/>
                <w:sz w:val="22"/>
                <w:szCs w:val="22"/>
                <w:lang w:bidi="ar"/>
              </w:rPr>
              <w:t>个</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89E38">
            <w:pPr>
              <w:ind w:firstLine="220" w:firstLineChars="100"/>
              <w:textAlignment w:val="center"/>
              <w:rPr>
                <w:rFonts w:hint="default" w:cs="宋体"/>
                <w:color w:val="000000"/>
                <w:sz w:val="22"/>
                <w:szCs w:val="22"/>
              </w:rPr>
            </w:pPr>
            <w:r>
              <w:rPr>
                <w:rFonts w:cs="宋体"/>
                <w:color w:val="000000"/>
                <w:sz w:val="22"/>
                <w:szCs w:val="22"/>
                <w:lang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FA52F">
            <w:pPr>
              <w:ind w:firstLine="220" w:firstLineChars="100"/>
              <w:jc w:val="right"/>
              <w:textAlignment w:val="center"/>
              <w:rPr>
                <w:rFonts w:hint="default" w:cs="宋体"/>
                <w:color w:val="000000"/>
                <w:sz w:val="22"/>
                <w:szCs w:val="22"/>
              </w:rPr>
            </w:pPr>
            <w:r>
              <w:rPr>
                <w:rFonts w:cs="宋体"/>
                <w:color w:val="000000"/>
                <w:sz w:val="22"/>
                <w:szCs w:val="22"/>
                <w:lang w:bidi="ar"/>
              </w:rPr>
              <w:t>150</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FCFB">
            <w:pPr>
              <w:ind w:firstLine="220" w:firstLineChars="100"/>
              <w:jc w:val="right"/>
              <w:textAlignment w:val="center"/>
              <w:rPr>
                <w:rFonts w:hint="default" w:cs="宋体"/>
                <w:color w:val="000000"/>
                <w:sz w:val="22"/>
                <w:szCs w:val="22"/>
              </w:rPr>
            </w:pPr>
            <w:r>
              <w:rPr>
                <w:rFonts w:cs="宋体"/>
                <w:color w:val="000000"/>
                <w:sz w:val="22"/>
                <w:szCs w:val="22"/>
                <w:lang w:bidi="ar"/>
              </w:rPr>
              <w:t>166</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3B0BE">
            <w:pPr>
              <w:ind w:firstLine="220" w:firstLineChars="100"/>
              <w:jc w:val="right"/>
              <w:textAlignment w:val="center"/>
              <w:rPr>
                <w:rFonts w:hint="default" w:cs="宋体"/>
                <w:color w:val="000000"/>
                <w:sz w:val="22"/>
                <w:szCs w:val="22"/>
              </w:rPr>
            </w:pPr>
            <w:r>
              <w:rPr>
                <w:rFonts w:cs="宋体"/>
                <w:color w:val="000000"/>
                <w:sz w:val="22"/>
                <w:szCs w:val="22"/>
                <w:lang w:bidi="ar"/>
              </w:rPr>
              <w:t>10.67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72C87">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AAA9D">
            <w:pPr>
              <w:ind w:firstLine="220" w:firstLineChars="100"/>
              <w:jc w:val="right"/>
              <w:textAlignment w:val="center"/>
              <w:rPr>
                <w:rFonts w:hint="default" w:cs="宋体"/>
                <w:color w:val="000000"/>
                <w:sz w:val="22"/>
                <w:szCs w:val="22"/>
              </w:rPr>
            </w:pPr>
            <w:r>
              <w:rPr>
                <w:rFonts w:cs="宋体"/>
                <w:color w:val="000000"/>
                <w:sz w:val="22"/>
                <w:szCs w:val="22"/>
                <w:lang w:bidi="ar"/>
              </w:rPr>
              <w:t>30</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5C61">
            <w:pPr>
              <w:ind w:firstLine="220" w:firstLineChars="100"/>
              <w:jc w:val="right"/>
              <w:textAlignment w:val="center"/>
              <w:rPr>
                <w:rFonts w:hint="default" w:cs="宋体"/>
                <w:color w:val="000000"/>
                <w:sz w:val="22"/>
                <w:szCs w:val="22"/>
              </w:rPr>
            </w:pPr>
            <w:r>
              <w:rPr>
                <w:rFonts w:cs="宋体"/>
                <w:color w:val="000000"/>
                <w:sz w:val="22"/>
                <w:szCs w:val="22"/>
                <w:lang w:bidi="ar"/>
              </w:rPr>
              <w:t>30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AC7C">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C8E8">
            <w:pPr>
              <w:ind w:firstLine="220" w:firstLineChars="100"/>
              <w:textAlignment w:val="center"/>
              <w:rPr>
                <w:rFonts w:hint="default" w:cs="宋体"/>
                <w:color w:val="000000"/>
                <w:sz w:val="22"/>
                <w:szCs w:val="22"/>
              </w:rPr>
            </w:pPr>
            <w:r>
              <w:rPr>
                <w:rFonts w:cs="宋体"/>
                <w:color w:val="000000"/>
                <w:sz w:val="22"/>
                <w:szCs w:val="22"/>
                <w:lang w:bidi="ar"/>
              </w:rPr>
              <w:t>累计完成项目前期论证、市政交通项目技术审查、建筑项目指标核算、红线绘制至少160个。</w:t>
            </w:r>
          </w:p>
        </w:tc>
      </w:tr>
    </w:tbl>
    <w:p w14:paraId="04A68779">
      <w:pPr>
        <w:jc w:val="center"/>
        <w:rPr>
          <w:rFonts w:hint="default" w:ascii="方正仿宋_GBK" w:hAnsi="方正仿宋_GBK" w:eastAsia="方正仿宋_GBK" w:cs="方正仿宋_GBK"/>
          <w:sz w:val="28"/>
          <w:szCs w:val="28"/>
          <w:shd w:val="clear" w:color="auto" w:fill="FFFFFF"/>
        </w:rPr>
      </w:pP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B190AEA-FFB0-4936-8011-9EEDE9E072C7}"/>
  </w:font>
  <w:font w:name="黑体">
    <w:panose1 w:val="02010609060101010101"/>
    <w:charset w:val="86"/>
    <w:family w:val="auto"/>
    <w:pitch w:val="default"/>
    <w:sig w:usb0="800002BF" w:usb1="38CF7CFA" w:usb2="00000016" w:usb3="00000000" w:csb0="00040001" w:csb1="00000000"/>
    <w:embedRegular r:id="rId2" w:fontKey="{9C49D094-9351-4807-BC01-1DFF768EF1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3" w:fontKey="{DA1B7F4E-E49A-4C8E-AC8C-AB6C202BCA2E}"/>
  </w:font>
  <w:font w:name="方正仿宋_GBK">
    <w:panose1 w:val="03000509000000000000"/>
    <w:charset w:val="86"/>
    <w:family w:val="script"/>
    <w:pitch w:val="default"/>
    <w:sig w:usb0="00000001" w:usb1="080E0000" w:usb2="00000000" w:usb3="00000000" w:csb0="00040000" w:csb1="00000000"/>
    <w:embedRegular r:id="rId4" w:fontKey="{DA4534C6-D678-4EB9-88CC-41A6E90D4537}"/>
  </w:font>
  <w:font w:name="楷体">
    <w:panose1 w:val="02010609060101010101"/>
    <w:charset w:val="86"/>
    <w:family w:val="modern"/>
    <w:pitch w:val="default"/>
    <w:sig w:usb0="800002BF" w:usb1="38CF7CFA" w:usb2="00000016" w:usb3="00000000" w:csb0="00040001" w:csb1="00000000"/>
    <w:embedRegular r:id="rId5" w:fontKey="{897A0277-DAF5-4A82-8B0D-C0C6F2D8EBA3}"/>
  </w:font>
  <w:font w:name="仿宋_GB2312">
    <w:altName w:val="仿宋"/>
    <w:panose1 w:val="02010609030101010101"/>
    <w:charset w:val="86"/>
    <w:family w:val="modern"/>
    <w:pitch w:val="default"/>
    <w:sig w:usb0="00000000" w:usb1="00000000" w:usb2="00000000" w:usb3="00000000" w:csb0="00040000" w:csb1="00000000"/>
    <w:embedRegular r:id="rId6" w:fontKey="{F571A042-BB4B-4380-990F-8CD8AF050976}"/>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embedRegular r:id="rId7" w:fontKey="{ACBF8FB3-922F-4FE5-B606-4101040952F8}"/>
  </w:font>
  <w:font w:name="微软雅黑">
    <w:panose1 w:val="020B0503020204020204"/>
    <w:charset w:val="86"/>
    <w:family w:val="swiss"/>
    <w:pitch w:val="default"/>
    <w:sig w:usb0="80000287" w:usb1="2ACF3C50" w:usb2="00000016" w:usb3="00000000" w:csb0="0004001F" w:csb1="00000000"/>
    <w:embedRegular r:id="rId8" w:fontKey="{C7229369-F5E5-4767-973E-1B99B9E715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8C0B1">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15F2FD96">
                <w:pPr>
                  <w:pStyle w:val="3"/>
                  <w:rPr>
                    <w:rFonts w:hint="default"/>
                  </w:rPr>
                </w:pPr>
                <w:r>
                  <w:fldChar w:fldCharType="begin"/>
                </w:r>
                <w:r>
                  <w:instrText xml:space="preserve"> PAGE  \* MERGEFORMAT </w:instrText>
                </w:r>
                <w:r>
                  <w:fldChar w:fldCharType="separate"/>
                </w:r>
                <w:r>
                  <w:rPr>
                    <w:rFonts w:hint="default"/>
                  </w:rPr>
                  <w:t>- 25 -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52DBA">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12DFDDC7">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461CB828">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2F5D8">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QwZDYzNTMzZjBmYjc1MWExMjNmNjVkNTBlNGZhMDEifQ=="/>
  </w:docVars>
  <w:rsids>
    <w:rsidRoot w:val="00B03CCD"/>
    <w:rsid w:val="000C01CC"/>
    <w:rsid w:val="000D7702"/>
    <w:rsid w:val="00102C9C"/>
    <w:rsid w:val="0022556A"/>
    <w:rsid w:val="002674A8"/>
    <w:rsid w:val="002D0E5A"/>
    <w:rsid w:val="002E5443"/>
    <w:rsid w:val="002F4ADE"/>
    <w:rsid w:val="00390FAC"/>
    <w:rsid w:val="004116A0"/>
    <w:rsid w:val="00430E4B"/>
    <w:rsid w:val="00454CE5"/>
    <w:rsid w:val="00473AD6"/>
    <w:rsid w:val="004C12FF"/>
    <w:rsid w:val="00550ABE"/>
    <w:rsid w:val="00583FE5"/>
    <w:rsid w:val="005B023C"/>
    <w:rsid w:val="005C031D"/>
    <w:rsid w:val="006137D7"/>
    <w:rsid w:val="00634FA8"/>
    <w:rsid w:val="0063613A"/>
    <w:rsid w:val="00650286"/>
    <w:rsid w:val="006814BD"/>
    <w:rsid w:val="00745740"/>
    <w:rsid w:val="00780227"/>
    <w:rsid w:val="0079034E"/>
    <w:rsid w:val="00792285"/>
    <w:rsid w:val="007A0D2E"/>
    <w:rsid w:val="007A3314"/>
    <w:rsid w:val="007B419D"/>
    <w:rsid w:val="007C079C"/>
    <w:rsid w:val="00810F13"/>
    <w:rsid w:val="00825535"/>
    <w:rsid w:val="008B485A"/>
    <w:rsid w:val="008C7E14"/>
    <w:rsid w:val="008D24FD"/>
    <w:rsid w:val="009114B7"/>
    <w:rsid w:val="00944711"/>
    <w:rsid w:val="0095770A"/>
    <w:rsid w:val="00984852"/>
    <w:rsid w:val="00992E0D"/>
    <w:rsid w:val="009B67B8"/>
    <w:rsid w:val="00A03B1E"/>
    <w:rsid w:val="00A204F6"/>
    <w:rsid w:val="00A67739"/>
    <w:rsid w:val="00A820B7"/>
    <w:rsid w:val="00AC5566"/>
    <w:rsid w:val="00B03CCD"/>
    <w:rsid w:val="00B40138"/>
    <w:rsid w:val="00BF5A85"/>
    <w:rsid w:val="00C307F6"/>
    <w:rsid w:val="00C429AB"/>
    <w:rsid w:val="00C73ABB"/>
    <w:rsid w:val="00C96B11"/>
    <w:rsid w:val="00CC6B99"/>
    <w:rsid w:val="00DF7706"/>
    <w:rsid w:val="00E05175"/>
    <w:rsid w:val="00E30468"/>
    <w:rsid w:val="00E62008"/>
    <w:rsid w:val="00E654E2"/>
    <w:rsid w:val="00E76362"/>
    <w:rsid w:val="00F137D3"/>
    <w:rsid w:val="00F13C36"/>
    <w:rsid w:val="00F23C68"/>
    <w:rsid w:val="00F32C53"/>
    <w:rsid w:val="00F73F90"/>
    <w:rsid w:val="00F7623D"/>
    <w:rsid w:val="00F8598B"/>
    <w:rsid w:val="00F90CBF"/>
    <w:rsid w:val="00FF1F66"/>
    <w:rsid w:val="01474EBF"/>
    <w:rsid w:val="01656C6F"/>
    <w:rsid w:val="01F3521E"/>
    <w:rsid w:val="02994C23"/>
    <w:rsid w:val="03B87EA0"/>
    <w:rsid w:val="03E3214F"/>
    <w:rsid w:val="041863A5"/>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076A88"/>
    <w:rsid w:val="0B8543D5"/>
    <w:rsid w:val="0B9335CE"/>
    <w:rsid w:val="0C7927C4"/>
    <w:rsid w:val="0C9B098C"/>
    <w:rsid w:val="0CC43094"/>
    <w:rsid w:val="0D2872CA"/>
    <w:rsid w:val="0D673E11"/>
    <w:rsid w:val="0DDA54E4"/>
    <w:rsid w:val="0E3A5F83"/>
    <w:rsid w:val="0E74421A"/>
    <w:rsid w:val="0F836721"/>
    <w:rsid w:val="0FA25D96"/>
    <w:rsid w:val="0FBF3AC6"/>
    <w:rsid w:val="0FD2390A"/>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613AFF"/>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1873CBA"/>
    <w:rsid w:val="22403BD3"/>
    <w:rsid w:val="23231679"/>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C866CD"/>
    <w:rsid w:val="39DC4FD6"/>
    <w:rsid w:val="39F03D7A"/>
    <w:rsid w:val="39F33306"/>
    <w:rsid w:val="3A2C1C67"/>
    <w:rsid w:val="3B1705E5"/>
    <w:rsid w:val="3B18334B"/>
    <w:rsid w:val="3B334AF7"/>
    <w:rsid w:val="3B36794F"/>
    <w:rsid w:val="3C566AD6"/>
    <w:rsid w:val="3C6A5B02"/>
    <w:rsid w:val="3CE472FF"/>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976F9D"/>
    <w:rsid w:val="41E0734B"/>
    <w:rsid w:val="426554D0"/>
    <w:rsid w:val="426C1EA8"/>
    <w:rsid w:val="42736402"/>
    <w:rsid w:val="42E86A87"/>
    <w:rsid w:val="43307B09"/>
    <w:rsid w:val="438D0E97"/>
    <w:rsid w:val="43BB152F"/>
    <w:rsid w:val="44C37687"/>
    <w:rsid w:val="456377FF"/>
    <w:rsid w:val="45CB699A"/>
    <w:rsid w:val="465B470D"/>
    <w:rsid w:val="469D6AD4"/>
    <w:rsid w:val="471E6C84"/>
    <w:rsid w:val="4748792B"/>
    <w:rsid w:val="475D719D"/>
    <w:rsid w:val="47674801"/>
    <w:rsid w:val="48225EF7"/>
    <w:rsid w:val="4884210B"/>
    <w:rsid w:val="488F422B"/>
    <w:rsid w:val="48E36915"/>
    <w:rsid w:val="495C4A24"/>
    <w:rsid w:val="497135DF"/>
    <w:rsid w:val="4A263DF2"/>
    <w:rsid w:val="4A6F6675"/>
    <w:rsid w:val="4B0502DF"/>
    <w:rsid w:val="4B135857"/>
    <w:rsid w:val="4B7951CB"/>
    <w:rsid w:val="4B7C315C"/>
    <w:rsid w:val="4DAC4ACA"/>
    <w:rsid w:val="4DBE01D2"/>
    <w:rsid w:val="4DBF6C69"/>
    <w:rsid w:val="4EFC6D10"/>
    <w:rsid w:val="4F0C6BA3"/>
    <w:rsid w:val="4F10477D"/>
    <w:rsid w:val="4F186D58"/>
    <w:rsid w:val="4F44578D"/>
    <w:rsid w:val="4FEA65B7"/>
    <w:rsid w:val="508463C4"/>
    <w:rsid w:val="50F06B6E"/>
    <w:rsid w:val="52234D33"/>
    <w:rsid w:val="522F6E0C"/>
    <w:rsid w:val="52463BA1"/>
    <w:rsid w:val="52F163D4"/>
    <w:rsid w:val="53002715"/>
    <w:rsid w:val="531A2DB4"/>
    <w:rsid w:val="53C0244D"/>
    <w:rsid w:val="53DD4D4E"/>
    <w:rsid w:val="53E578CE"/>
    <w:rsid w:val="541330F0"/>
    <w:rsid w:val="54272666"/>
    <w:rsid w:val="543B029D"/>
    <w:rsid w:val="54861779"/>
    <w:rsid w:val="549B11AF"/>
    <w:rsid w:val="552256E1"/>
    <w:rsid w:val="554E5773"/>
    <w:rsid w:val="555A3CBC"/>
    <w:rsid w:val="556749A9"/>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DCC0BA3"/>
    <w:rsid w:val="5F2D4A41"/>
    <w:rsid w:val="60BB5493"/>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400741"/>
    <w:rsid w:val="6A816287"/>
    <w:rsid w:val="6AAD2300"/>
    <w:rsid w:val="6AF3083B"/>
    <w:rsid w:val="6B474EF5"/>
    <w:rsid w:val="6BBF53FD"/>
    <w:rsid w:val="6C560CAE"/>
    <w:rsid w:val="6C576495"/>
    <w:rsid w:val="6D903FF5"/>
    <w:rsid w:val="6DA955B8"/>
    <w:rsid w:val="6DAF6555"/>
    <w:rsid w:val="6DE346AB"/>
    <w:rsid w:val="6DE5391A"/>
    <w:rsid w:val="6E1F6051"/>
    <w:rsid w:val="6EFD1324"/>
    <w:rsid w:val="6F5A53AC"/>
    <w:rsid w:val="6FAC003D"/>
    <w:rsid w:val="6FE55E12"/>
    <w:rsid w:val="6FFB2E76"/>
    <w:rsid w:val="708F6F7F"/>
    <w:rsid w:val="70D94BD3"/>
    <w:rsid w:val="71C34D91"/>
    <w:rsid w:val="72DB435C"/>
    <w:rsid w:val="72E2613A"/>
    <w:rsid w:val="72F771F4"/>
    <w:rsid w:val="736650B0"/>
    <w:rsid w:val="73934AD2"/>
    <w:rsid w:val="73E223BC"/>
    <w:rsid w:val="750837F0"/>
    <w:rsid w:val="754758CF"/>
    <w:rsid w:val="764F62AB"/>
    <w:rsid w:val="765C45EC"/>
    <w:rsid w:val="768A7619"/>
    <w:rsid w:val="772E1EBA"/>
    <w:rsid w:val="77EB79F7"/>
    <w:rsid w:val="796D60A4"/>
    <w:rsid w:val="79A031D5"/>
    <w:rsid w:val="7A1525F7"/>
    <w:rsid w:val="7B420052"/>
    <w:rsid w:val="7B861484"/>
    <w:rsid w:val="7BD06A28"/>
    <w:rsid w:val="7C197C1B"/>
    <w:rsid w:val="7C3A7C0B"/>
    <w:rsid w:val="7C5248E4"/>
    <w:rsid w:val="7C566698"/>
    <w:rsid w:val="7C5866A3"/>
    <w:rsid w:val="7D7406BB"/>
    <w:rsid w:val="7DE94331"/>
    <w:rsid w:val="7F446A19"/>
    <w:rsid w:val="7F727201"/>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5557</Words>
  <Characters>6862</Characters>
  <Lines>145</Lines>
  <Paragraphs>40</Paragraphs>
  <TotalTime>6</TotalTime>
  <ScaleCrop>false</ScaleCrop>
  <LinksUpToDate>false</LinksUpToDate>
  <CharactersWithSpaces>7151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silence</cp:lastModifiedBy>
  <dcterms:modified xsi:type="dcterms:W3CDTF">2024-11-19T09:23:53Z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