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210" w:rsidRDefault="00000000">
      <w:pPr>
        <w:pStyle w:val="a8"/>
        <w:widowControl w:val="0"/>
        <w:shd w:val="clear" w:color="auto" w:fill="FFFFFF"/>
        <w:overflowPunct w:val="0"/>
        <w:autoSpaceDE w:val="0"/>
        <w:autoSpaceDN w:val="0"/>
        <w:spacing w:before="0" w:beforeAutospacing="0" w:after="0" w:afterAutospacing="0" w:line="600" w:lineRule="exact"/>
        <w:contextualSpacing/>
        <w:jc w:val="center"/>
        <w:rPr>
          <w:rFonts w:ascii="Times New Roman" w:eastAsia="方正小标宋_GBK" w:hAnsi="Times New Roman" w:hint="default"/>
          <w:sz w:val="44"/>
          <w:szCs w:val="44"/>
        </w:rPr>
      </w:pPr>
      <w:r>
        <w:rPr>
          <w:rFonts w:ascii="Times New Roman" w:eastAsia="方正小标宋_GBK" w:hAnsi="Times New Roman"/>
          <w:sz w:val="44"/>
          <w:szCs w:val="44"/>
        </w:rPr>
        <w:t>重庆高新</w:t>
      </w:r>
      <w:r w:rsidR="00BC3A6D">
        <w:rPr>
          <w:rFonts w:ascii="Times New Roman" w:eastAsia="方正小标宋_GBK" w:hAnsi="Times New Roman"/>
          <w:sz w:val="44"/>
          <w:szCs w:val="44"/>
        </w:rPr>
        <w:t>技术产业开发区管理委员会</w:t>
      </w:r>
      <w:r>
        <w:rPr>
          <w:rFonts w:ascii="Times New Roman" w:eastAsia="方正小标宋_GBK" w:hAnsi="Times New Roman"/>
          <w:sz w:val="44"/>
          <w:szCs w:val="44"/>
        </w:rPr>
        <w:t>建设局</w:t>
      </w:r>
    </w:p>
    <w:p w:rsidR="00817210" w:rsidRDefault="00B11B0F">
      <w:pPr>
        <w:pStyle w:val="a8"/>
        <w:widowControl w:val="0"/>
        <w:shd w:val="clear" w:color="auto" w:fill="FFFFFF"/>
        <w:overflowPunct w:val="0"/>
        <w:autoSpaceDE w:val="0"/>
        <w:autoSpaceDN w:val="0"/>
        <w:spacing w:before="0" w:beforeAutospacing="0" w:after="0" w:afterAutospacing="0" w:line="600" w:lineRule="exact"/>
        <w:contextualSpacing/>
        <w:jc w:val="center"/>
        <w:rPr>
          <w:rStyle w:val="aa"/>
          <w:rFonts w:ascii="Times New Roman" w:eastAsia="方正黑体_GBK" w:hAnsi="Times New Roman" w:hint="default"/>
          <w:b w:val="0"/>
          <w:sz w:val="32"/>
          <w:szCs w:val="32"/>
        </w:rPr>
      </w:pPr>
      <w:r w:rsidRPr="00B11B0F">
        <w:rPr>
          <w:rFonts w:ascii="Times New Roman" w:eastAsia="方正小标宋_GBK" w:hAnsi="Times New Roman"/>
          <w:sz w:val="44"/>
          <w:szCs w:val="44"/>
        </w:rPr>
        <w:t>2024</w:t>
      </w:r>
      <w:r w:rsidRPr="00B11B0F">
        <w:rPr>
          <w:rFonts w:ascii="Times New Roman" w:eastAsia="方正小标宋_GBK" w:hAnsi="Times New Roman"/>
          <w:sz w:val="44"/>
          <w:szCs w:val="44"/>
        </w:rPr>
        <w:t>年度部门决算公开说明及公开报表</w:t>
      </w:r>
    </w:p>
    <w:p w:rsidR="00817210" w:rsidRDefault="0081721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Style w:val="aa"/>
          <w:rFonts w:ascii="Times New Roman" w:eastAsia="方正黑体_GBK" w:hAnsi="Times New Roman" w:hint="default"/>
          <w:b w:val="0"/>
          <w:sz w:val="32"/>
          <w:szCs w:val="32"/>
        </w:rPr>
      </w:pP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Style w:val="aa"/>
          <w:rFonts w:ascii="Times New Roman" w:eastAsia="方正黑体_GBK" w:hAnsi="Times New Roman" w:hint="default"/>
          <w:b w:val="0"/>
          <w:sz w:val="32"/>
          <w:szCs w:val="32"/>
        </w:rPr>
      </w:pPr>
      <w:r>
        <w:rPr>
          <w:rStyle w:val="aa"/>
          <w:rFonts w:ascii="Times New Roman" w:eastAsia="方正黑体_GBK" w:hAnsi="Times New Roman"/>
          <w:b w:val="0"/>
          <w:sz w:val="32"/>
          <w:szCs w:val="32"/>
        </w:rPr>
        <w:t>一、部门基本情况</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Style w:val="aa"/>
          <w:rFonts w:ascii="方正楷体_GBK" w:eastAsia="方正楷体_GBK" w:hAnsi="方正楷体_GBK" w:cs="方正楷体_GBK"/>
          <w:b w:val="0"/>
          <w:sz w:val="32"/>
          <w:szCs w:val="32"/>
        </w:rPr>
      </w:pPr>
      <w:r>
        <w:rPr>
          <w:rStyle w:val="aa"/>
          <w:rFonts w:ascii="方正楷体_GBK" w:eastAsia="方正楷体_GBK" w:hAnsi="方正楷体_GBK" w:cs="方正楷体_GBK"/>
          <w:b w:val="0"/>
          <w:sz w:val="32"/>
          <w:szCs w:val="32"/>
        </w:rPr>
        <w:t>（一）职能职责</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Times New Roman" w:eastAsia="方正仿宋_GBK" w:hAnsi="Times New Roman" w:hint="default"/>
          <w:sz w:val="32"/>
          <w:szCs w:val="32"/>
        </w:rPr>
      </w:pPr>
      <w:r>
        <w:rPr>
          <w:rStyle w:val="aa"/>
          <w:rFonts w:ascii="方正仿宋_GBK" w:eastAsia="方正仿宋_GBK" w:hAnsi="方正仿宋_GBK" w:cs="方正仿宋_GBK"/>
          <w:b w:val="0"/>
          <w:sz w:val="32"/>
          <w:szCs w:val="32"/>
        </w:rPr>
        <w:t>建设局系高新区党工委、管委会内设机构，为一级预算单位，独立编报部门预算、部门决算，主要负责：</w:t>
      </w:r>
      <w:r>
        <w:rPr>
          <w:rStyle w:val="aa"/>
          <w:rFonts w:ascii="Times New Roman" w:eastAsia="方正仿宋_GBK" w:hAnsi="Times New Roman" w:hint="default"/>
          <w:b w:val="0"/>
          <w:sz w:val="32"/>
          <w:szCs w:val="32"/>
        </w:rPr>
        <w:t>（</w:t>
      </w:r>
      <w:r>
        <w:rPr>
          <w:rStyle w:val="aa"/>
          <w:rFonts w:ascii="Times New Roman" w:eastAsia="方正仿宋_GBK" w:hAnsi="Times New Roman" w:hint="default"/>
          <w:b w:val="0"/>
          <w:sz w:val="32"/>
          <w:szCs w:val="32"/>
        </w:rPr>
        <w:t>1</w:t>
      </w:r>
      <w:r>
        <w:rPr>
          <w:rStyle w:val="aa"/>
          <w:rFonts w:ascii="Times New Roman" w:eastAsia="方正仿宋_GBK" w:hAnsi="Times New Roman" w:hint="default"/>
          <w:b w:val="0"/>
          <w:sz w:val="32"/>
          <w:szCs w:val="32"/>
        </w:rPr>
        <w:t>）</w:t>
      </w:r>
      <w:r>
        <w:rPr>
          <w:rStyle w:val="aa"/>
          <w:rFonts w:ascii="方正仿宋_GBK" w:eastAsia="方正仿宋_GBK" w:hAnsi="方正仿宋_GBK" w:cs="方正仿宋_GBK"/>
          <w:b w:val="0"/>
          <w:sz w:val="32"/>
          <w:szCs w:val="32"/>
        </w:rPr>
        <w:t>负责住房和城乡建设、人民防空和民防工程等工作。承担高新区建设工程质量、安全监管工作。</w:t>
      </w:r>
      <w:r>
        <w:rPr>
          <w:rStyle w:val="aa"/>
          <w:rFonts w:ascii="Times New Roman" w:eastAsia="方正仿宋_GBK" w:hAnsi="Times New Roman"/>
          <w:b w:val="0"/>
          <w:sz w:val="32"/>
          <w:szCs w:val="32"/>
        </w:rPr>
        <w:t>（</w:t>
      </w:r>
      <w:r>
        <w:rPr>
          <w:rStyle w:val="aa"/>
          <w:rFonts w:ascii="Times New Roman" w:eastAsia="方正仿宋_GBK" w:hAnsi="Times New Roman"/>
          <w:b w:val="0"/>
          <w:sz w:val="32"/>
          <w:szCs w:val="32"/>
        </w:rPr>
        <w:t>2</w:t>
      </w:r>
      <w:r>
        <w:rPr>
          <w:rStyle w:val="aa"/>
          <w:rFonts w:ascii="Times New Roman" w:eastAsia="方正仿宋_GBK" w:hAnsi="Times New Roman"/>
          <w:b w:val="0"/>
          <w:sz w:val="32"/>
          <w:szCs w:val="32"/>
        </w:rPr>
        <w:t>）</w:t>
      </w:r>
      <w:r>
        <w:rPr>
          <w:rStyle w:val="aa"/>
          <w:rFonts w:ascii="方正仿宋_GBK" w:eastAsia="方正仿宋_GBK" w:hAnsi="方正仿宋_GBK" w:cs="方正仿宋_GBK"/>
          <w:b w:val="0"/>
          <w:sz w:val="32"/>
          <w:szCs w:val="32"/>
        </w:rPr>
        <w:t>承担高新区建设工程质量安全监管、教育培训考核的辅助性、服务性、事务性工作等。</w:t>
      </w:r>
      <w:r>
        <w:rPr>
          <w:rStyle w:val="aa"/>
          <w:rFonts w:ascii="Times New Roman" w:eastAsia="方正仿宋_GBK" w:hAnsi="Times New Roman"/>
          <w:b w:val="0"/>
          <w:sz w:val="32"/>
          <w:szCs w:val="32"/>
        </w:rPr>
        <w:t>（</w:t>
      </w:r>
      <w:r>
        <w:rPr>
          <w:rStyle w:val="aa"/>
          <w:rFonts w:ascii="Times New Roman" w:eastAsia="方正仿宋_GBK" w:hAnsi="Times New Roman"/>
          <w:b w:val="0"/>
          <w:sz w:val="32"/>
          <w:szCs w:val="32"/>
        </w:rPr>
        <w:t>3</w:t>
      </w:r>
      <w:r>
        <w:rPr>
          <w:rStyle w:val="aa"/>
          <w:rFonts w:ascii="Times New Roman" w:eastAsia="方正仿宋_GBK" w:hAnsi="Times New Roman"/>
          <w:b w:val="0"/>
          <w:sz w:val="32"/>
          <w:szCs w:val="32"/>
        </w:rPr>
        <w:t>）</w:t>
      </w:r>
      <w:r>
        <w:rPr>
          <w:rStyle w:val="aa"/>
          <w:rFonts w:ascii="方正仿宋_GBK" w:eastAsia="方正仿宋_GBK" w:hAnsi="方正仿宋_GBK" w:cs="方正仿宋_GBK"/>
          <w:b w:val="0"/>
          <w:sz w:val="32"/>
          <w:szCs w:val="32"/>
        </w:rPr>
        <w:t>负责房屋征收监督管理等工作。</w:t>
      </w:r>
      <w:r>
        <w:rPr>
          <w:rStyle w:val="aa"/>
          <w:rFonts w:ascii="Times New Roman" w:eastAsia="方正仿宋_GBK" w:hAnsi="Times New Roman"/>
          <w:b w:val="0"/>
          <w:sz w:val="32"/>
          <w:szCs w:val="32"/>
        </w:rPr>
        <w:t>（</w:t>
      </w:r>
      <w:r>
        <w:rPr>
          <w:rStyle w:val="aa"/>
          <w:rFonts w:ascii="Times New Roman" w:eastAsia="方正仿宋_GBK" w:hAnsi="Times New Roman"/>
          <w:b w:val="0"/>
          <w:sz w:val="32"/>
          <w:szCs w:val="32"/>
        </w:rPr>
        <w:t>4</w:t>
      </w:r>
      <w:r>
        <w:rPr>
          <w:rStyle w:val="aa"/>
          <w:rFonts w:ascii="Times New Roman" w:eastAsia="方正仿宋_GBK" w:hAnsi="Times New Roman"/>
          <w:b w:val="0"/>
          <w:sz w:val="32"/>
          <w:szCs w:val="32"/>
        </w:rPr>
        <w:t>）</w:t>
      </w:r>
      <w:r>
        <w:rPr>
          <w:rStyle w:val="aa"/>
          <w:rFonts w:ascii="方正仿宋_GBK" w:eastAsia="方正仿宋_GBK" w:hAnsi="方正仿宋_GBK" w:cs="方正仿宋_GBK"/>
          <w:b w:val="0"/>
          <w:sz w:val="32"/>
          <w:szCs w:val="32"/>
        </w:rPr>
        <w:t>负责农业农村工作中的农村人居环境改善等工作。</w:t>
      </w:r>
      <w:r>
        <w:rPr>
          <w:rStyle w:val="aa"/>
          <w:rFonts w:ascii="Times New Roman" w:eastAsia="方正仿宋_GBK" w:hAnsi="Times New Roman"/>
          <w:b w:val="0"/>
          <w:sz w:val="32"/>
          <w:szCs w:val="32"/>
        </w:rPr>
        <w:t>（</w:t>
      </w:r>
      <w:r>
        <w:rPr>
          <w:rStyle w:val="aa"/>
          <w:rFonts w:ascii="Times New Roman" w:eastAsia="方正仿宋_GBK" w:hAnsi="Times New Roman"/>
          <w:b w:val="0"/>
          <w:sz w:val="32"/>
          <w:szCs w:val="32"/>
        </w:rPr>
        <w:t>5</w:t>
      </w:r>
      <w:r>
        <w:rPr>
          <w:rStyle w:val="aa"/>
          <w:rFonts w:ascii="Times New Roman" w:eastAsia="方正仿宋_GBK" w:hAnsi="Times New Roman"/>
          <w:b w:val="0"/>
          <w:sz w:val="32"/>
          <w:szCs w:val="32"/>
        </w:rPr>
        <w:t>）</w:t>
      </w:r>
      <w:r>
        <w:rPr>
          <w:rStyle w:val="aa"/>
          <w:rFonts w:ascii="方正仿宋_GBK" w:eastAsia="方正仿宋_GBK" w:hAnsi="方正仿宋_GBK" w:cs="方正仿宋_GBK"/>
          <w:b w:val="0"/>
          <w:sz w:val="32"/>
          <w:szCs w:val="32"/>
        </w:rPr>
        <w:t>负责水利</w:t>
      </w:r>
      <w:r>
        <w:rPr>
          <w:rFonts w:ascii="Times New Roman" w:eastAsia="方正仿宋_GBK" w:hAnsi="Times New Roman"/>
          <w:sz w:val="32"/>
          <w:szCs w:val="32"/>
        </w:rPr>
        <w:t>工作中的水利工程建设、农村水利水电、水资源配置工程建设、勘察设计（行政审批）等工作。</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楷体_GBK" w:eastAsia="方正楷体_GBK" w:hAnsi="方正楷体_GBK" w:cs="方正楷体_GBK"/>
          <w:sz w:val="32"/>
          <w:szCs w:val="32"/>
        </w:rPr>
      </w:pPr>
      <w:r>
        <w:rPr>
          <w:rFonts w:ascii="方正楷体_GBK" w:eastAsia="方正楷体_GBK" w:hAnsi="方正楷体_GBK" w:cs="方正楷体_GBK"/>
          <w:sz w:val="32"/>
          <w:szCs w:val="32"/>
        </w:rPr>
        <w:t>（二）机构设置</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Times New Roman" w:eastAsia="方正仿宋_GBK" w:hAnsi="Times New Roman" w:hint="default"/>
          <w:sz w:val="32"/>
          <w:szCs w:val="32"/>
        </w:rPr>
      </w:pPr>
      <w:r>
        <w:rPr>
          <w:rFonts w:ascii="Times New Roman" w:eastAsia="方正仿宋_GBK" w:hAnsi="Times New Roman"/>
          <w:sz w:val="32"/>
          <w:szCs w:val="32"/>
        </w:rPr>
        <w:t>建设局下设</w:t>
      </w:r>
      <w:r>
        <w:rPr>
          <w:rFonts w:ascii="Times New Roman" w:eastAsia="方正仿宋_GBK" w:hAnsi="Times New Roman"/>
          <w:sz w:val="32"/>
          <w:szCs w:val="32"/>
        </w:rPr>
        <w:t>9</w:t>
      </w:r>
      <w:r>
        <w:rPr>
          <w:rFonts w:ascii="Times New Roman" w:eastAsia="方正仿宋_GBK" w:hAnsi="Times New Roman"/>
          <w:sz w:val="32"/>
          <w:szCs w:val="32"/>
        </w:rPr>
        <w:t>个科室，</w:t>
      </w:r>
      <w:r>
        <w:rPr>
          <w:rFonts w:ascii="Times New Roman" w:eastAsia="方正仿宋_GBK" w:hAnsi="Times New Roman" w:cs="方正仿宋_GBK"/>
          <w:bCs/>
          <w:sz w:val="32"/>
          <w:szCs w:val="32"/>
        </w:rPr>
        <w:t>分别为综合科、法规和安全管理科、行政审批科、建筑和房地产管理科、城市建设科、人民防空和村镇水利科、质量安全科、房屋管理科、消防管理科，</w:t>
      </w:r>
      <w:r>
        <w:rPr>
          <w:rFonts w:ascii="Times New Roman" w:eastAsia="方正仿宋_GBK" w:hAnsi="Times New Roman"/>
          <w:sz w:val="32"/>
          <w:szCs w:val="32"/>
        </w:rPr>
        <w:t>与上年度相比无变化。</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二、部门决算收支情况说明</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Style w:val="aa"/>
          <w:rFonts w:ascii="Times New Roman" w:eastAsia="方正楷体_GBK" w:hAnsi="Times New Roman" w:hint="default"/>
          <w:b w:val="0"/>
          <w:sz w:val="32"/>
          <w:szCs w:val="32"/>
        </w:rPr>
      </w:pPr>
      <w:r>
        <w:rPr>
          <w:rStyle w:val="aa"/>
          <w:rFonts w:ascii="Times New Roman" w:eastAsia="方正楷体_GBK" w:hAnsi="Times New Roman"/>
          <w:b w:val="0"/>
          <w:sz w:val="32"/>
          <w:szCs w:val="32"/>
        </w:rPr>
        <w:t>（一）收入支出决算总体情况说明。</w:t>
      </w:r>
    </w:p>
    <w:p w:rsidR="00817210" w:rsidRDefault="00000000">
      <w:pPr>
        <w:spacing w:line="600" w:lineRule="exact"/>
        <w:ind w:firstLineChars="200" w:firstLine="643"/>
        <w:rPr>
          <w:rFonts w:ascii="方正仿宋_GBK" w:eastAsia="方正仿宋_GBK" w:hAnsi="方正仿宋_GBK" w:cs="方正仿宋_GBK"/>
          <w:sz w:val="32"/>
          <w:szCs w:val="32"/>
        </w:rPr>
      </w:pPr>
      <w:r>
        <w:rPr>
          <w:rStyle w:val="aa"/>
          <w:rFonts w:ascii="方正仿宋_GBK" w:eastAsia="方正仿宋_GBK" w:hAnsi="方正仿宋_GBK" w:cs="方正仿宋_GBK"/>
          <w:sz w:val="32"/>
          <w:szCs w:val="32"/>
          <w:shd w:val="clear" w:color="auto" w:fill="FFFFFF"/>
        </w:rPr>
        <w:lastRenderedPageBreak/>
        <w:t>1.总体情况。</w:t>
      </w:r>
      <w:r>
        <w:rPr>
          <w:rFonts w:ascii="Times New Roman" w:eastAsia="方正仿宋_GBK" w:hAnsi="Times New Roman" w:hint="default"/>
          <w:sz w:val="32"/>
          <w:szCs w:val="32"/>
        </w:rPr>
        <w:t>202</w:t>
      </w:r>
      <w:r>
        <w:rPr>
          <w:rFonts w:ascii="Times New Roman" w:eastAsia="方正仿宋_GBK" w:hAnsi="Times New Roman"/>
          <w:sz w:val="32"/>
          <w:szCs w:val="32"/>
        </w:rPr>
        <w:t>4</w:t>
      </w:r>
      <w:r>
        <w:rPr>
          <w:rFonts w:ascii="方正仿宋_GBK" w:eastAsia="方正仿宋_GBK" w:hAnsi="方正仿宋_GBK" w:cs="方正仿宋_GBK"/>
          <w:sz w:val="32"/>
          <w:szCs w:val="32"/>
          <w:shd w:val="clear" w:color="auto" w:fill="FFFFFF"/>
        </w:rPr>
        <w:t>年度收入总计</w:t>
      </w:r>
      <w:r>
        <w:rPr>
          <w:rFonts w:ascii="Times New Roman" w:eastAsia="方正仿宋_GBK" w:hAnsi="Times New Roman"/>
          <w:sz w:val="32"/>
          <w:szCs w:val="32"/>
        </w:rPr>
        <w:t>53803.6</w:t>
      </w:r>
      <w:r>
        <w:rPr>
          <w:rFonts w:ascii="方正仿宋_GBK" w:eastAsia="方正仿宋_GBK" w:hAnsi="方正仿宋_GBK" w:cs="方正仿宋_GBK"/>
          <w:sz w:val="32"/>
          <w:szCs w:val="32"/>
          <w:shd w:val="clear" w:color="auto" w:fill="FFFFFF"/>
        </w:rPr>
        <w:t>万元，支出总计</w:t>
      </w:r>
      <w:r>
        <w:rPr>
          <w:rFonts w:ascii="Times New Roman" w:eastAsia="方正仿宋_GBK" w:hAnsi="Times New Roman"/>
          <w:sz w:val="32"/>
          <w:szCs w:val="32"/>
        </w:rPr>
        <w:t>53803.6</w:t>
      </w:r>
      <w:r>
        <w:rPr>
          <w:rFonts w:ascii="方正仿宋_GBK" w:eastAsia="方正仿宋_GBK" w:hAnsi="方正仿宋_GBK" w:cs="方正仿宋_GBK"/>
          <w:sz w:val="32"/>
          <w:szCs w:val="32"/>
          <w:shd w:val="clear" w:color="auto" w:fill="FFFFFF"/>
        </w:rPr>
        <w:t>万元。收支较上年决算数增加</w:t>
      </w:r>
      <w:r>
        <w:rPr>
          <w:rFonts w:ascii="Times New Roman" w:eastAsia="方正仿宋_GBK" w:hAnsi="Times New Roman"/>
          <w:sz w:val="32"/>
          <w:szCs w:val="32"/>
        </w:rPr>
        <w:t>32192.09</w:t>
      </w:r>
      <w:r>
        <w:rPr>
          <w:rFonts w:ascii="方正仿宋_GBK" w:eastAsia="方正仿宋_GBK" w:hAnsi="方正仿宋_GBK" w:cs="方正仿宋_GBK"/>
          <w:sz w:val="32"/>
          <w:szCs w:val="32"/>
          <w:shd w:val="clear" w:color="auto" w:fill="FFFFFF"/>
        </w:rPr>
        <w:t>万元，增加</w:t>
      </w:r>
      <w:r>
        <w:rPr>
          <w:rFonts w:ascii="Times New Roman" w:eastAsia="方正仿宋_GBK" w:hAnsi="Times New Roman"/>
          <w:sz w:val="32"/>
          <w:szCs w:val="32"/>
        </w:rPr>
        <w:t>148.96</w:t>
      </w:r>
      <w:r>
        <w:rPr>
          <w:rFonts w:ascii="Times New Roman" w:eastAsia="方正仿宋_GBK" w:hAnsi="Times New Roman" w:hint="default"/>
          <w:sz w:val="32"/>
          <w:szCs w:val="32"/>
        </w:rPr>
        <w:t>%</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lang w:bidi="ar"/>
        </w:rPr>
        <w:t>主要原因为本年超长期国债、增发国债、保障性租赁住房补贴、返还污水处理费增加影响。</w:t>
      </w:r>
    </w:p>
    <w:p w:rsidR="00817210" w:rsidRDefault="00000000">
      <w:pPr>
        <w:pStyle w:val="a8"/>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a"/>
          <w:rFonts w:ascii="方正仿宋_GBK" w:eastAsia="方正仿宋_GBK" w:hAnsi="方正仿宋_GBK" w:cs="方正仿宋_GBK"/>
          <w:sz w:val="32"/>
          <w:szCs w:val="32"/>
          <w:shd w:val="clear" w:color="auto" w:fill="FFFFFF"/>
        </w:rPr>
        <w:t>2.收入情况。</w:t>
      </w:r>
      <w:r>
        <w:rPr>
          <w:rFonts w:ascii="Times New Roman" w:eastAsia="方正仿宋_GBK" w:hAnsi="Times New Roman" w:hint="default"/>
          <w:sz w:val="32"/>
          <w:szCs w:val="32"/>
        </w:rPr>
        <w:t>202</w:t>
      </w:r>
      <w:r>
        <w:rPr>
          <w:rFonts w:ascii="Times New Roman" w:eastAsia="方正仿宋_GBK" w:hAnsi="Times New Roman"/>
          <w:sz w:val="32"/>
          <w:szCs w:val="32"/>
        </w:rPr>
        <w:t>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sz w:val="32"/>
          <w:szCs w:val="32"/>
        </w:rPr>
        <w:t>53803.6</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rPr>
        <w:t>32192.09</w:t>
      </w:r>
      <w:r>
        <w:rPr>
          <w:rFonts w:ascii="方正仿宋_GBK" w:eastAsia="方正仿宋_GBK" w:hAnsi="方正仿宋_GBK" w:cs="方正仿宋_GBK"/>
          <w:sz w:val="32"/>
          <w:szCs w:val="32"/>
          <w:shd w:val="clear" w:color="auto" w:fill="FFFFFF"/>
        </w:rPr>
        <w:t>万元，增加</w:t>
      </w:r>
      <w:r>
        <w:rPr>
          <w:rFonts w:ascii="Times New Roman" w:eastAsia="方正仿宋_GBK" w:hAnsi="Times New Roman"/>
          <w:sz w:val="32"/>
          <w:szCs w:val="32"/>
        </w:rPr>
        <w:t>148.96</w:t>
      </w:r>
      <w:r>
        <w:rPr>
          <w:rFonts w:ascii="Times New Roman" w:eastAsia="方正仿宋_GBK" w:hAnsi="Times New Roman" w:hint="default"/>
          <w:sz w:val="32"/>
          <w:szCs w:val="32"/>
        </w:rPr>
        <w:t>%</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lang w:bidi="ar"/>
        </w:rPr>
        <w:t>主要原因为本年超长期国债、增发国债、保障性租赁住房补贴、返还污水处理费增加影响。</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sz w:val="32"/>
          <w:szCs w:val="32"/>
        </w:rPr>
        <w:t>53803.6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rPr>
        <w:t>100.00%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w:t>
      </w:r>
    </w:p>
    <w:p w:rsidR="00817210" w:rsidRDefault="00000000">
      <w:pPr>
        <w:pStyle w:val="a8"/>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a"/>
          <w:rFonts w:ascii="方正仿宋_GBK" w:eastAsia="方正仿宋_GBK" w:hAnsi="方正仿宋_GBK" w:cs="方正仿宋_GBK"/>
          <w:sz w:val="32"/>
          <w:szCs w:val="32"/>
          <w:shd w:val="clear" w:color="auto" w:fill="FFFFFF"/>
        </w:rPr>
        <w:t>3.支出情况。</w:t>
      </w:r>
      <w:r>
        <w:rPr>
          <w:rFonts w:ascii="Times New Roman" w:eastAsia="方正仿宋_GBK" w:hAnsi="Times New Roman" w:hint="default"/>
          <w:sz w:val="32"/>
          <w:szCs w:val="32"/>
        </w:rPr>
        <w:t>202</w:t>
      </w:r>
      <w:r>
        <w:rPr>
          <w:rFonts w:ascii="Times New Roman" w:eastAsia="方正仿宋_GBK" w:hAnsi="Times New Roman"/>
          <w:sz w:val="32"/>
          <w:szCs w:val="32"/>
        </w:rPr>
        <w:t>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sz w:val="32"/>
          <w:szCs w:val="32"/>
        </w:rPr>
        <w:t>53803.6</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rPr>
        <w:t>32192.09</w:t>
      </w:r>
      <w:r>
        <w:rPr>
          <w:rFonts w:ascii="方正仿宋_GBK" w:eastAsia="方正仿宋_GBK" w:hAnsi="方正仿宋_GBK" w:cs="方正仿宋_GBK"/>
          <w:sz w:val="32"/>
          <w:szCs w:val="32"/>
          <w:shd w:val="clear" w:color="auto" w:fill="FFFFFF"/>
        </w:rPr>
        <w:t>万元，增加</w:t>
      </w:r>
      <w:r>
        <w:rPr>
          <w:rFonts w:ascii="Times New Roman" w:eastAsia="方正仿宋_GBK" w:hAnsi="Times New Roman"/>
          <w:sz w:val="32"/>
          <w:szCs w:val="32"/>
        </w:rPr>
        <w:t>148.96</w:t>
      </w:r>
      <w:r>
        <w:rPr>
          <w:rFonts w:ascii="Times New Roman" w:eastAsia="方正仿宋_GBK" w:hAnsi="Times New Roman" w:hint="default"/>
          <w:sz w:val="32"/>
          <w:szCs w:val="32"/>
        </w:rPr>
        <w:t>%</w:t>
      </w:r>
      <w:r>
        <w:rPr>
          <w:rFonts w:ascii="方正仿宋_GBK" w:eastAsia="方正仿宋_GBK" w:hAnsi="方正仿宋_GBK" w:cs="方正仿宋_GBK"/>
          <w:sz w:val="32"/>
          <w:szCs w:val="32"/>
          <w:shd w:val="clear" w:color="auto" w:fill="FFFFFF"/>
        </w:rPr>
        <w:t>，主要原因是超</w:t>
      </w:r>
      <w:r>
        <w:rPr>
          <w:rFonts w:ascii="Times New Roman" w:eastAsia="方正仿宋_GBK" w:hAnsi="Times New Roman"/>
          <w:sz w:val="32"/>
          <w:szCs w:val="32"/>
          <w:lang w:bidi="ar"/>
        </w:rPr>
        <w:t>长期国债、增发国债、保障性租赁住房补贴、返还污水处理费增加影响。</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sz w:val="32"/>
          <w:szCs w:val="32"/>
        </w:rPr>
        <w:t>1318.37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rPr>
        <w:t>2.45</w:t>
      </w:r>
      <w:r>
        <w:rPr>
          <w:rFonts w:ascii="Times New Roman" w:eastAsia="方正仿宋_GBK" w:hAnsi="Times New Roman" w:hint="default"/>
          <w:sz w:val="32"/>
          <w:szCs w:val="32"/>
        </w:rPr>
        <w:t>%</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sz w:val="32"/>
          <w:szCs w:val="32"/>
        </w:rPr>
        <w:t>52485.2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rPr>
        <w:t>9</w:t>
      </w:r>
      <w:r>
        <w:rPr>
          <w:rFonts w:ascii="Times New Roman" w:eastAsia="方正仿宋_GBK" w:hAnsi="Times New Roman"/>
          <w:sz w:val="32"/>
          <w:szCs w:val="32"/>
        </w:rPr>
        <w:t>7.55</w:t>
      </w:r>
      <w:r>
        <w:rPr>
          <w:rFonts w:ascii="Times New Roman" w:eastAsia="方正仿宋_GBK" w:hAnsi="Times New Roman" w:hint="default"/>
          <w:sz w:val="32"/>
          <w:szCs w:val="32"/>
        </w:rPr>
        <w:t>%</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w:t>
      </w:r>
    </w:p>
    <w:p w:rsidR="00817210" w:rsidRDefault="00000000">
      <w:pPr>
        <w:pStyle w:val="a8"/>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a"/>
          <w:rFonts w:ascii="方正仿宋_GBK" w:eastAsia="方正仿宋_GBK" w:hAnsi="方正仿宋_GBK" w:cs="方正仿宋_GBK"/>
          <w:sz w:val="32"/>
          <w:szCs w:val="32"/>
          <w:shd w:val="clear" w:color="auto" w:fill="FFFFFF"/>
        </w:rPr>
        <w:t>4.结转结余情况。</w:t>
      </w:r>
      <w:r>
        <w:rPr>
          <w:rFonts w:ascii="Times New Roman" w:eastAsia="方正仿宋_GBK" w:hAnsi="Times New Roman" w:hint="default"/>
          <w:sz w:val="32"/>
          <w:szCs w:val="32"/>
        </w:rPr>
        <w:t>202</w:t>
      </w:r>
      <w:r>
        <w:rPr>
          <w:rFonts w:ascii="Times New Roman" w:eastAsia="方正仿宋_GBK" w:hAnsi="Times New Roman"/>
          <w:sz w:val="32"/>
          <w:szCs w:val="32"/>
        </w:rPr>
        <w:t>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楷体_GBK" w:eastAsia="方正楷体_GBK" w:hAnsi="方正楷体_GBK" w:cs="方正楷体_GBK"/>
          <w:sz w:val="32"/>
          <w:szCs w:val="32"/>
        </w:rPr>
      </w:pPr>
      <w:r>
        <w:rPr>
          <w:rFonts w:ascii="方正楷体_GBK" w:eastAsia="方正楷体_GBK" w:hAnsi="方正楷体_GBK" w:cs="方正楷体_GBK"/>
          <w:sz w:val="32"/>
          <w:szCs w:val="32"/>
        </w:rPr>
        <w:t>（二）财政拨款收入支出决算总体情况说明</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仿宋_GBK" w:eastAsia="方正仿宋_GBK" w:hAnsi="方正仿宋_GBK" w:cs="方正仿宋_GBK"/>
          <w:sz w:val="32"/>
          <w:szCs w:val="32"/>
        </w:rPr>
      </w:pPr>
      <w:r>
        <w:rPr>
          <w:rFonts w:ascii="Times New Roman" w:eastAsia="方正仿宋_GBK" w:hAnsi="Times New Roman"/>
          <w:sz w:val="32"/>
          <w:szCs w:val="32"/>
        </w:rPr>
        <w:t>2024</w:t>
      </w:r>
      <w:r>
        <w:rPr>
          <w:rFonts w:ascii="方正仿宋_GBK" w:eastAsia="方正仿宋_GBK" w:hAnsi="方正仿宋_GBK" w:cs="方正仿宋_GBK"/>
          <w:sz w:val="32"/>
          <w:szCs w:val="32"/>
        </w:rPr>
        <w:t>年度财政拨款收、支总计</w:t>
      </w:r>
      <w:r>
        <w:rPr>
          <w:rFonts w:ascii="Times New Roman" w:eastAsia="方正仿宋_GBK" w:hAnsi="Times New Roman"/>
          <w:sz w:val="32"/>
          <w:szCs w:val="32"/>
        </w:rPr>
        <w:t>53803.6</w:t>
      </w:r>
      <w:r>
        <w:rPr>
          <w:rFonts w:ascii="方正仿宋_GBK" w:eastAsia="方正仿宋_GBK" w:hAnsi="方正仿宋_GBK" w:cs="方正仿宋_GBK"/>
          <w:sz w:val="32"/>
          <w:szCs w:val="32"/>
        </w:rPr>
        <w:t>万元。与</w:t>
      </w:r>
      <w:r>
        <w:rPr>
          <w:rFonts w:ascii="Times New Roman" w:eastAsia="方正仿宋_GBK" w:hAnsi="Times New Roman"/>
          <w:sz w:val="32"/>
          <w:szCs w:val="32"/>
        </w:rPr>
        <w:t>2023</w:t>
      </w:r>
      <w:r>
        <w:rPr>
          <w:rFonts w:ascii="方正仿宋_GBK" w:eastAsia="方正仿宋_GBK" w:hAnsi="方正仿宋_GBK" w:cs="方正仿宋_GBK"/>
          <w:sz w:val="32"/>
          <w:szCs w:val="32"/>
        </w:rPr>
        <w:t>年相比，</w:t>
      </w:r>
      <w:r>
        <w:rPr>
          <w:rFonts w:ascii="方正仿宋_GBK" w:eastAsia="方正仿宋_GBK" w:hAnsi="方正仿宋_GBK" w:cs="方正仿宋_GBK"/>
          <w:sz w:val="32"/>
          <w:szCs w:val="32"/>
        </w:rPr>
        <w:lastRenderedPageBreak/>
        <w:t>财政拨款收、支总计各增加</w:t>
      </w:r>
      <w:r>
        <w:rPr>
          <w:rFonts w:ascii="Times New Roman" w:eastAsia="方正仿宋_GBK" w:hAnsi="Times New Roman"/>
          <w:sz w:val="32"/>
          <w:szCs w:val="32"/>
        </w:rPr>
        <w:t>32192.09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元，增加</w:t>
      </w:r>
      <w:r>
        <w:rPr>
          <w:rFonts w:ascii="Times New Roman" w:eastAsia="方正仿宋_GBK" w:hAnsi="Times New Roman"/>
          <w:sz w:val="32"/>
          <w:szCs w:val="32"/>
        </w:rPr>
        <w:t>148.96</w:t>
      </w:r>
      <w:r>
        <w:rPr>
          <w:rFonts w:ascii="Times New Roman" w:eastAsia="方正仿宋_GBK" w:hAnsi="Times New Roman" w:hint="default"/>
          <w:sz w:val="32"/>
          <w:szCs w:val="32"/>
        </w:rPr>
        <w:t>%</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主要原因为</w:t>
      </w:r>
      <w:r>
        <w:rPr>
          <w:rFonts w:ascii="方正仿宋_GBK" w:eastAsia="方正仿宋_GBK" w:hAnsi="方正仿宋_GBK" w:cs="方正仿宋_GBK"/>
          <w:sz w:val="32"/>
          <w:szCs w:val="32"/>
          <w:shd w:val="clear" w:color="auto" w:fill="FFFFFF"/>
        </w:rPr>
        <w:t>超</w:t>
      </w:r>
      <w:r>
        <w:rPr>
          <w:rFonts w:ascii="Times New Roman" w:eastAsia="方正仿宋_GBK" w:hAnsi="Times New Roman"/>
          <w:sz w:val="32"/>
          <w:szCs w:val="32"/>
          <w:lang w:bidi="ar"/>
        </w:rPr>
        <w:t>长期国债、增发国债收支增加。</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楷体_GBK" w:eastAsia="方正楷体_GBK" w:hAnsi="方正楷体_GBK" w:cs="方正楷体_GBK"/>
          <w:sz w:val="32"/>
          <w:szCs w:val="32"/>
        </w:rPr>
      </w:pPr>
      <w:r>
        <w:rPr>
          <w:rFonts w:ascii="方正楷体_GBK" w:eastAsia="方正楷体_GBK" w:hAnsi="方正楷体_GBK" w:cs="方正楷体_GBK"/>
          <w:sz w:val="32"/>
          <w:szCs w:val="32"/>
        </w:rPr>
        <w:t>（三）一般公共预算财政拨款收入支出决算情况说明</w:t>
      </w:r>
    </w:p>
    <w:p w:rsidR="00817210" w:rsidRDefault="00000000">
      <w:pPr>
        <w:pStyle w:val="a8"/>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a"/>
          <w:rFonts w:ascii="方正仿宋_GBK" w:eastAsia="方正仿宋_GBK" w:hAnsi="方正仿宋_GBK" w:cs="方正仿宋_GBK"/>
          <w:sz w:val="32"/>
          <w:szCs w:val="32"/>
          <w:shd w:val="clear" w:color="auto" w:fill="FFFFFF"/>
        </w:rPr>
        <w:t>1.收入情况。</w:t>
      </w:r>
      <w:r>
        <w:rPr>
          <w:rFonts w:ascii="Times New Roman" w:eastAsia="方正仿宋_GBK" w:hAnsi="Times New Roman"/>
          <w:sz w:val="32"/>
          <w:szCs w:val="32"/>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sz w:val="32"/>
          <w:szCs w:val="32"/>
        </w:rPr>
        <w:t>49657.49</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rPr>
        <w:t>31014.08</w:t>
      </w:r>
      <w:r>
        <w:rPr>
          <w:rFonts w:ascii="方正仿宋_GBK" w:eastAsia="方正仿宋_GBK" w:hAnsi="方正仿宋_GBK" w:cs="方正仿宋_GBK"/>
          <w:sz w:val="32"/>
          <w:szCs w:val="32"/>
          <w:shd w:val="clear" w:color="auto" w:fill="FFFFFF"/>
        </w:rPr>
        <w:t>万元，增加</w:t>
      </w:r>
      <w:r>
        <w:rPr>
          <w:rFonts w:ascii="Times New Roman" w:eastAsia="方正仿宋_GBK" w:hAnsi="Times New Roman"/>
          <w:sz w:val="32"/>
          <w:szCs w:val="32"/>
        </w:rPr>
        <w:t>166.35%</w:t>
      </w:r>
      <w:r>
        <w:rPr>
          <w:rFonts w:ascii="方正仿宋_GBK" w:eastAsia="方正仿宋_GBK" w:hAnsi="方正仿宋_GBK" w:cs="方正仿宋_GBK"/>
          <w:sz w:val="32"/>
          <w:szCs w:val="32"/>
          <w:shd w:val="clear" w:color="auto" w:fill="FFFFFF"/>
        </w:rPr>
        <w:t>，主要原因是超</w:t>
      </w:r>
      <w:r>
        <w:rPr>
          <w:rFonts w:ascii="Times New Roman" w:eastAsia="方正仿宋_GBK" w:hAnsi="Times New Roman"/>
          <w:sz w:val="32"/>
          <w:szCs w:val="32"/>
          <w:lang w:bidi="ar"/>
        </w:rPr>
        <w:t>长期国债、增发国债收入</w:t>
      </w:r>
      <w:r>
        <w:rPr>
          <w:rFonts w:ascii="方正仿宋_GBK" w:eastAsia="方正仿宋_GBK" w:hAnsi="方正仿宋_GBK" w:cs="方正仿宋_GBK"/>
          <w:sz w:val="32"/>
          <w:szCs w:val="32"/>
        </w:rPr>
        <w:t>增加；</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sz w:val="32"/>
          <w:szCs w:val="32"/>
        </w:rPr>
        <w:t>20720.08</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rPr>
        <w:t>71.6%</w:t>
      </w:r>
      <w:r>
        <w:rPr>
          <w:rFonts w:ascii="方正仿宋_GBK" w:eastAsia="方正仿宋_GBK" w:hAnsi="方正仿宋_GBK" w:cs="方正仿宋_GBK"/>
          <w:sz w:val="32"/>
          <w:szCs w:val="32"/>
          <w:shd w:val="clear" w:color="auto" w:fill="FFFFFF"/>
        </w:rPr>
        <w:t>，主要原因是增加超</w:t>
      </w:r>
      <w:r>
        <w:rPr>
          <w:rFonts w:ascii="Times New Roman" w:eastAsia="方正仿宋_GBK" w:hAnsi="Times New Roman"/>
          <w:sz w:val="32"/>
          <w:szCs w:val="32"/>
          <w:lang w:bidi="ar"/>
        </w:rPr>
        <w:t>长期国债、增发国债、保障性租赁住房补贴、返还污水处理费增加影响。</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sz w:val="32"/>
          <w:szCs w:val="32"/>
        </w:rPr>
        <w:t>0.00</w:t>
      </w:r>
      <w:r>
        <w:rPr>
          <w:rFonts w:ascii="方正仿宋_GBK" w:eastAsia="方正仿宋_GBK" w:hAnsi="方正仿宋_GBK" w:cs="方正仿宋_GBK"/>
          <w:sz w:val="32"/>
          <w:szCs w:val="32"/>
          <w:shd w:val="clear" w:color="auto" w:fill="FFFFFF"/>
        </w:rPr>
        <w:t>万元。</w:t>
      </w:r>
    </w:p>
    <w:p w:rsidR="00817210" w:rsidRDefault="00000000">
      <w:pPr>
        <w:pStyle w:val="a8"/>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a"/>
          <w:rFonts w:ascii="方正仿宋_GBK" w:eastAsia="方正仿宋_GBK" w:hAnsi="方正仿宋_GBK" w:cs="方正仿宋_GBK"/>
          <w:sz w:val="32"/>
          <w:szCs w:val="32"/>
          <w:shd w:val="clear" w:color="auto" w:fill="FFFFFF"/>
        </w:rPr>
        <w:t>2.支出情况。</w:t>
      </w:r>
      <w:r>
        <w:rPr>
          <w:rFonts w:ascii="Times New Roman" w:eastAsia="方正仿宋_GBK" w:hAnsi="Times New Roman"/>
          <w:sz w:val="32"/>
          <w:szCs w:val="32"/>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sz w:val="32"/>
          <w:szCs w:val="32"/>
        </w:rPr>
        <w:t>49657.49</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sz w:val="32"/>
          <w:szCs w:val="32"/>
        </w:rPr>
        <w:t>31014.08</w:t>
      </w:r>
      <w:r>
        <w:rPr>
          <w:rFonts w:ascii="方正仿宋_GBK" w:eastAsia="方正仿宋_GBK" w:hAnsi="方正仿宋_GBK" w:cs="方正仿宋_GBK"/>
          <w:sz w:val="32"/>
          <w:szCs w:val="32"/>
          <w:shd w:val="clear" w:color="auto" w:fill="FFFFFF"/>
        </w:rPr>
        <w:t>万元，增加</w:t>
      </w:r>
      <w:r>
        <w:rPr>
          <w:rFonts w:ascii="Times New Roman" w:eastAsia="方正仿宋_GBK" w:hAnsi="Times New Roman"/>
          <w:sz w:val="32"/>
          <w:szCs w:val="32"/>
        </w:rPr>
        <w:t>166.35%</w:t>
      </w:r>
      <w:r>
        <w:rPr>
          <w:rFonts w:ascii="方正仿宋_GBK" w:eastAsia="方正仿宋_GBK" w:hAnsi="方正仿宋_GBK" w:cs="方正仿宋_GBK"/>
          <w:sz w:val="32"/>
          <w:szCs w:val="32"/>
          <w:shd w:val="clear" w:color="auto" w:fill="FFFFFF"/>
        </w:rPr>
        <w:t>，主要原因是增加超</w:t>
      </w:r>
      <w:r>
        <w:rPr>
          <w:rFonts w:ascii="Times New Roman" w:eastAsia="方正仿宋_GBK" w:hAnsi="Times New Roman"/>
          <w:sz w:val="32"/>
          <w:szCs w:val="32"/>
          <w:lang w:bidi="ar"/>
        </w:rPr>
        <w:t>长期国债、增发国债、保障性租赁住房补贴、返还污水处理费增加影响</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sz w:val="32"/>
          <w:szCs w:val="32"/>
        </w:rPr>
        <w:t>20720.08</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rPr>
        <w:t>71.6%</w:t>
      </w:r>
      <w:r>
        <w:rPr>
          <w:rFonts w:ascii="方正仿宋_GBK" w:eastAsia="方正仿宋_GBK" w:hAnsi="方正仿宋_GBK" w:cs="方正仿宋_GBK"/>
          <w:sz w:val="32"/>
          <w:szCs w:val="32"/>
          <w:shd w:val="clear" w:color="auto" w:fill="FFFFFF"/>
        </w:rPr>
        <w:t>，主要原因是增加超</w:t>
      </w:r>
      <w:r>
        <w:rPr>
          <w:rFonts w:ascii="Times New Roman" w:eastAsia="方正仿宋_GBK" w:hAnsi="Times New Roman"/>
          <w:sz w:val="32"/>
          <w:szCs w:val="32"/>
          <w:lang w:bidi="ar"/>
        </w:rPr>
        <w:t>长期国债、增发国债、保障性租赁住房补贴、返还污水处理费增加影响。</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仿宋_GBK" w:eastAsia="方正仿宋_GBK" w:hAnsi="方正仿宋_GBK" w:cs="方正仿宋_GBK"/>
          <w:sz w:val="32"/>
          <w:szCs w:val="32"/>
          <w:shd w:val="clear" w:color="auto" w:fill="FFFFFF"/>
        </w:rPr>
      </w:pPr>
      <w:r>
        <w:rPr>
          <w:rFonts w:ascii="Times New Roman" w:eastAsia="方正仿宋_GBK" w:hAnsi="Times New Roman"/>
          <w:sz w:val="32"/>
          <w:szCs w:val="32"/>
        </w:rPr>
        <w:t>2024</w:t>
      </w:r>
      <w:r>
        <w:rPr>
          <w:rFonts w:ascii="方正仿宋_GBK" w:eastAsia="方正仿宋_GBK" w:hAnsi="方正仿宋_GBK" w:cs="方正仿宋_GBK"/>
          <w:sz w:val="32"/>
          <w:szCs w:val="32"/>
          <w:shd w:val="clear" w:color="auto" w:fill="FFFFFF"/>
        </w:rPr>
        <w:t>年度一般公共预算财政拨款支出主要用途如下：</w:t>
      </w:r>
    </w:p>
    <w:p w:rsidR="00817210" w:rsidRDefault="00000000">
      <w:pPr>
        <w:pStyle w:val="a8"/>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sz w:val="32"/>
          <w:szCs w:val="32"/>
        </w:rPr>
        <w:t>7102.05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rPr>
        <w:t>14.3%</w:t>
      </w:r>
      <w:r>
        <w:rPr>
          <w:rFonts w:ascii="方正仿宋_GBK" w:eastAsia="方正仿宋_GBK" w:hAnsi="方正仿宋_GBK" w:cs="方正仿宋_GBK"/>
          <w:sz w:val="32"/>
          <w:szCs w:val="32"/>
          <w:shd w:val="clear" w:color="auto" w:fill="FFFFFF"/>
        </w:rPr>
        <w:t>，较年初预算数减少</w:t>
      </w:r>
      <w:r>
        <w:rPr>
          <w:rFonts w:ascii="Times New Roman" w:eastAsia="方正仿宋_GBK" w:hAnsi="Times New Roman"/>
          <w:sz w:val="32"/>
          <w:szCs w:val="32"/>
        </w:rPr>
        <w:t>1053.97</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rPr>
        <w:t>12.9%</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rPr>
        <w:t>主要原因是落实过“紧日子”的要求，一般性管理事务经费减少。</w:t>
      </w:r>
    </w:p>
    <w:p w:rsidR="00817210" w:rsidRDefault="00000000">
      <w:pPr>
        <w:pStyle w:val="a8"/>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2</w:t>
      </w:r>
      <w:r>
        <w:rPr>
          <w:rFonts w:ascii="Times New Roman" w:eastAsia="方正仿宋_GBK" w:hAnsi="Times New Roman"/>
          <w:sz w:val="32"/>
          <w:szCs w:val="32"/>
        </w:rPr>
        <w:t>）</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sz w:val="32"/>
          <w:szCs w:val="32"/>
        </w:rPr>
        <w:t>2.1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rPr>
        <w:t>0.00%</w:t>
      </w:r>
      <w:r>
        <w:rPr>
          <w:rFonts w:ascii="方正仿宋_GBK" w:eastAsia="方正仿宋_GBK" w:hAnsi="方正仿宋_GBK" w:cs="方正仿宋_GBK"/>
          <w:sz w:val="32"/>
          <w:szCs w:val="32"/>
          <w:shd w:val="clear" w:color="auto" w:fill="FFFFFF"/>
        </w:rPr>
        <w:t>，较年初预算数减少</w:t>
      </w:r>
      <w:r>
        <w:rPr>
          <w:rFonts w:ascii="Times New Roman" w:eastAsia="方正仿宋_GBK" w:hAnsi="Times New Roman"/>
          <w:sz w:val="32"/>
          <w:szCs w:val="32"/>
        </w:rPr>
        <w:t>10.96</w:t>
      </w:r>
      <w:r>
        <w:rPr>
          <w:rFonts w:ascii="方正仿宋_GBK" w:eastAsia="方正仿宋_GBK" w:hAnsi="方正仿宋_GBK" w:cs="方正仿宋_GBK"/>
          <w:sz w:val="32"/>
          <w:szCs w:val="32"/>
          <w:shd w:val="clear" w:color="auto" w:fill="FFFFFF"/>
        </w:rPr>
        <w:t>万元，减少</w:t>
      </w:r>
      <w:r>
        <w:rPr>
          <w:rFonts w:ascii="Times New Roman" w:eastAsia="方正仿宋_GBK" w:hAnsi="Times New Roman"/>
          <w:sz w:val="32"/>
          <w:szCs w:val="32"/>
        </w:rPr>
        <w:t>83.92%</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rPr>
        <w:t>年初预算填列错误的功能科目进行调整。</w:t>
      </w:r>
    </w:p>
    <w:p w:rsidR="00817210" w:rsidRDefault="00000000">
      <w:pPr>
        <w:pStyle w:val="a8"/>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w:t>
      </w:r>
      <w:r>
        <w:rPr>
          <w:rFonts w:ascii="方正仿宋_GBK" w:eastAsia="方正仿宋_GBK" w:hAnsi="方正仿宋_GBK" w:cs="方正仿宋_GBK"/>
          <w:sz w:val="32"/>
          <w:szCs w:val="32"/>
          <w:shd w:val="clear" w:color="auto" w:fill="FFFFFF"/>
        </w:rPr>
        <w:t>社会保障与就业支出</w:t>
      </w:r>
      <w:r>
        <w:rPr>
          <w:rFonts w:ascii="Times New Roman" w:eastAsia="方正仿宋_GBK" w:hAnsi="Times New Roman"/>
          <w:sz w:val="32"/>
          <w:szCs w:val="32"/>
        </w:rPr>
        <w:t>4.43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rPr>
        <w:t>0.00%</w:t>
      </w:r>
      <w:r>
        <w:rPr>
          <w:rFonts w:ascii="方正仿宋_GBK" w:eastAsia="方正仿宋_GBK" w:hAnsi="方正仿宋_GBK" w:cs="方正仿宋_GBK"/>
          <w:sz w:val="32"/>
          <w:szCs w:val="32"/>
          <w:shd w:val="clear" w:color="auto" w:fill="FFFFFF"/>
        </w:rPr>
        <w:t>，较年初预算数减少</w:t>
      </w:r>
      <w:r>
        <w:rPr>
          <w:rFonts w:ascii="Times New Roman" w:eastAsia="方正仿宋_GBK" w:hAnsi="Times New Roman"/>
          <w:sz w:val="32"/>
          <w:szCs w:val="32"/>
        </w:rPr>
        <w:t>26.99</w:t>
      </w:r>
      <w:r>
        <w:rPr>
          <w:rFonts w:ascii="Times New Roman" w:eastAsia="方正仿宋_GBK" w:hAnsi="Times New Roman"/>
          <w:sz w:val="32"/>
          <w:szCs w:val="32"/>
        </w:rPr>
        <w:t>万</w:t>
      </w:r>
      <w:r>
        <w:rPr>
          <w:rFonts w:ascii="方正仿宋_GBK" w:eastAsia="方正仿宋_GBK" w:hAnsi="方正仿宋_GBK" w:cs="方正仿宋_GBK"/>
          <w:sz w:val="32"/>
          <w:szCs w:val="32"/>
          <w:shd w:val="clear" w:color="auto" w:fill="FFFFFF"/>
        </w:rPr>
        <w:t>元，下降</w:t>
      </w:r>
      <w:r>
        <w:rPr>
          <w:rFonts w:ascii="Times New Roman" w:eastAsia="方正仿宋_GBK" w:hAnsi="Times New Roman"/>
          <w:sz w:val="32"/>
          <w:szCs w:val="32"/>
        </w:rPr>
        <w:t>85.9%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rPr>
        <w:t>受市场环境影响，其他社会保障和就业支出低于年初预计数。</w:t>
      </w:r>
    </w:p>
    <w:p w:rsidR="00817210" w:rsidRDefault="00000000">
      <w:pPr>
        <w:pStyle w:val="a8"/>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w:t>
      </w:r>
      <w:r>
        <w:rPr>
          <w:rFonts w:ascii="方正仿宋_GBK" w:eastAsia="方正仿宋_GBK" w:hAnsi="方正仿宋_GBK" w:cs="方正仿宋_GBK"/>
          <w:sz w:val="32"/>
          <w:szCs w:val="32"/>
          <w:shd w:val="clear" w:color="auto" w:fill="FFFFFF"/>
        </w:rPr>
        <w:t>城乡社区支出</w:t>
      </w:r>
      <w:r>
        <w:rPr>
          <w:rFonts w:ascii="Times New Roman" w:eastAsia="方正仿宋_GBK" w:hAnsi="Times New Roman" w:hint="default"/>
          <w:sz w:val="32"/>
          <w:szCs w:val="32"/>
          <w:shd w:val="clear" w:color="auto" w:fill="FFFFFF"/>
        </w:rPr>
        <w:t>21749.86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43.8%</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hint="default"/>
          <w:sz w:val="32"/>
          <w:szCs w:val="32"/>
          <w:shd w:val="clear" w:color="auto" w:fill="FFFFFF"/>
        </w:rPr>
        <w:t>16921.10</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hint="default"/>
          <w:sz w:val="32"/>
          <w:szCs w:val="32"/>
          <w:shd w:val="clear" w:color="auto" w:fill="FFFFFF"/>
        </w:rPr>
        <w:t>350.4%</w:t>
      </w:r>
      <w:r>
        <w:rPr>
          <w:rFonts w:ascii="方正仿宋_GBK" w:eastAsia="方正仿宋_GBK" w:hAnsi="方正仿宋_GBK" w:cs="方正仿宋_GBK"/>
          <w:sz w:val="32"/>
          <w:szCs w:val="32"/>
          <w:shd w:val="clear" w:color="auto" w:fill="FFFFFF"/>
        </w:rPr>
        <w:t>，主要原因是增加污水管网项目超</w:t>
      </w:r>
      <w:r>
        <w:rPr>
          <w:rFonts w:ascii="Times New Roman" w:eastAsia="方正仿宋_GBK" w:hAnsi="Times New Roman"/>
          <w:sz w:val="32"/>
          <w:szCs w:val="32"/>
          <w:lang w:bidi="ar"/>
        </w:rPr>
        <w:t>长期国债、增发国债、返还污水处理费增加影响。</w:t>
      </w:r>
    </w:p>
    <w:p w:rsidR="00817210" w:rsidRDefault="00000000">
      <w:pPr>
        <w:pStyle w:val="a8"/>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w:t>
      </w:r>
      <w:r>
        <w:rPr>
          <w:rFonts w:ascii="方正仿宋_GBK" w:eastAsia="方正仿宋_GBK" w:hAnsi="方正仿宋_GBK" w:cs="方正仿宋_GBK"/>
          <w:sz w:val="32"/>
          <w:szCs w:val="32"/>
        </w:rPr>
        <w:t>自然资源海洋气象等支出</w:t>
      </w:r>
      <w:r>
        <w:rPr>
          <w:rFonts w:ascii="Times New Roman" w:eastAsia="方正仿宋_GBK" w:hAnsi="Times New Roman"/>
          <w:sz w:val="32"/>
          <w:szCs w:val="32"/>
        </w:rPr>
        <w:t>1845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rPr>
        <w:t>3.43%</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sz w:val="32"/>
          <w:szCs w:val="32"/>
        </w:rPr>
        <w:t>1845</w:t>
      </w:r>
      <w:r>
        <w:rPr>
          <w:rFonts w:ascii="方正仿宋_GBK" w:eastAsia="方正仿宋_GBK" w:hAnsi="方正仿宋_GBK" w:cs="方正仿宋_GBK"/>
          <w:sz w:val="32"/>
          <w:szCs w:val="32"/>
          <w:shd w:val="clear" w:color="auto" w:fill="FFFFFF"/>
        </w:rPr>
        <w:t>万元，增加</w:t>
      </w:r>
      <w:r>
        <w:rPr>
          <w:rFonts w:ascii="Times New Roman" w:eastAsia="方正仿宋_GBK" w:hAnsi="Times New Roman"/>
          <w:sz w:val="32"/>
          <w:szCs w:val="32"/>
        </w:rPr>
        <w:t>100.00%</w:t>
      </w:r>
      <w:r>
        <w:rPr>
          <w:rFonts w:ascii="方正仿宋_GBK" w:eastAsia="方正仿宋_GBK" w:hAnsi="方正仿宋_GBK" w:cs="方正仿宋_GBK"/>
          <w:sz w:val="32"/>
          <w:szCs w:val="32"/>
          <w:shd w:val="clear" w:color="auto" w:fill="FFFFFF"/>
        </w:rPr>
        <w:t>，主要原因是对</w:t>
      </w:r>
      <w:r>
        <w:rPr>
          <w:rFonts w:ascii="Times New Roman" w:eastAsia="方正仿宋_GBK" w:hAnsi="Times New Roman"/>
          <w:sz w:val="32"/>
          <w:szCs w:val="32"/>
        </w:rPr>
        <w:t>年初预算填列错误的功能科目进行调整。</w:t>
      </w:r>
    </w:p>
    <w:p w:rsidR="00817210" w:rsidRDefault="00000000">
      <w:pPr>
        <w:spacing w:line="600" w:lineRule="exact"/>
        <w:ind w:firstLineChars="200" w:firstLine="640"/>
        <w:rPr>
          <w:rFonts w:ascii="方正仿宋_GBK" w:eastAsia="方正仿宋_GBK" w:hAnsi="方正仿宋_GBK" w:cs="方正仿宋_GBK"/>
          <w:sz w:val="32"/>
          <w:szCs w:val="32"/>
          <w:shd w:val="clear" w:color="auto" w:fill="FFFFFF"/>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w:t>
      </w:r>
      <w:r>
        <w:rPr>
          <w:rFonts w:ascii="方正仿宋_GBK" w:eastAsia="方正仿宋_GBK" w:hAnsi="方正仿宋_GBK" w:cs="方正仿宋_GBK"/>
          <w:sz w:val="32"/>
          <w:szCs w:val="32"/>
        </w:rPr>
        <w:t>住房保障支出</w:t>
      </w:r>
      <w:r>
        <w:rPr>
          <w:rFonts w:ascii="Times New Roman" w:eastAsia="方正仿宋_GBK" w:hAnsi="Times New Roman"/>
          <w:sz w:val="32"/>
          <w:szCs w:val="32"/>
        </w:rPr>
        <w:t>18954.05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38.2%</w:t>
      </w:r>
      <w:r>
        <w:rPr>
          <w:rFonts w:ascii="方正仿宋_GBK" w:eastAsia="方正仿宋_GBK" w:hAnsi="方正仿宋_GBK" w:cs="方正仿宋_GBK"/>
          <w:sz w:val="32"/>
          <w:szCs w:val="32"/>
          <w:shd w:val="clear" w:color="auto" w:fill="FFFFFF"/>
        </w:rPr>
        <w:t>，较年初预算数增加</w:t>
      </w:r>
      <w:r>
        <w:rPr>
          <w:rFonts w:ascii="Times New Roman" w:eastAsia="方正仿宋_GBK" w:hAnsi="Times New Roman"/>
          <w:sz w:val="32"/>
          <w:szCs w:val="32"/>
        </w:rPr>
        <w:t>3045.9</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rPr>
        <w:t>19.15%</w:t>
      </w:r>
      <w:r>
        <w:rPr>
          <w:rFonts w:ascii="方正仿宋_GBK" w:eastAsia="方正仿宋_GBK" w:hAnsi="方正仿宋_GBK" w:cs="方正仿宋_GBK"/>
          <w:sz w:val="32"/>
          <w:szCs w:val="32"/>
          <w:shd w:val="clear" w:color="auto" w:fill="FFFFFF"/>
        </w:rPr>
        <w:t>，主要原因是保障性租赁住房补助支出增加。</w:t>
      </w:r>
    </w:p>
    <w:p w:rsidR="00817210" w:rsidRDefault="00000000">
      <w:pPr>
        <w:pStyle w:val="a8"/>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a"/>
          <w:rFonts w:ascii="方正仿宋_GBK" w:eastAsia="方正仿宋_GBK" w:hAnsi="方正仿宋_GBK" w:cs="方正仿宋_GBK"/>
          <w:sz w:val="32"/>
          <w:szCs w:val="32"/>
          <w:shd w:val="clear" w:color="auto" w:fill="FFFFFF"/>
        </w:rPr>
        <w:t>3.结转结余情况。</w:t>
      </w:r>
      <w:r>
        <w:rPr>
          <w:rFonts w:ascii="Times New Roman" w:eastAsia="方正仿宋_GBK" w:hAnsi="Times New Roman"/>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817210" w:rsidRDefault="00000000">
      <w:pPr>
        <w:pStyle w:val="1"/>
        <w:autoSpaceDE w:val="0"/>
        <w:spacing w:line="600" w:lineRule="exact"/>
        <w:ind w:firstLine="640"/>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（四）一般公共预算财政拨款基本支出决算情况说明</w:t>
      </w:r>
      <w:r>
        <w:rPr>
          <w:rStyle w:val="aa"/>
          <w:rFonts w:ascii="Times New Roman" w:eastAsia="方正楷体_GBK" w:hAnsi="Times New Roman" w:hint="eastAsia"/>
          <w:b w:val="0"/>
          <w:sz w:val="32"/>
          <w:szCs w:val="32"/>
        </w:rPr>
        <w:t>。</w:t>
      </w:r>
    </w:p>
    <w:p w:rsidR="00817210" w:rsidRDefault="00000000">
      <w:pPr>
        <w:pStyle w:val="1"/>
        <w:autoSpaceDE w:val="0"/>
        <w:spacing w:line="600" w:lineRule="exact"/>
        <w:ind w:firstLine="640"/>
        <w:rPr>
          <w:rFonts w:ascii="方正仿宋_GBK" w:eastAsia="方正仿宋_GBK" w:hAnsi="方正仿宋_GBK" w:cs="方正仿宋_GBK" w:hint="eastAsia"/>
          <w:sz w:val="32"/>
          <w:szCs w:val="32"/>
          <w:shd w:val="clear" w:color="auto" w:fill="FFFFFF"/>
        </w:rPr>
      </w:pPr>
      <w:r>
        <w:rPr>
          <w:rFonts w:ascii="Times New Roman" w:eastAsia="方正仿宋_GBK" w:hAnsi="Times New Roman" w:hint="eastAsia"/>
          <w:sz w:val="32"/>
          <w:szCs w:val="32"/>
        </w:rPr>
        <w:t>2024</w:t>
      </w:r>
      <w:r>
        <w:rPr>
          <w:rFonts w:ascii="方正仿宋_GBK" w:eastAsia="方正仿宋_GBK" w:hAnsi="方正仿宋_GBK" w:cs="方正仿宋_GBK" w:hint="eastAsia"/>
          <w:sz w:val="32"/>
          <w:szCs w:val="32"/>
        </w:rPr>
        <w:t>年度一般公共预算财政拨款基本支出</w:t>
      </w:r>
      <w:r>
        <w:rPr>
          <w:rFonts w:ascii="Times New Roman" w:eastAsia="方正仿宋_GBK" w:hAnsi="Times New Roman" w:hint="eastAsia"/>
          <w:sz w:val="32"/>
          <w:szCs w:val="32"/>
        </w:rPr>
        <w:t>1318.39</w:t>
      </w:r>
      <w:r>
        <w:rPr>
          <w:rFonts w:ascii="方正仿宋_GBK" w:eastAsia="方正仿宋_GBK" w:hAnsi="方正仿宋_GBK" w:cs="方正仿宋_GBK" w:hint="eastAsia"/>
          <w:sz w:val="32"/>
          <w:szCs w:val="32"/>
        </w:rPr>
        <w:t>万元。其中：人员经费</w:t>
      </w:r>
      <w:r>
        <w:rPr>
          <w:rFonts w:ascii="Times New Roman" w:eastAsia="方正仿宋_GBK" w:hAnsi="Times New Roman" w:hint="eastAsia"/>
          <w:sz w:val="32"/>
          <w:szCs w:val="32"/>
        </w:rPr>
        <w:t>1156.24</w:t>
      </w:r>
      <w:r>
        <w:rPr>
          <w:rFonts w:ascii="方正仿宋_GBK" w:eastAsia="方正仿宋_GBK" w:hAnsi="方正仿宋_GBK" w:cs="方正仿宋_GBK" w:hint="eastAsia"/>
          <w:sz w:val="32"/>
          <w:szCs w:val="32"/>
        </w:rPr>
        <w:t>万元，较上年决算数增加</w:t>
      </w:r>
      <w:r>
        <w:rPr>
          <w:rFonts w:ascii="Times New Roman" w:eastAsia="方正仿宋_GBK" w:hAnsi="Times New Roman"/>
          <w:sz w:val="32"/>
          <w:szCs w:val="32"/>
          <w:shd w:val="clear" w:color="auto" w:fill="FFFFFF"/>
        </w:rPr>
        <w:t>162.33</w:t>
      </w:r>
      <w:r>
        <w:rPr>
          <w:rFonts w:ascii="方正仿宋_GBK" w:eastAsia="方正仿宋_GBK" w:hAnsi="方正仿宋_GBK" w:cs="方正仿宋_GBK" w:hint="eastAsia"/>
          <w:sz w:val="32"/>
          <w:szCs w:val="32"/>
          <w:shd w:val="clear" w:color="auto" w:fill="FFFFFF"/>
        </w:rPr>
        <w:t>万元，增</w:t>
      </w:r>
      <w:r>
        <w:rPr>
          <w:rFonts w:ascii="方正仿宋_GBK" w:eastAsia="方正仿宋_GBK" w:hAnsi="方正仿宋_GBK" w:cs="方正仿宋_GBK" w:hint="eastAsia"/>
          <w:sz w:val="32"/>
          <w:szCs w:val="32"/>
          <w:shd w:val="clear" w:color="auto" w:fill="FFFFFF"/>
        </w:rPr>
        <w:lastRenderedPageBreak/>
        <w:t>长16.3</w:t>
      </w:r>
      <w:r>
        <w:rPr>
          <w:rFonts w:ascii="Times New Roman" w:eastAsia="方正仿宋_GBK" w:hAnsi="Times New Roman" w:hint="eastAsia"/>
          <w:sz w:val="32"/>
          <w:szCs w:val="32"/>
        </w:rPr>
        <w:t>%</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聘用人员薪酬总额增长。人员经费主要包括工资福利支出、对个人和家庭的补助。</w:t>
      </w:r>
    </w:p>
    <w:p w:rsidR="00817210" w:rsidRDefault="00000000">
      <w:pPr>
        <w:pStyle w:val="1"/>
        <w:autoSpaceDE w:val="0"/>
        <w:spacing w:line="600" w:lineRule="exact"/>
        <w:ind w:firstLine="640"/>
        <w:rPr>
          <w:rFonts w:ascii="方正楷体_GBK" w:eastAsia="方正楷体_GBK" w:hAnsi="方正楷体_GBK" w:cs="方正楷体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公用经费</w:t>
      </w:r>
      <w:r>
        <w:rPr>
          <w:rFonts w:ascii="Times New Roman" w:eastAsia="方正仿宋_GBK" w:hAnsi="Times New Roman" w:hint="eastAsia"/>
          <w:sz w:val="32"/>
          <w:szCs w:val="32"/>
        </w:rPr>
        <w:t>162.15</w:t>
      </w:r>
      <w:r>
        <w:rPr>
          <w:rFonts w:ascii="方正仿宋_GBK" w:eastAsia="方正仿宋_GBK" w:hAnsi="方正仿宋_GBK" w:cs="方正仿宋_GBK" w:hint="eastAsia"/>
          <w:sz w:val="32"/>
          <w:szCs w:val="32"/>
          <w:shd w:val="clear" w:color="auto" w:fill="FFFFFF"/>
        </w:rPr>
        <w:t>万元，较上年决算数增加</w:t>
      </w:r>
      <w:r>
        <w:rPr>
          <w:rFonts w:ascii="Times New Roman" w:eastAsia="方正仿宋_GBK" w:hAnsi="Times New Roman" w:hint="eastAsia"/>
          <w:sz w:val="32"/>
          <w:szCs w:val="32"/>
        </w:rPr>
        <w:t>29.84</w:t>
      </w:r>
      <w:r>
        <w:rPr>
          <w:rFonts w:ascii="方正仿宋_GBK" w:eastAsia="方正仿宋_GBK" w:hAnsi="方正仿宋_GBK" w:cs="方正仿宋_GBK" w:hint="eastAsia"/>
          <w:sz w:val="32"/>
          <w:szCs w:val="32"/>
          <w:shd w:val="clear" w:color="auto" w:fill="FFFFFF"/>
        </w:rPr>
        <w:t>万元，增长</w:t>
      </w:r>
      <w:r>
        <w:rPr>
          <w:rFonts w:ascii="Times New Roman" w:eastAsia="方正仿宋_GBK" w:hAnsi="Times New Roman" w:hint="eastAsia"/>
          <w:sz w:val="32"/>
          <w:szCs w:val="32"/>
        </w:rPr>
        <w:t>22.55%</w:t>
      </w:r>
      <w:r>
        <w:rPr>
          <w:rFonts w:ascii="方正仿宋_GBK" w:eastAsia="方正仿宋_GBK" w:hAnsi="方正仿宋_GBK" w:cs="方正仿宋_GBK" w:hint="eastAsia"/>
          <w:sz w:val="32"/>
          <w:szCs w:val="32"/>
          <w:shd w:val="clear" w:color="auto" w:fill="FFFFFF"/>
        </w:rPr>
        <w:t>，主要原因是</w:t>
      </w:r>
      <w:r>
        <w:rPr>
          <w:rFonts w:ascii="Times New Roman" w:eastAsia="方正仿宋_GBK" w:hAnsi="Times New Roman" w:hint="eastAsia"/>
          <w:sz w:val="32"/>
          <w:szCs w:val="32"/>
        </w:rPr>
        <w:t>编报口径变化，文职人员相关公用经费在基本支出列支。公</w:t>
      </w:r>
      <w:r>
        <w:rPr>
          <w:rFonts w:ascii="方正仿宋_GBK" w:eastAsia="方正仿宋_GBK" w:hAnsi="方正仿宋_GBK" w:cs="方正仿宋_GBK"/>
          <w:sz w:val="32"/>
          <w:szCs w:val="32"/>
          <w:shd w:val="clear" w:color="auto" w:fill="FFFFFF"/>
        </w:rPr>
        <w:t>用经费用</w:t>
      </w:r>
      <w:r>
        <w:rPr>
          <w:rFonts w:ascii="方正仿宋_GBK" w:eastAsia="方正仿宋_GBK" w:hAnsi="方正仿宋_GBK" w:cs="方正仿宋_GBK" w:hint="eastAsia"/>
          <w:sz w:val="32"/>
          <w:szCs w:val="32"/>
          <w:shd w:val="clear" w:color="auto" w:fill="FFFFFF"/>
        </w:rPr>
        <w:t>途主要包括办公费、印刷费、咨询费、委托业务费等支出。</w:t>
      </w:r>
    </w:p>
    <w:p w:rsidR="00817210" w:rsidRDefault="00000000">
      <w:pPr>
        <w:pStyle w:val="1"/>
        <w:autoSpaceDE w:val="0"/>
        <w:spacing w:line="600" w:lineRule="exact"/>
        <w:ind w:firstLine="640"/>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Times New Roman" w:eastAsia="方正仿宋_GBK" w:hAnsi="Times New Roman" w:hint="default"/>
          <w:sz w:val="32"/>
          <w:szCs w:val="32"/>
        </w:rPr>
      </w:pPr>
      <w:r>
        <w:rPr>
          <w:rFonts w:ascii="Times New Roman" w:eastAsia="方正仿宋_GBK" w:hAnsi="Times New Roman"/>
          <w:sz w:val="32"/>
          <w:szCs w:val="32"/>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sz w:val="32"/>
          <w:szCs w:val="32"/>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sz w:val="32"/>
          <w:szCs w:val="32"/>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sz w:val="32"/>
          <w:szCs w:val="32"/>
        </w:rPr>
        <w:t>4146.11</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hint="default"/>
          <w:sz w:val="32"/>
          <w:szCs w:val="32"/>
          <w:shd w:val="clear" w:color="auto" w:fill="FFFFFF"/>
        </w:rPr>
        <w:t>1178.01</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rPr>
        <w:t>39.69%</w:t>
      </w:r>
      <w:r>
        <w:rPr>
          <w:rFonts w:ascii="方正仿宋_GBK" w:eastAsia="方正仿宋_GBK" w:hAnsi="方正仿宋_GBK" w:cs="方正仿宋_GBK"/>
          <w:sz w:val="32"/>
          <w:szCs w:val="32"/>
          <w:shd w:val="clear" w:color="auto" w:fill="FFFFFF"/>
        </w:rPr>
        <w:t>，主要原因是追加城乡社区支出</w:t>
      </w:r>
      <w:r>
        <w:rPr>
          <w:rFonts w:ascii="Times New Roman" w:eastAsia="方正仿宋_GBK" w:hAnsi="Times New Roman"/>
          <w:sz w:val="32"/>
          <w:szCs w:val="32"/>
          <w:lang w:bidi="ar"/>
        </w:rPr>
        <w:t>、</w:t>
      </w:r>
      <w:r>
        <w:rPr>
          <w:rFonts w:ascii="方正仿宋_GBK" w:eastAsia="方正仿宋_GBK" w:hAnsi="方正仿宋_GBK" w:cs="方正仿宋_GBK"/>
          <w:sz w:val="32"/>
          <w:szCs w:val="32"/>
          <w:shd w:val="clear" w:color="auto" w:fill="FFFFFF"/>
        </w:rPr>
        <w:t>污水处理费安排的支出</w:t>
      </w:r>
      <w:r>
        <w:rPr>
          <w:rFonts w:ascii="Times New Roman" w:eastAsia="方正仿宋_GBK" w:hAnsi="Times New Roman"/>
          <w:sz w:val="32"/>
          <w:szCs w:val="32"/>
          <w:lang w:bidi="ar"/>
        </w:rPr>
        <w:t>、</w:t>
      </w:r>
      <w:r>
        <w:rPr>
          <w:rFonts w:ascii="方正仿宋_GBK" w:eastAsia="方正仿宋_GBK" w:hAnsi="方正仿宋_GBK" w:cs="方正仿宋_GBK"/>
          <w:sz w:val="32"/>
          <w:szCs w:val="32"/>
          <w:shd w:val="clear" w:color="auto" w:fill="FFFFFF"/>
        </w:rPr>
        <w:t>超长期特别国债安排的支出</w:t>
      </w:r>
      <w:r>
        <w:rPr>
          <w:rFonts w:ascii="Times New Roman" w:eastAsia="方正仿宋_GBK" w:hAnsi="Times New Roman"/>
          <w:sz w:val="32"/>
          <w:szCs w:val="32"/>
        </w:rPr>
        <w:t>，</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sz w:val="32"/>
          <w:szCs w:val="32"/>
        </w:rPr>
        <w:t>4146.11</w:t>
      </w:r>
      <w:r>
        <w:rPr>
          <w:rFonts w:ascii="方正仿宋_GBK" w:eastAsia="方正仿宋_GBK" w:hAnsi="方正仿宋_GBK" w:cs="方正仿宋_GBK"/>
          <w:sz w:val="32"/>
          <w:szCs w:val="32"/>
          <w:shd w:val="clear" w:color="auto" w:fill="FFFFFF"/>
        </w:rPr>
        <w:t>万元，较上年决算数增加</w:t>
      </w:r>
      <w:r>
        <w:rPr>
          <w:rFonts w:ascii="Times New Roman" w:eastAsia="方正仿宋_GBK" w:hAnsi="Times New Roman" w:hint="default"/>
          <w:sz w:val="32"/>
          <w:szCs w:val="32"/>
          <w:shd w:val="clear" w:color="auto" w:fill="FFFFFF"/>
        </w:rPr>
        <w:t>1178.01</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rPr>
        <w:t>39.69%</w:t>
      </w:r>
      <w:r>
        <w:rPr>
          <w:rFonts w:ascii="方正仿宋_GBK" w:eastAsia="方正仿宋_GBK" w:hAnsi="方正仿宋_GBK" w:cs="方正仿宋_GBK"/>
          <w:sz w:val="32"/>
          <w:szCs w:val="32"/>
          <w:shd w:val="clear" w:color="auto" w:fill="FFFFFF"/>
        </w:rPr>
        <w:t>，主要原因是城乡社区支出</w:t>
      </w:r>
      <w:r>
        <w:rPr>
          <w:rFonts w:ascii="Times New Roman" w:eastAsia="方正仿宋_GBK" w:hAnsi="Times New Roman"/>
          <w:sz w:val="32"/>
          <w:szCs w:val="32"/>
          <w:lang w:bidi="ar"/>
        </w:rPr>
        <w:t>、</w:t>
      </w:r>
      <w:r>
        <w:rPr>
          <w:rFonts w:ascii="方正仿宋_GBK" w:eastAsia="方正仿宋_GBK" w:hAnsi="方正仿宋_GBK" w:cs="方正仿宋_GBK"/>
          <w:sz w:val="32"/>
          <w:szCs w:val="32"/>
          <w:shd w:val="clear" w:color="auto" w:fill="FFFFFF"/>
        </w:rPr>
        <w:t>污水处理费安排的支出</w:t>
      </w:r>
      <w:r>
        <w:rPr>
          <w:rFonts w:ascii="Times New Roman" w:eastAsia="方正仿宋_GBK" w:hAnsi="Times New Roman"/>
          <w:sz w:val="32"/>
          <w:szCs w:val="32"/>
          <w:lang w:bidi="ar"/>
        </w:rPr>
        <w:t>、</w:t>
      </w:r>
      <w:r>
        <w:rPr>
          <w:rFonts w:ascii="方正仿宋_GBK" w:eastAsia="方正仿宋_GBK" w:hAnsi="方正仿宋_GBK" w:cs="方正仿宋_GBK"/>
          <w:sz w:val="32"/>
          <w:szCs w:val="32"/>
          <w:shd w:val="clear" w:color="auto" w:fill="FFFFFF"/>
        </w:rPr>
        <w:t>超长期特别国债安排的支出</w:t>
      </w:r>
      <w:r>
        <w:rPr>
          <w:rFonts w:ascii="Times New Roman" w:eastAsia="方正仿宋_GBK" w:hAnsi="Times New Roman"/>
          <w:sz w:val="32"/>
          <w:szCs w:val="32"/>
        </w:rPr>
        <w:t>增加。</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楷体_GBK" w:eastAsia="方正楷体_GBK" w:hAnsi="方正楷体_GBK" w:cs="方正楷体_GBK"/>
          <w:sz w:val="32"/>
          <w:szCs w:val="32"/>
        </w:rPr>
      </w:pPr>
      <w:r>
        <w:rPr>
          <w:rFonts w:ascii="方正楷体_GBK" w:eastAsia="方正楷体_GBK" w:hAnsi="方正楷体_GBK" w:cs="方正楷体_GBK"/>
          <w:sz w:val="32"/>
          <w:szCs w:val="32"/>
        </w:rPr>
        <w:t>（六）国有资本经营预算财政拨款支出决算情况说明。</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Times New Roman" w:eastAsia="方正仿宋_GBK" w:hAnsi="Times New Roman" w:hint="default"/>
          <w:sz w:val="32"/>
          <w:szCs w:val="32"/>
        </w:rPr>
      </w:pPr>
      <w:r>
        <w:rPr>
          <w:rFonts w:ascii="Times New Roman" w:eastAsia="方正仿宋_GBK" w:hAnsi="Times New Roman"/>
          <w:sz w:val="32"/>
          <w:szCs w:val="32"/>
        </w:rPr>
        <w:t>建设局</w:t>
      </w:r>
      <w:r>
        <w:rPr>
          <w:rFonts w:ascii="Times New Roman" w:eastAsia="方正仿宋_GBK" w:hAnsi="Times New Roman"/>
          <w:sz w:val="32"/>
          <w:szCs w:val="32"/>
        </w:rPr>
        <w:t>2024</w:t>
      </w:r>
      <w:r>
        <w:rPr>
          <w:rFonts w:ascii="Times New Roman" w:eastAsia="方正仿宋_GBK" w:hAnsi="Times New Roman"/>
          <w:sz w:val="32"/>
          <w:szCs w:val="32"/>
        </w:rPr>
        <w:t>年度无国有资本经营预算财政拨款支出。</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黑体_GBK" w:eastAsia="方正黑体_GBK" w:hAnsi="方正黑体_GBK" w:cs="方正黑体_GBK"/>
          <w:sz w:val="32"/>
          <w:szCs w:val="32"/>
        </w:rPr>
      </w:pPr>
      <w:r>
        <w:rPr>
          <w:rFonts w:ascii="方正黑体_GBK" w:eastAsia="方正黑体_GBK" w:hAnsi="方正黑体_GBK" w:cs="方正黑体_GBK"/>
          <w:sz w:val="32"/>
          <w:szCs w:val="32"/>
        </w:rPr>
        <w:t>三、“三公”经费情况说明</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楷体_GBK" w:eastAsia="方正楷体_GBK" w:hAnsi="方正楷体_GBK" w:cs="方正楷体_GBK"/>
          <w:sz w:val="32"/>
          <w:szCs w:val="32"/>
        </w:rPr>
      </w:pPr>
      <w:r>
        <w:rPr>
          <w:rFonts w:ascii="方正楷体_GBK" w:eastAsia="方正楷体_GBK" w:hAnsi="方正楷体_GBK" w:cs="方正楷体_GBK"/>
          <w:sz w:val="32"/>
          <w:szCs w:val="32"/>
        </w:rPr>
        <w:t>（一）“三公”经费支出总体情况说明。</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Times New Roman" w:eastAsia="方正仿宋_GBK" w:hAnsi="Times New Roman" w:hint="default"/>
          <w:sz w:val="32"/>
          <w:szCs w:val="32"/>
        </w:rPr>
      </w:pPr>
      <w:r>
        <w:rPr>
          <w:rFonts w:ascii="Times New Roman" w:eastAsia="方正仿宋_GBK" w:hAnsi="Times New Roman" w:hint="default"/>
          <w:sz w:val="32"/>
          <w:szCs w:val="32"/>
        </w:rPr>
        <w:t>202</w:t>
      </w:r>
      <w:r>
        <w:rPr>
          <w:rFonts w:ascii="Times New Roman" w:eastAsia="方正仿宋_GBK" w:hAnsi="Times New Roman"/>
          <w:sz w:val="32"/>
          <w:szCs w:val="32"/>
        </w:rPr>
        <w:t>4</w:t>
      </w:r>
      <w:r>
        <w:rPr>
          <w:rFonts w:ascii="方正仿宋_GBK" w:eastAsia="方正仿宋_GBK" w:hAnsi="方正仿宋_GBK" w:cs="方正仿宋_GBK"/>
          <w:sz w:val="32"/>
          <w:szCs w:val="32"/>
        </w:rPr>
        <w:t>年度“三公”经费支出共计</w:t>
      </w:r>
      <w:r>
        <w:rPr>
          <w:rFonts w:ascii="Times New Roman" w:eastAsia="方正仿宋_GBK" w:hAnsi="Times New Roman"/>
          <w:sz w:val="32"/>
          <w:szCs w:val="32"/>
        </w:rPr>
        <w:t>2.13</w:t>
      </w:r>
      <w:r>
        <w:rPr>
          <w:rFonts w:ascii="方正仿宋_GBK" w:eastAsia="方正仿宋_GBK" w:hAnsi="方正仿宋_GBK" w:cs="方正仿宋_GBK"/>
          <w:sz w:val="32"/>
          <w:szCs w:val="32"/>
        </w:rPr>
        <w:t>万元，较年初预算数减少</w:t>
      </w:r>
      <w:r>
        <w:rPr>
          <w:rFonts w:ascii="Times New Roman" w:eastAsia="方正仿宋_GBK" w:hAnsi="Times New Roman"/>
          <w:sz w:val="32"/>
          <w:szCs w:val="32"/>
        </w:rPr>
        <w:t>0.87</w:t>
      </w:r>
      <w:r>
        <w:rPr>
          <w:rFonts w:ascii="方正仿宋_GBK" w:eastAsia="方正仿宋_GBK" w:hAnsi="方正仿宋_GBK" w:cs="方正仿宋_GBK"/>
          <w:sz w:val="32"/>
          <w:szCs w:val="32"/>
        </w:rPr>
        <w:t>万元，下降</w:t>
      </w:r>
      <w:r>
        <w:rPr>
          <w:rFonts w:ascii="Times New Roman" w:eastAsia="方正仿宋_GBK" w:hAnsi="Times New Roman"/>
          <w:sz w:val="32"/>
          <w:szCs w:val="32"/>
        </w:rPr>
        <w:t>29.00%</w:t>
      </w:r>
      <w:r>
        <w:rPr>
          <w:rFonts w:ascii="方正仿宋_GBK" w:eastAsia="方正仿宋_GBK" w:hAnsi="方正仿宋_GBK" w:cs="方正仿宋_GBK"/>
          <w:sz w:val="32"/>
          <w:szCs w:val="32"/>
        </w:rPr>
        <w:t>，主要原因是</w:t>
      </w:r>
      <w:r>
        <w:rPr>
          <w:rFonts w:ascii="Times New Roman" w:eastAsia="方正仿宋_GBK" w:hAnsi="Times New Roman"/>
          <w:sz w:val="32"/>
          <w:szCs w:val="32"/>
        </w:rPr>
        <w:t>落实“过紧日子”相关要</w:t>
      </w:r>
      <w:r>
        <w:rPr>
          <w:rFonts w:ascii="Times New Roman" w:eastAsia="方正仿宋_GBK" w:hAnsi="Times New Roman"/>
          <w:sz w:val="32"/>
          <w:szCs w:val="32"/>
        </w:rPr>
        <w:lastRenderedPageBreak/>
        <w:t>求，严格控制“三公”经费支出。</w:t>
      </w:r>
      <w:r>
        <w:rPr>
          <w:rFonts w:ascii="方正仿宋_GBK" w:eastAsia="方正仿宋_GBK" w:hAnsi="方正仿宋_GBK" w:cs="方正仿宋_GBK"/>
          <w:sz w:val="32"/>
          <w:szCs w:val="32"/>
          <w:shd w:val="clear" w:color="auto" w:fill="FFFFFF"/>
        </w:rPr>
        <w:t>较上年支出数减少</w:t>
      </w:r>
      <w:r>
        <w:rPr>
          <w:rFonts w:ascii="Times New Roman" w:eastAsia="方正仿宋_GBK" w:hAnsi="Times New Roman"/>
          <w:sz w:val="32"/>
          <w:szCs w:val="32"/>
        </w:rPr>
        <w:t>0.36</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rPr>
        <w:t>14.46%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主要原因是</w:t>
      </w:r>
      <w:r>
        <w:rPr>
          <w:rFonts w:ascii="Times New Roman" w:eastAsia="方正仿宋_GBK" w:hAnsi="Times New Roman"/>
          <w:sz w:val="32"/>
          <w:szCs w:val="32"/>
        </w:rPr>
        <w:t>落实“过紧日子”相关要求，严格控制“三公”经费支出。</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楷体_GBK" w:eastAsia="方正楷体_GBK" w:hAnsi="方正楷体_GBK" w:cs="方正楷体_GBK"/>
          <w:sz w:val="32"/>
          <w:szCs w:val="32"/>
        </w:rPr>
      </w:pPr>
      <w:r>
        <w:rPr>
          <w:rFonts w:ascii="方正楷体_GBK" w:eastAsia="方正楷体_GBK" w:hAnsi="方正楷体_GBK" w:cs="方正楷体_GBK"/>
          <w:sz w:val="32"/>
          <w:szCs w:val="32"/>
        </w:rPr>
        <w:t>（二）“三公”经费分项支出情况。</w:t>
      </w:r>
    </w:p>
    <w:p w:rsidR="00817210"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sz w:val="32"/>
          <w:szCs w:val="32"/>
        </w:rPr>
        <w:t>2024</w:t>
      </w:r>
      <w:r>
        <w:rPr>
          <w:rFonts w:ascii="方正仿宋_GBK" w:eastAsia="方正仿宋_GBK" w:hAnsi="方正仿宋_GBK" w:cs="方正仿宋_GBK"/>
          <w:sz w:val="32"/>
          <w:szCs w:val="32"/>
          <w:shd w:val="clear" w:color="auto" w:fill="FFFFFF"/>
        </w:rPr>
        <w:t>年度建设局未发生因公出国（境）费用，</w:t>
      </w:r>
      <w:r>
        <w:rPr>
          <w:rFonts w:ascii="Times New Roman" w:eastAsia="方正仿宋_GBK" w:hAnsi="Times New Roman" w:hint="default"/>
          <w:sz w:val="32"/>
          <w:szCs w:val="32"/>
          <w:shd w:val="clear" w:color="auto" w:fill="FFFFFF"/>
        </w:rPr>
        <w:t>较年初</w:t>
      </w:r>
      <w:r>
        <w:rPr>
          <w:rFonts w:ascii="Times New Roman" w:eastAsia="方正仿宋_GBK" w:hAnsi="Times New Roman"/>
          <w:sz w:val="32"/>
          <w:szCs w:val="32"/>
          <w:shd w:val="clear" w:color="auto" w:fill="FFFFFF"/>
        </w:rPr>
        <w:t>预算</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上年</w:t>
      </w:r>
      <w:r>
        <w:rPr>
          <w:rFonts w:ascii="Times New Roman" w:eastAsia="方正仿宋_GBK" w:hAnsi="Times New Roman" w:hint="default"/>
          <w:sz w:val="32"/>
          <w:szCs w:val="32"/>
          <w:shd w:val="clear" w:color="auto" w:fill="FFFFFF"/>
        </w:rPr>
        <w:t>支出数无增减。</w:t>
      </w:r>
    </w:p>
    <w:p w:rsidR="00817210"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sz w:val="32"/>
          <w:szCs w:val="32"/>
        </w:rPr>
        <w:t>2024</w:t>
      </w:r>
      <w:r>
        <w:rPr>
          <w:rFonts w:ascii="方正仿宋_GBK" w:eastAsia="方正仿宋_GBK" w:hAnsi="方正仿宋_GBK" w:cs="方正仿宋_GBK"/>
          <w:sz w:val="32"/>
          <w:szCs w:val="32"/>
          <w:shd w:val="clear" w:color="auto" w:fill="FFFFFF"/>
        </w:rPr>
        <w:t>年度建设局未购置公务车。</w:t>
      </w:r>
      <w:r>
        <w:rPr>
          <w:rFonts w:ascii="Times New Roman" w:eastAsia="方正仿宋_GBK" w:hAnsi="Times New Roman" w:hint="default"/>
          <w:sz w:val="32"/>
          <w:szCs w:val="32"/>
          <w:shd w:val="clear" w:color="auto" w:fill="FFFFFF"/>
        </w:rPr>
        <w:t>较年初</w:t>
      </w:r>
      <w:r>
        <w:rPr>
          <w:rFonts w:ascii="Times New Roman" w:eastAsia="方正仿宋_GBK" w:hAnsi="Times New Roman"/>
          <w:sz w:val="32"/>
          <w:szCs w:val="32"/>
          <w:shd w:val="clear" w:color="auto" w:fill="FFFFFF"/>
        </w:rPr>
        <w:t>预算</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上年</w:t>
      </w:r>
      <w:r>
        <w:rPr>
          <w:rFonts w:ascii="Times New Roman" w:eastAsia="方正仿宋_GBK" w:hAnsi="Times New Roman" w:hint="default"/>
          <w:sz w:val="32"/>
          <w:szCs w:val="32"/>
          <w:shd w:val="clear" w:color="auto" w:fill="FFFFFF"/>
        </w:rPr>
        <w:t>支出数无增减。</w:t>
      </w:r>
    </w:p>
    <w:p w:rsidR="00817210"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公务车运行维护费</w:t>
      </w:r>
      <w:r>
        <w:rPr>
          <w:rFonts w:ascii="Times New Roman" w:eastAsia="方正仿宋_GBK" w:hAnsi="Times New Roman"/>
          <w:sz w:val="32"/>
          <w:szCs w:val="32"/>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r>
        <w:rPr>
          <w:rFonts w:ascii="Times New Roman" w:eastAsia="方正仿宋_GBK" w:hAnsi="Times New Roman"/>
          <w:sz w:val="32"/>
          <w:szCs w:val="32"/>
          <w:shd w:val="clear" w:color="auto" w:fill="FFFFFF"/>
        </w:rPr>
        <w:t>预算</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上年</w:t>
      </w:r>
      <w:r>
        <w:rPr>
          <w:rFonts w:ascii="Times New Roman" w:eastAsia="方正仿宋_GBK" w:hAnsi="Times New Roman" w:hint="default"/>
          <w:sz w:val="32"/>
          <w:szCs w:val="32"/>
          <w:shd w:val="clear" w:color="auto" w:fill="FFFFFF"/>
        </w:rPr>
        <w:t>支出数无增减。</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sz w:val="32"/>
          <w:szCs w:val="32"/>
        </w:rPr>
        <w:t>2.13</w:t>
      </w:r>
      <w:r>
        <w:rPr>
          <w:rFonts w:ascii="方正仿宋_GBK" w:eastAsia="方正仿宋_GBK" w:hAnsi="方正仿宋_GBK" w:cs="方正仿宋_GBK"/>
          <w:sz w:val="32"/>
          <w:szCs w:val="32"/>
          <w:shd w:val="clear" w:color="auto" w:fill="FFFFFF"/>
        </w:rPr>
        <w:t>万元，主要用于接待招商引资项目相关企业。费用支出较年初预算数减少</w:t>
      </w:r>
      <w:r>
        <w:rPr>
          <w:rFonts w:ascii="Times New Roman" w:eastAsia="方正仿宋_GBK" w:hAnsi="Times New Roman"/>
          <w:sz w:val="32"/>
          <w:szCs w:val="32"/>
        </w:rPr>
        <w:t>0.87</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rPr>
        <w:t>29.00%</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落实“过紧日子”相关要求，严格控制“三公”经</w:t>
      </w:r>
      <w:r>
        <w:rPr>
          <w:rFonts w:ascii="Times New Roman" w:eastAsia="方正仿宋_GBK" w:hAnsi="Times New Roman"/>
          <w:sz w:val="32"/>
          <w:szCs w:val="32"/>
        </w:rPr>
        <w:t>费支出。较</w:t>
      </w:r>
      <w:r>
        <w:rPr>
          <w:rFonts w:ascii="方正仿宋_GBK" w:eastAsia="方正仿宋_GBK" w:hAnsi="方正仿宋_GBK" w:cs="方正仿宋_GBK"/>
          <w:sz w:val="32"/>
          <w:szCs w:val="32"/>
          <w:shd w:val="clear" w:color="auto" w:fill="FFFFFF"/>
        </w:rPr>
        <w:t>上年支出数减少</w:t>
      </w:r>
      <w:r>
        <w:rPr>
          <w:rFonts w:ascii="Times New Roman" w:eastAsia="方正仿宋_GBK" w:hAnsi="Times New Roman"/>
          <w:sz w:val="32"/>
          <w:szCs w:val="32"/>
        </w:rPr>
        <w:t>0.36</w:t>
      </w:r>
      <w:r>
        <w:rPr>
          <w:rFonts w:ascii="方正仿宋_GBK" w:eastAsia="方正仿宋_GBK" w:hAnsi="方正仿宋_GBK" w:cs="方正仿宋_GBK"/>
          <w:sz w:val="32"/>
          <w:szCs w:val="32"/>
          <w:shd w:val="clear" w:color="auto" w:fill="FFFFFF"/>
        </w:rPr>
        <w:t>万元，下降</w:t>
      </w:r>
      <w:r>
        <w:rPr>
          <w:rFonts w:ascii="Times New Roman" w:eastAsia="方正仿宋_GBK" w:hAnsi="Times New Roman"/>
          <w:sz w:val="32"/>
          <w:szCs w:val="32"/>
        </w:rPr>
        <w:t>14.46%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主要原因是</w:t>
      </w:r>
      <w:r>
        <w:rPr>
          <w:rFonts w:ascii="Times New Roman" w:eastAsia="方正仿宋_GBK" w:hAnsi="Times New Roman"/>
          <w:sz w:val="32"/>
          <w:szCs w:val="32"/>
        </w:rPr>
        <w:t>落实“过紧日子”相关要求，严格控制“三公”经费支出。</w:t>
      </w:r>
    </w:p>
    <w:p w:rsidR="00817210" w:rsidRDefault="00000000">
      <w:pPr>
        <w:pStyle w:val="a8"/>
        <w:widowControl w:val="0"/>
        <w:shd w:val="clear" w:color="auto" w:fill="FFFFFF"/>
        <w:overflowPunct w:val="0"/>
        <w:autoSpaceDE w:val="0"/>
        <w:autoSpaceDN w:val="0"/>
        <w:spacing w:before="0" w:beforeAutospacing="0" w:after="0" w:afterAutospacing="0" w:line="600" w:lineRule="exact"/>
        <w:ind w:firstLineChars="200" w:firstLine="640"/>
        <w:contextualSpacing/>
        <w:jc w:val="both"/>
        <w:rPr>
          <w:rFonts w:ascii="方正楷体_GBK" w:eastAsia="方正楷体_GBK" w:hAnsi="方正楷体_GBK" w:cs="方正楷体_GBK"/>
          <w:sz w:val="32"/>
          <w:szCs w:val="32"/>
        </w:rPr>
      </w:pPr>
      <w:r>
        <w:rPr>
          <w:rFonts w:ascii="方正楷体_GBK" w:eastAsia="方正楷体_GBK" w:hAnsi="方正楷体_GBK" w:cs="方正楷体_GBK"/>
          <w:sz w:val="32"/>
          <w:szCs w:val="32"/>
        </w:rPr>
        <w:t>（三）“三公”经费实物量情况。</w:t>
      </w:r>
    </w:p>
    <w:p w:rsidR="00817210" w:rsidRDefault="00000000">
      <w:pPr>
        <w:pStyle w:val="Char"/>
        <w:widowControl w:val="0"/>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Fonts w:ascii="Times New Roman" w:eastAsia="方正仿宋_GBK" w:hAnsi="Times New Roman" w:hint="eastAsia"/>
          <w:sz w:val="32"/>
          <w:szCs w:val="32"/>
        </w:rPr>
        <w:t>2024</w:t>
      </w:r>
      <w:r>
        <w:rPr>
          <w:rFonts w:ascii="Times New Roman" w:eastAsia="方正仿宋_GBK" w:hAnsi="Times New Roman" w:hint="eastAsia"/>
          <w:sz w:val="32"/>
          <w:szCs w:val="32"/>
        </w:rPr>
        <w:t>年度本部门因公出国（境）</w:t>
      </w:r>
      <w:r>
        <w:rPr>
          <w:rStyle w:val="22"/>
          <w:rFonts w:ascii="方正仿宋_GBK" w:eastAsia="方正仿宋_GBK" w:hAnsi="方正仿宋_GBK" w:cs="方正仿宋_GBK" w:hint="eastAsia"/>
          <w:b w:val="0"/>
          <w:bCs/>
          <w:sz w:val="32"/>
          <w:szCs w:val="32"/>
          <w:shd w:val="clear" w:color="auto" w:fill="FFFFFF"/>
        </w:rPr>
        <w:t>共计</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个团组，</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人；公务用车购置</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辆，公务车保有量为</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辆；国内公务接待</w:t>
      </w:r>
      <w:r>
        <w:rPr>
          <w:rFonts w:ascii="Times New Roman" w:eastAsia="方正仿宋_GBK" w:hAnsi="Times New Roman" w:hint="eastAsia"/>
          <w:sz w:val="32"/>
          <w:szCs w:val="32"/>
        </w:rPr>
        <w:t>11</w:t>
      </w:r>
      <w:r>
        <w:rPr>
          <w:rStyle w:val="22"/>
          <w:rFonts w:ascii="方正仿宋_GBK" w:eastAsia="方正仿宋_GBK" w:hAnsi="方正仿宋_GBK" w:cs="方正仿宋_GBK" w:hint="eastAsia"/>
          <w:b w:val="0"/>
          <w:bCs/>
          <w:sz w:val="32"/>
          <w:szCs w:val="32"/>
          <w:shd w:val="clear" w:color="auto" w:fill="FFFFFF"/>
        </w:rPr>
        <w:t>批次</w:t>
      </w:r>
      <w:r>
        <w:rPr>
          <w:rFonts w:ascii="Times New Roman" w:eastAsia="方正仿宋_GBK" w:hAnsi="Times New Roman" w:hint="eastAsia"/>
          <w:sz w:val="32"/>
          <w:szCs w:val="32"/>
        </w:rPr>
        <w:t>142</w:t>
      </w:r>
      <w:r>
        <w:rPr>
          <w:rStyle w:val="22"/>
          <w:rFonts w:ascii="方正仿宋_GBK" w:eastAsia="方正仿宋_GBK" w:hAnsi="方正仿宋_GBK" w:cs="方正仿宋_GBK" w:hint="eastAsia"/>
          <w:b w:val="0"/>
          <w:bCs/>
          <w:sz w:val="32"/>
          <w:szCs w:val="32"/>
          <w:shd w:val="clear" w:color="auto" w:fill="FFFFFF"/>
        </w:rPr>
        <w:t>人，其中：国内外事接待</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批次，</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人；国（境）外公务接待</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批次，</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人。</w:t>
      </w:r>
      <w:r>
        <w:rPr>
          <w:rFonts w:ascii="Times New Roman" w:eastAsia="方正仿宋_GBK" w:hAnsi="Times New Roman" w:hint="eastAsia"/>
          <w:sz w:val="32"/>
          <w:szCs w:val="32"/>
        </w:rPr>
        <w:t>2023</w:t>
      </w:r>
      <w:r>
        <w:rPr>
          <w:rStyle w:val="22"/>
          <w:rFonts w:ascii="方正仿宋_GBK" w:eastAsia="方正仿宋_GBK" w:hAnsi="方正仿宋_GBK" w:cs="方正仿宋_GBK" w:hint="eastAsia"/>
          <w:b w:val="0"/>
          <w:bCs/>
          <w:sz w:val="32"/>
          <w:szCs w:val="32"/>
          <w:shd w:val="clear" w:color="auto" w:fill="FFFFFF"/>
        </w:rPr>
        <w:t>年本部门人均接待费</w:t>
      </w:r>
      <w:r>
        <w:rPr>
          <w:rFonts w:ascii="Times New Roman" w:eastAsia="方正仿宋_GBK" w:hAnsi="Times New Roman" w:hint="eastAsia"/>
          <w:sz w:val="32"/>
          <w:szCs w:val="32"/>
        </w:rPr>
        <w:t>150.08</w:t>
      </w:r>
      <w:r>
        <w:rPr>
          <w:rStyle w:val="22"/>
          <w:rFonts w:ascii="方正仿宋_GBK" w:eastAsia="方正仿宋_GBK" w:hAnsi="方正仿宋_GBK" w:cs="方正仿宋_GBK" w:hint="eastAsia"/>
          <w:b w:val="0"/>
          <w:bCs/>
          <w:sz w:val="32"/>
          <w:szCs w:val="32"/>
          <w:shd w:val="clear" w:color="auto" w:fill="FFFFFF"/>
        </w:rPr>
        <w:t>元，车均购</w:t>
      </w:r>
      <w:r>
        <w:rPr>
          <w:rFonts w:ascii="方正仿宋_GBK" w:eastAsia="方正仿宋_GBK" w:hAnsi="方正仿宋_GBK" w:cs="方正仿宋_GBK" w:hint="eastAsia"/>
          <w:sz w:val="32"/>
          <w:szCs w:val="32"/>
          <w:shd w:val="clear" w:color="auto" w:fill="FFFFFF"/>
        </w:rPr>
        <w:t>置费</w:t>
      </w:r>
      <w:r>
        <w:rPr>
          <w:rFonts w:ascii="Times New Roman" w:eastAsia="方正仿宋_GBK" w:hAnsi="Times New Roman" w:hint="eastAsia"/>
          <w:sz w:val="32"/>
          <w:szCs w:val="32"/>
        </w:rPr>
        <w:t>0</w:t>
      </w:r>
      <w:r>
        <w:rPr>
          <w:rFonts w:ascii="方正仿宋_GBK" w:eastAsia="方正仿宋_GBK" w:hAnsi="方正仿宋_GBK" w:cs="方正仿宋_GBK" w:hint="eastAsia"/>
          <w:sz w:val="32"/>
          <w:szCs w:val="32"/>
          <w:shd w:val="clear" w:color="auto" w:fill="FFFFFF"/>
        </w:rPr>
        <w:lastRenderedPageBreak/>
        <w:t>万元，车均维护费</w:t>
      </w:r>
      <w:r>
        <w:rPr>
          <w:rFonts w:ascii="Times New Roman" w:eastAsia="方正仿宋_GBK" w:hAnsi="Times New Roman" w:hint="eastAsia"/>
          <w:sz w:val="32"/>
          <w:szCs w:val="32"/>
        </w:rPr>
        <w:t>0</w:t>
      </w:r>
      <w:r>
        <w:rPr>
          <w:rFonts w:ascii="方正仿宋_GBK" w:eastAsia="方正仿宋_GBK" w:hAnsi="方正仿宋_GBK" w:cs="方正仿宋_GBK" w:hint="eastAsia"/>
          <w:sz w:val="32"/>
          <w:szCs w:val="32"/>
          <w:shd w:val="clear" w:color="auto" w:fill="FFFFFF"/>
        </w:rPr>
        <w:t>万元。</w:t>
      </w:r>
    </w:p>
    <w:p w:rsidR="00817210" w:rsidRDefault="00000000">
      <w:pPr>
        <w:pStyle w:val="Char"/>
        <w:widowControl w:val="0"/>
        <w:autoSpaceDE w:val="0"/>
        <w:spacing w:before="0" w:beforeAutospacing="0" w:after="0" w:afterAutospacing="0" w:line="600" w:lineRule="exact"/>
        <w:ind w:firstLineChars="200" w:firstLine="640"/>
        <w:jc w:val="both"/>
        <w:rPr>
          <w:rFonts w:ascii="方正黑体_GBK" w:eastAsia="方正黑体_GBK" w:hAnsi="方正黑体_GBK" w:cs="方正黑体_GBK" w:hint="eastAsia"/>
          <w:sz w:val="32"/>
          <w:szCs w:val="32"/>
          <w:shd w:val="clear" w:color="auto" w:fill="FFFFFF"/>
        </w:rPr>
      </w:pPr>
      <w:r>
        <w:rPr>
          <w:rFonts w:ascii="方正黑体_GBK" w:eastAsia="方正黑体_GBK" w:hAnsi="方正黑体_GBK" w:cs="方正黑体_GBK" w:hint="eastAsia"/>
          <w:sz w:val="32"/>
          <w:szCs w:val="32"/>
          <w:shd w:val="clear" w:color="auto" w:fill="FFFFFF"/>
        </w:rPr>
        <w:t>四、其他需要说明的事项</w:t>
      </w:r>
    </w:p>
    <w:p w:rsidR="00817210" w:rsidRDefault="00000000">
      <w:pPr>
        <w:pStyle w:val="Char"/>
        <w:widowControl w:val="0"/>
        <w:autoSpaceDE w:val="0"/>
        <w:spacing w:before="0" w:beforeAutospacing="0" w:after="0" w:afterAutospacing="0" w:line="600" w:lineRule="exact"/>
        <w:ind w:firstLineChars="200" w:firstLine="640"/>
        <w:jc w:val="both"/>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（一）财政拨款会议费和培训费情况说明。</w:t>
      </w:r>
    </w:p>
    <w:p w:rsidR="00817210" w:rsidRDefault="00000000">
      <w:pPr>
        <w:pStyle w:val="Char"/>
        <w:widowControl w:val="0"/>
        <w:autoSpaceDE w:val="0"/>
        <w:spacing w:before="0" w:beforeAutospacing="0" w:after="0" w:afterAutospacing="0" w:line="600" w:lineRule="exact"/>
        <w:ind w:firstLineChars="200" w:firstLine="640"/>
        <w:jc w:val="both"/>
        <w:rPr>
          <w:rFonts w:ascii="Times New Roman" w:eastAsia="方正仿宋_GBK" w:hAnsi="Times New Roman"/>
          <w:sz w:val="32"/>
          <w:szCs w:val="32"/>
        </w:rPr>
      </w:pPr>
      <w:r>
        <w:rPr>
          <w:rFonts w:ascii="方正仿宋_GBK" w:eastAsia="方正仿宋_GBK" w:hAnsi="方正仿宋_GBK" w:cs="方正仿宋_GBK" w:hint="eastAsia"/>
          <w:sz w:val="32"/>
          <w:szCs w:val="32"/>
          <w:shd w:val="clear" w:color="auto" w:fill="FFFFFF"/>
        </w:rPr>
        <w:t>本年度会议费支出</w:t>
      </w:r>
      <w:r>
        <w:rPr>
          <w:rFonts w:ascii="Times New Roman" w:eastAsia="方正仿宋_GBK" w:hAnsi="Times New Roman" w:hint="eastAsia"/>
          <w:sz w:val="32"/>
          <w:szCs w:val="32"/>
        </w:rPr>
        <w:t>0</w:t>
      </w:r>
      <w:r>
        <w:rPr>
          <w:rFonts w:ascii="方正仿宋_GBK" w:eastAsia="方正仿宋_GBK" w:hAnsi="方正仿宋_GBK" w:cs="方正仿宋_GBK" w:hint="eastAsia"/>
          <w:sz w:val="32"/>
          <w:szCs w:val="32"/>
          <w:shd w:val="clear" w:color="auto" w:fill="FFFFFF"/>
        </w:rPr>
        <w:t>万元，较上年决算数减少</w:t>
      </w:r>
      <w:r>
        <w:rPr>
          <w:rFonts w:ascii="Times New Roman" w:eastAsia="方正仿宋_GBK" w:hAnsi="Times New Roman" w:hint="eastAsia"/>
          <w:sz w:val="32"/>
          <w:szCs w:val="32"/>
        </w:rPr>
        <w:t>0.66</w:t>
      </w:r>
      <w:r>
        <w:rPr>
          <w:rFonts w:ascii="方正仿宋_GBK" w:eastAsia="方正仿宋_GBK" w:hAnsi="方正仿宋_GBK" w:cs="方正仿宋_GBK" w:hint="eastAsia"/>
          <w:sz w:val="32"/>
          <w:szCs w:val="32"/>
          <w:shd w:val="clear" w:color="auto" w:fill="FFFFFF"/>
        </w:rPr>
        <w:t>万元，减少</w:t>
      </w:r>
      <w:r>
        <w:rPr>
          <w:rFonts w:ascii="Times New Roman" w:eastAsia="方正仿宋_GBK" w:hAnsi="Times New Roman" w:hint="eastAsia"/>
          <w:sz w:val="32"/>
          <w:szCs w:val="32"/>
        </w:rPr>
        <w:t>100.00%</w:t>
      </w:r>
      <w:r>
        <w:rPr>
          <w:rFonts w:ascii="方正仿宋_GBK" w:eastAsia="方正仿宋_GBK" w:hAnsi="方正仿宋_GBK" w:cs="方正仿宋_GBK" w:hint="eastAsia"/>
          <w:sz w:val="32"/>
          <w:szCs w:val="32"/>
          <w:shd w:val="clear" w:color="auto" w:fill="FFFFFF"/>
        </w:rPr>
        <w:t>，主要原因是</w:t>
      </w:r>
      <w:r>
        <w:rPr>
          <w:rFonts w:ascii="Times New Roman" w:eastAsia="方正仿宋_GBK" w:hAnsi="Times New Roman" w:hint="eastAsia"/>
          <w:sz w:val="32"/>
          <w:szCs w:val="32"/>
        </w:rPr>
        <w:t>落实“过紧日子”相关要求，严格控制会议经费支出。</w:t>
      </w:r>
      <w:r>
        <w:rPr>
          <w:rFonts w:ascii="方正仿宋_GBK" w:eastAsia="方正仿宋_GBK" w:hAnsi="方正仿宋_GBK" w:cs="方正仿宋_GBK" w:hint="eastAsia"/>
          <w:sz w:val="32"/>
          <w:szCs w:val="32"/>
          <w:shd w:val="clear" w:color="auto" w:fill="FFFFFF"/>
        </w:rPr>
        <w:t>本年度培训费支出</w:t>
      </w:r>
      <w:r>
        <w:rPr>
          <w:rFonts w:ascii="Times New Roman" w:eastAsia="方正仿宋_GBK" w:hAnsi="Times New Roman" w:hint="eastAsia"/>
          <w:sz w:val="32"/>
          <w:szCs w:val="32"/>
        </w:rPr>
        <w:t>0.63</w:t>
      </w:r>
      <w:r>
        <w:rPr>
          <w:rFonts w:ascii="方正仿宋_GBK" w:eastAsia="方正仿宋_GBK" w:hAnsi="方正仿宋_GBK" w:cs="方正仿宋_GBK" w:hint="eastAsia"/>
          <w:sz w:val="32"/>
          <w:szCs w:val="32"/>
          <w:shd w:val="clear" w:color="auto" w:fill="FFFFFF"/>
        </w:rPr>
        <w:t>万元，较上年决</w:t>
      </w:r>
      <w:r>
        <w:rPr>
          <w:rFonts w:ascii="方正仿宋_GBK" w:eastAsia="方正仿宋_GBK" w:hAnsi="方正仿宋_GBK" w:cs="方正仿宋_GBK"/>
          <w:sz w:val="32"/>
          <w:szCs w:val="32"/>
          <w:shd w:val="clear" w:color="auto" w:fill="FFFFFF"/>
        </w:rPr>
        <w:t>算数</w:t>
      </w:r>
      <w:r>
        <w:rPr>
          <w:rFonts w:ascii="方正仿宋_GBK" w:eastAsia="方正仿宋_GBK" w:hAnsi="方正仿宋_GBK" w:cs="方正仿宋_GBK" w:hint="eastAsia"/>
          <w:sz w:val="32"/>
          <w:szCs w:val="32"/>
          <w:shd w:val="clear" w:color="auto" w:fill="FFFFFF"/>
        </w:rPr>
        <w:t>减少</w:t>
      </w:r>
      <w:r>
        <w:rPr>
          <w:rFonts w:ascii="Times New Roman" w:eastAsia="方正仿宋_GBK" w:hAnsi="Times New Roman" w:hint="eastAsia"/>
          <w:sz w:val="32"/>
          <w:szCs w:val="32"/>
        </w:rPr>
        <w:t>0.26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eastAsia"/>
          <w:sz w:val="32"/>
          <w:szCs w:val="32"/>
          <w:shd w:val="clear" w:color="auto" w:fill="FFFFFF"/>
        </w:rPr>
        <w:t>减少</w:t>
      </w:r>
      <w:r>
        <w:rPr>
          <w:rFonts w:ascii="Times New Roman" w:eastAsia="方正仿宋_GBK" w:hAnsi="Times New Roman" w:hint="eastAsia"/>
          <w:sz w:val="32"/>
          <w:szCs w:val="32"/>
        </w:rPr>
        <w:t>59.48%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eastAsia"/>
          <w:sz w:val="32"/>
          <w:szCs w:val="32"/>
        </w:rPr>
        <w:t>落实“过紧日子”相关要求，严格控制培训经费支出。</w:t>
      </w:r>
    </w:p>
    <w:p w:rsidR="00817210" w:rsidRDefault="00000000">
      <w:pPr>
        <w:pStyle w:val="Char"/>
        <w:widowControl w:val="0"/>
        <w:autoSpaceDE w:val="0"/>
        <w:spacing w:before="0" w:beforeAutospacing="0" w:after="0" w:afterAutospacing="0" w:line="600" w:lineRule="exact"/>
        <w:ind w:firstLineChars="200" w:firstLine="640"/>
        <w:jc w:val="both"/>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（二）机关运行经费情况说明。</w:t>
      </w:r>
    </w:p>
    <w:p w:rsidR="00817210" w:rsidRDefault="00000000">
      <w:pPr>
        <w:pStyle w:val="a8"/>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2023</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sz w:val="32"/>
          <w:szCs w:val="32"/>
        </w:rPr>
        <w:t>162.15</w:t>
      </w:r>
      <w:r>
        <w:rPr>
          <w:rFonts w:ascii="方正仿宋_GBK" w:eastAsia="方正仿宋_GBK" w:hAnsi="方正仿宋_GBK" w:cs="方正仿宋_GBK"/>
          <w:sz w:val="32"/>
          <w:szCs w:val="32"/>
          <w:shd w:val="clear" w:color="auto" w:fill="FFFFFF"/>
        </w:rPr>
        <w:t>万元，机关运行经费主要用于</w:t>
      </w:r>
      <w:r>
        <w:rPr>
          <w:rFonts w:ascii="Times New Roman" w:eastAsia="方正仿宋_GBK" w:hAnsi="Times New Roman"/>
          <w:sz w:val="32"/>
          <w:szCs w:val="32"/>
        </w:rPr>
        <w:t>开支办公及印刷费、邮电费、差旅费、会议费、劳务费、委托业务费等。</w:t>
      </w:r>
      <w:r>
        <w:rPr>
          <w:rFonts w:ascii="方正仿宋_GBK" w:eastAsia="方正仿宋_GBK" w:hAnsi="方正仿宋_GBK" w:cs="方正仿宋_GBK"/>
          <w:sz w:val="32"/>
          <w:szCs w:val="32"/>
          <w:shd w:val="clear" w:color="auto" w:fill="FFFFFF"/>
        </w:rPr>
        <w:t>机关运行经费较上年支出数增加</w:t>
      </w:r>
      <w:r>
        <w:rPr>
          <w:rFonts w:ascii="Times New Roman" w:eastAsia="方正仿宋_GBK" w:hAnsi="Times New Roman"/>
          <w:sz w:val="32"/>
          <w:szCs w:val="32"/>
        </w:rPr>
        <w:t>29.84</w:t>
      </w:r>
      <w:r>
        <w:rPr>
          <w:rFonts w:ascii="方正仿宋_GBK" w:eastAsia="方正仿宋_GBK" w:hAnsi="方正仿宋_GBK" w:cs="方正仿宋_GBK"/>
          <w:sz w:val="32"/>
          <w:szCs w:val="32"/>
          <w:shd w:val="clear" w:color="auto" w:fill="FFFFFF"/>
        </w:rPr>
        <w:t>万元，增长</w:t>
      </w:r>
      <w:r>
        <w:rPr>
          <w:rFonts w:ascii="Times New Roman" w:eastAsia="方正仿宋_GBK" w:hAnsi="Times New Roman"/>
          <w:sz w:val="32"/>
          <w:szCs w:val="32"/>
        </w:rPr>
        <w:t>22.55%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rPr>
        <w:t>编报口径变化，文职人员相关公用经费在基本支出列支。</w:t>
      </w:r>
    </w:p>
    <w:p w:rsidR="00817210" w:rsidRDefault="00000000">
      <w:pPr>
        <w:pStyle w:val="a8"/>
        <w:spacing w:before="0" w:beforeAutospacing="0" w:after="0" w:afterAutospacing="0" w:line="600" w:lineRule="exact"/>
        <w:ind w:firstLineChars="200" w:firstLine="640"/>
        <w:jc w:val="both"/>
        <w:rPr>
          <w:rStyle w:val="22"/>
          <w:rFonts w:ascii="方正楷体_GBK" w:eastAsia="方正楷体_GBK" w:hAnsi="方正楷体_GBK" w:cs="方正楷体_GBK" w:hint="eastAsia"/>
          <w:b w:val="0"/>
          <w:bCs/>
          <w:sz w:val="32"/>
          <w:szCs w:val="32"/>
          <w:shd w:val="clear" w:color="auto" w:fill="FFFFFF"/>
        </w:rPr>
      </w:pPr>
      <w:r>
        <w:rPr>
          <w:rStyle w:val="22"/>
          <w:rFonts w:ascii="方正楷体_GBK" w:eastAsia="方正楷体_GBK" w:hAnsi="方正楷体_GBK" w:cs="方正楷体_GBK" w:hint="eastAsia"/>
          <w:b w:val="0"/>
          <w:bCs/>
          <w:sz w:val="32"/>
          <w:szCs w:val="32"/>
          <w:shd w:val="clear" w:color="auto" w:fill="FFFFFF"/>
        </w:rPr>
        <w:t>（三）国有资产占用情况说明。</w:t>
      </w:r>
    </w:p>
    <w:p w:rsidR="00817210" w:rsidRDefault="00000000">
      <w:pPr>
        <w:pStyle w:val="Char"/>
        <w:widowControl w:val="0"/>
        <w:autoSpaceDE w:val="0"/>
        <w:spacing w:before="0" w:beforeAutospacing="0" w:after="0" w:afterAutospacing="0" w:line="600" w:lineRule="exact"/>
        <w:ind w:firstLineChars="200" w:firstLine="640"/>
        <w:jc w:val="both"/>
        <w:rPr>
          <w:rStyle w:val="22"/>
          <w:rFonts w:ascii="方正楷体_GBK" w:eastAsia="方正楷体_GBK" w:hAnsi="方正楷体_GBK" w:cs="方正楷体_GBK" w:hint="eastAsia"/>
          <w:b w:val="0"/>
          <w:bCs/>
          <w:sz w:val="32"/>
          <w:szCs w:val="32"/>
          <w:shd w:val="clear" w:color="auto" w:fill="FFFFFF"/>
        </w:rPr>
      </w:pPr>
      <w:r>
        <w:rPr>
          <w:rStyle w:val="22"/>
          <w:rFonts w:ascii="方正仿宋_GBK" w:eastAsia="方正仿宋_GBK" w:hAnsi="方正仿宋_GBK" w:cs="方正仿宋_GBK" w:hint="eastAsia"/>
          <w:b w:val="0"/>
          <w:bCs/>
          <w:sz w:val="32"/>
          <w:szCs w:val="32"/>
          <w:shd w:val="clear" w:color="auto" w:fill="FFFFFF"/>
        </w:rPr>
        <w:t>截至</w:t>
      </w:r>
      <w:r>
        <w:rPr>
          <w:rFonts w:ascii="Times New Roman" w:eastAsia="方正仿宋_GBK" w:hAnsi="Times New Roman" w:hint="eastAsia"/>
          <w:sz w:val="32"/>
          <w:szCs w:val="32"/>
        </w:rPr>
        <w:t>2024</w:t>
      </w:r>
      <w:r>
        <w:rPr>
          <w:rStyle w:val="22"/>
          <w:rFonts w:ascii="方正仿宋_GBK" w:eastAsia="方正仿宋_GBK" w:hAnsi="方正仿宋_GBK" w:cs="方正仿宋_GBK" w:hint="eastAsia"/>
          <w:b w:val="0"/>
          <w:bCs/>
          <w:sz w:val="32"/>
          <w:szCs w:val="32"/>
          <w:shd w:val="clear" w:color="auto" w:fill="FFFFFF"/>
        </w:rPr>
        <w:t>年</w:t>
      </w:r>
      <w:r>
        <w:rPr>
          <w:rFonts w:ascii="Times New Roman" w:eastAsia="方正仿宋_GBK" w:hAnsi="Times New Roman" w:hint="eastAsia"/>
          <w:sz w:val="32"/>
          <w:szCs w:val="32"/>
        </w:rPr>
        <w:t>12</w:t>
      </w:r>
      <w:r>
        <w:rPr>
          <w:rStyle w:val="22"/>
          <w:rFonts w:ascii="方正仿宋_GBK" w:eastAsia="方正仿宋_GBK" w:hAnsi="方正仿宋_GBK" w:cs="方正仿宋_GBK" w:hint="eastAsia"/>
          <w:b w:val="0"/>
          <w:bCs/>
          <w:sz w:val="32"/>
          <w:szCs w:val="32"/>
          <w:shd w:val="clear" w:color="auto" w:fill="FFFFFF"/>
        </w:rPr>
        <w:t>月</w:t>
      </w:r>
      <w:r>
        <w:rPr>
          <w:rFonts w:ascii="Times New Roman" w:eastAsia="方正仿宋_GBK" w:hAnsi="Times New Roman" w:hint="eastAsia"/>
          <w:sz w:val="32"/>
          <w:szCs w:val="32"/>
        </w:rPr>
        <w:t>31</w:t>
      </w:r>
      <w:r>
        <w:rPr>
          <w:rStyle w:val="22"/>
          <w:rFonts w:ascii="方正仿宋_GBK" w:eastAsia="方正仿宋_GBK" w:hAnsi="方正仿宋_GBK" w:cs="方正仿宋_GBK" w:hint="eastAsia"/>
          <w:b w:val="0"/>
          <w:bCs/>
          <w:sz w:val="32"/>
          <w:szCs w:val="32"/>
          <w:shd w:val="clear" w:color="auto" w:fill="FFFFFF"/>
        </w:rPr>
        <w:t>日，本部门共有车辆</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辆，其中，副部（省）级及以上领导用车</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辆、主要负责人用车</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辆、机要通信用车</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辆、应急保障用车</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辆、执法执勤用车</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辆，特种专业技术用车</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辆，离退休干部用车</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辆。单价</w:t>
      </w:r>
      <w:r>
        <w:rPr>
          <w:rFonts w:ascii="Times New Roman" w:eastAsia="方正仿宋_GBK" w:hAnsi="Times New Roman" w:hint="eastAsia"/>
          <w:sz w:val="32"/>
          <w:szCs w:val="32"/>
        </w:rPr>
        <w:t>100</w:t>
      </w:r>
      <w:r>
        <w:rPr>
          <w:rStyle w:val="22"/>
          <w:rFonts w:ascii="方正仿宋_GBK" w:eastAsia="方正仿宋_GBK" w:hAnsi="方正仿宋_GBK" w:cs="方正仿宋_GBK" w:hint="eastAsia"/>
          <w:b w:val="0"/>
          <w:bCs/>
          <w:sz w:val="32"/>
          <w:szCs w:val="32"/>
          <w:shd w:val="clear" w:color="auto" w:fill="FFFFFF"/>
        </w:rPr>
        <w:t>万元（含）以上专用设备</w:t>
      </w:r>
      <w:r>
        <w:rPr>
          <w:rFonts w:ascii="Times New Roman" w:eastAsia="方正仿宋_GBK" w:hAnsi="Times New Roman" w:hint="eastAsia"/>
          <w:sz w:val="32"/>
          <w:szCs w:val="32"/>
        </w:rPr>
        <w:t>0</w:t>
      </w:r>
      <w:r>
        <w:rPr>
          <w:rStyle w:val="22"/>
          <w:rFonts w:ascii="方正仿宋_GBK" w:eastAsia="方正仿宋_GBK" w:hAnsi="方正仿宋_GBK" w:cs="方正仿宋_GBK" w:hint="eastAsia"/>
          <w:b w:val="0"/>
          <w:bCs/>
          <w:sz w:val="32"/>
          <w:szCs w:val="32"/>
          <w:shd w:val="clear" w:color="auto" w:fill="FFFFFF"/>
        </w:rPr>
        <w:t>台（套）。</w:t>
      </w:r>
    </w:p>
    <w:p w:rsidR="00817210" w:rsidRDefault="00000000">
      <w:pPr>
        <w:pStyle w:val="Char"/>
        <w:widowControl w:val="0"/>
        <w:autoSpaceDE w:val="0"/>
        <w:spacing w:before="0" w:beforeAutospacing="0" w:after="0" w:afterAutospacing="0" w:line="600" w:lineRule="exact"/>
        <w:ind w:firstLineChars="200" w:firstLine="640"/>
        <w:jc w:val="both"/>
        <w:rPr>
          <w:rStyle w:val="22"/>
          <w:rFonts w:ascii="方正楷体_GBK" w:eastAsia="方正楷体_GBK" w:hAnsi="方正楷体_GBK" w:cs="方正楷体_GBK" w:hint="eastAsia"/>
          <w:b w:val="0"/>
          <w:bCs/>
          <w:sz w:val="32"/>
          <w:szCs w:val="32"/>
          <w:shd w:val="clear" w:color="auto" w:fill="FFFFFF"/>
        </w:rPr>
      </w:pPr>
      <w:r>
        <w:rPr>
          <w:rStyle w:val="22"/>
          <w:rFonts w:ascii="方正楷体_GBK" w:eastAsia="方正楷体_GBK" w:hAnsi="方正楷体_GBK" w:cs="方正楷体_GBK" w:hint="eastAsia"/>
          <w:b w:val="0"/>
          <w:bCs/>
          <w:sz w:val="32"/>
          <w:szCs w:val="32"/>
          <w:shd w:val="clear" w:color="auto" w:fill="FFFFFF"/>
        </w:rPr>
        <w:t>（四）政府采购支出情况说明。</w:t>
      </w:r>
    </w:p>
    <w:p w:rsidR="00817210" w:rsidRDefault="00000000">
      <w:pPr>
        <w:pStyle w:val="a8"/>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sz w:val="32"/>
          <w:szCs w:val="32"/>
          <w:shd w:val="clear" w:color="auto" w:fill="FFFFFF"/>
        </w:rPr>
        <w:t>4170.54</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sz w:val="32"/>
          <w:szCs w:val="32"/>
          <w:shd w:val="clear" w:color="auto" w:fill="FFFFFF"/>
        </w:rPr>
        <w:t>1952.53</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sz w:val="32"/>
          <w:szCs w:val="32"/>
          <w:shd w:val="clear" w:color="auto" w:fill="FFFFFF"/>
        </w:rPr>
        <w:t>940.24</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sz w:val="32"/>
          <w:szCs w:val="32"/>
          <w:shd w:val="clear" w:color="auto" w:fill="FFFFFF"/>
        </w:rPr>
        <w:t>1277.78</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sz w:val="32"/>
          <w:szCs w:val="32"/>
          <w:shd w:val="clear" w:color="auto" w:fill="FFFFFF"/>
        </w:rPr>
        <w:t>4005.74</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sz w:val="32"/>
          <w:szCs w:val="32"/>
          <w:shd w:val="clear" w:color="auto" w:fill="FFFFFF"/>
        </w:rPr>
        <w:t>96.05</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sz w:val="32"/>
          <w:szCs w:val="32"/>
          <w:shd w:val="clear" w:color="auto" w:fill="FFFFFF"/>
        </w:rPr>
        <w:t>2018.22</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sz w:val="32"/>
          <w:szCs w:val="32"/>
          <w:shd w:val="clear" w:color="auto" w:fill="FFFFFF"/>
        </w:rPr>
        <w:t>48.39</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货物类采购主要用于康居西城第二批92台电梯改造项目、重庆高新区市级公租房安全智能监管提升项目；工程类采购主要九龙西苑1-4组团喷淋管网改造工程、重庆高新区市级公租房安全隐患整治工程、高新区堵乱点治理工程一期；服务类采购主要用于高新区房屋建筑及市政基础设施工程质量监督抽检、重庆高新区城市道路规划建设情况摸底普查服务、2024年高新区雨污管网设施维修、科学会堂项目预算评审、高新区房屋建筑及市政基础设施工程质量监督抽检、2024年建设工程施工图设计及审查质量抽查服务、重庆高新区国际人才社区片区现代社区实施方案。</w:t>
      </w:r>
    </w:p>
    <w:p w:rsidR="00817210" w:rsidRDefault="00000000">
      <w:pPr>
        <w:pStyle w:val="Char"/>
        <w:widowControl w:val="0"/>
        <w:autoSpaceDE w:val="0"/>
        <w:spacing w:before="0" w:beforeAutospacing="0" w:after="0" w:afterAutospacing="0" w:line="600" w:lineRule="exact"/>
        <w:ind w:firstLineChars="200" w:firstLine="640"/>
        <w:jc w:val="both"/>
        <w:rPr>
          <w:rFonts w:ascii="方正黑体_GBK" w:eastAsia="方正黑体_GBK" w:hAnsi="方正黑体_GBK" w:cs="方正黑体_GBK" w:hint="eastAsia"/>
          <w:sz w:val="32"/>
          <w:szCs w:val="32"/>
          <w:shd w:val="clear" w:color="auto" w:fill="FFFFFF"/>
        </w:rPr>
      </w:pPr>
      <w:r>
        <w:rPr>
          <w:rFonts w:ascii="方正黑体_GBK" w:eastAsia="方正黑体_GBK" w:hAnsi="方正黑体_GBK" w:cs="方正黑体_GBK" w:hint="eastAsia"/>
          <w:sz w:val="32"/>
          <w:szCs w:val="32"/>
          <w:shd w:val="clear" w:color="auto" w:fill="FFFFFF"/>
        </w:rPr>
        <w:t>五、预算效管理情况说明</w:t>
      </w:r>
    </w:p>
    <w:p w:rsidR="00817210" w:rsidRDefault="00000000">
      <w:pPr>
        <w:pStyle w:val="Char"/>
        <w:widowControl w:val="0"/>
        <w:autoSpaceDE w:val="0"/>
        <w:spacing w:before="0" w:beforeAutospacing="0" w:after="0" w:afterAutospacing="0" w:line="600" w:lineRule="exact"/>
        <w:ind w:firstLineChars="200" w:firstLine="640"/>
        <w:jc w:val="both"/>
        <w:rPr>
          <w:rStyle w:val="22"/>
          <w:rFonts w:ascii="方正楷体_GBK" w:eastAsia="方正楷体_GBK" w:hAnsi="方正楷体_GBK" w:cs="方正楷体_GBK" w:hint="eastAsia"/>
          <w:b w:val="0"/>
          <w:bCs/>
          <w:sz w:val="32"/>
          <w:szCs w:val="32"/>
          <w:shd w:val="clear" w:color="auto" w:fill="FFFFFF"/>
        </w:rPr>
      </w:pPr>
      <w:r>
        <w:rPr>
          <w:rStyle w:val="22"/>
          <w:rFonts w:ascii="方正楷体_GBK" w:eastAsia="方正楷体_GBK" w:hAnsi="方正楷体_GBK" w:cs="方正楷体_GBK" w:hint="eastAsia"/>
          <w:b w:val="0"/>
          <w:bCs/>
          <w:sz w:val="32"/>
          <w:szCs w:val="32"/>
          <w:shd w:val="clear" w:color="auto" w:fill="FFFFFF"/>
        </w:rPr>
        <w:t>（一）部门自评情况</w:t>
      </w:r>
    </w:p>
    <w:p w:rsidR="00817210" w:rsidRDefault="00000000">
      <w:pPr>
        <w:pStyle w:val="Char"/>
        <w:widowControl w:val="0"/>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w:t>
      </w:r>
      <w:r>
        <w:rPr>
          <w:rFonts w:ascii="方正仿宋_GBK" w:eastAsia="方正仿宋_GBK" w:hAnsi="方正仿宋_GBK" w:cs="方正仿宋_GBK" w:hint="eastAsia"/>
          <w:sz w:val="32"/>
          <w:szCs w:val="32"/>
          <w:shd w:val="clear" w:color="auto" w:fill="FFFFFF"/>
        </w:rPr>
        <w:t>我部门</w:t>
      </w:r>
      <w:r>
        <w:rPr>
          <w:rFonts w:ascii="方正仿宋_GBK" w:eastAsia="方正仿宋_GBK" w:hAnsi="方正仿宋_GBK" w:cs="方正仿宋_GBK"/>
          <w:sz w:val="32"/>
          <w:szCs w:val="32"/>
          <w:shd w:val="clear" w:color="auto" w:fill="FFFFFF"/>
        </w:rPr>
        <w:t>对部门整体和</w:t>
      </w:r>
      <w:r>
        <w:rPr>
          <w:rFonts w:ascii="Times New Roman" w:eastAsia="方正仿宋_GBK" w:hAnsi="Times New Roman" w:hint="eastAsia"/>
          <w:sz w:val="32"/>
          <w:szCs w:val="32"/>
          <w:shd w:val="clear" w:color="auto" w:fill="FFFFFF"/>
        </w:rPr>
        <w:t>28</w:t>
      </w:r>
      <w:r>
        <w:rPr>
          <w:rFonts w:ascii="方正仿宋_GBK" w:eastAsia="方正仿宋_GBK" w:hAnsi="方正仿宋_GBK" w:cs="方正仿宋_GBK"/>
          <w:sz w:val="32"/>
          <w:szCs w:val="32"/>
          <w:shd w:val="clear" w:color="auto" w:fill="FFFFFF"/>
        </w:rPr>
        <w:t>个</w:t>
      </w:r>
      <w:r>
        <w:rPr>
          <w:rFonts w:ascii="方正仿宋_GBK" w:eastAsia="方正仿宋_GBK" w:hAnsi="方正仿宋_GBK" w:cs="方正仿宋_GBK" w:hint="eastAsia"/>
          <w:sz w:val="32"/>
          <w:szCs w:val="32"/>
          <w:shd w:val="clear" w:color="auto" w:fill="FFFFFF"/>
        </w:rPr>
        <w:t>二级</w:t>
      </w:r>
      <w:r>
        <w:rPr>
          <w:rFonts w:ascii="方正仿宋_GBK" w:eastAsia="方正仿宋_GBK" w:hAnsi="方正仿宋_GBK" w:cs="方正仿宋_GBK"/>
          <w:sz w:val="32"/>
          <w:szCs w:val="32"/>
          <w:shd w:val="clear" w:color="auto" w:fill="FFFFFF"/>
        </w:rPr>
        <w:t>项目开展了绩效自评，涉及</w:t>
      </w:r>
      <w:r>
        <w:rPr>
          <w:rFonts w:ascii="方正仿宋_GBK" w:eastAsia="方正仿宋_GBK" w:hAnsi="方正仿宋_GBK" w:cs="方正仿宋_GBK" w:hint="eastAsia"/>
          <w:sz w:val="32"/>
          <w:szCs w:val="32"/>
          <w:shd w:val="clear" w:color="auto" w:fill="FFFFFF"/>
        </w:rPr>
        <w:t>财政拨款项目支出</w:t>
      </w:r>
      <w:r>
        <w:rPr>
          <w:rFonts w:ascii="方正仿宋_GBK" w:eastAsia="方正仿宋_GBK" w:hAnsi="方正仿宋_GBK" w:cs="方正仿宋_GBK"/>
          <w:sz w:val="32"/>
          <w:szCs w:val="32"/>
          <w:shd w:val="clear" w:color="auto" w:fill="FFFFFF"/>
        </w:rPr>
        <w:t>资金</w:t>
      </w:r>
      <w:r>
        <w:rPr>
          <w:rFonts w:ascii="Times New Roman" w:eastAsia="方正仿宋_GBK" w:hAnsi="Times New Roman" w:hint="eastAsia"/>
          <w:sz w:val="32"/>
          <w:szCs w:val="32"/>
        </w:rPr>
        <w:t>52485.2</w:t>
      </w:r>
      <w:r>
        <w:rPr>
          <w:rFonts w:ascii="方正仿宋_GBK" w:eastAsia="方正仿宋_GBK" w:hAnsi="方正仿宋_GBK" w:cs="方正仿宋_GBK"/>
          <w:sz w:val="32"/>
          <w:szCs w:val="32"/>
          <w:shd w:val="clear" w:color="auto" w:fill="FFFFFF"/>
        </w:rPr>
        <w:t>万元。</w:t>
      </w:r>
    </w:p>
    <w:tbl>
      <w:tblPr>
        <w:tblW w:w="10240" w:type="dxa"/>
        <w:jc w:val="center"/>
        <w:tblLayout w:type="fixed"/>
        <w:tblLook w:val="04A0" w:firstRow="1" w:lastRow="0" w:firstColumn="1" w:lastColumn="0" w:noHBand="0" w:noVBand="1"/>
      </w:tblPr>
      <w:tblGrid>
        <w:gridCol w:w="1090"/>
        <w:gridCol w:w="156"/>
        <w:gridCol w:w="326"/>
        <w:gridCol w:w="745"/>
        <w:gridCol w:w="103"/>
        <w:gridCol w:w="710"/>
        <w:gridCol w:w="259"/>
        <w:gridCol w:w="464"/>
        <w:gridCol w:w="867"/>
        <w:gridCol w:w="754"/>
        <w:gridCol w:w="148"/>
        <w:gridCol w:w="919"/>
        <w:gridCol w:w="448"/>
        <w:gridCol w:w="653"/>
        <w:gridCol w:w="289"/>
        <w:gridCol w:w="472"/>
        <w:gridCol w:w="505"/>
        <w:gridCol w:w="180"/>
        <w:gridCol w:w="1152"/>
      </w:tblGrid>
      <w:tr w:rsidR="00817210">
        <w:trPr>
          <w:trHeight w:val="517"/>
          <w:jc w:val="center"/>
        </w:trPr>
        <w:tc>
          <w:tcPr>
            <w:tcW w:w="10240" w:type="dxa"/>
            <w:gridSpan w:val="19"/>
            <w:tcBorders>
              <w:top w:val="single" w:sz="4" w:space="0" w:color="000000"/>
              <w:left w:val="single" w:sz="4" w:space="0" w:color="000000"/>
              <w:bottom w:val="single" w:sz="4" w:space="0" w:color="000000"/>
              <w:right w:val="single" w:sz="4" w:space="0" w:color="000000"/>
            </w:tcBorders>
            <w:shd w:val="clear" w:color="auto" w:fill="auto"/>
            <w:noWrap/>
            <w:vAlign w:val="center"/>
          </w:tcPr>
          <w:p w:rsidR="00817210" w:rsidRDefault="00000000">
            <w:pPr>
              <w:spacing w:line="420" w:lineRule="exact"/>
              <w:jc w:val="center"/>
              <w:textAlignment w:val="center"/>
              <w:rPr>
                <w:rFonts w:ascii="Times New Roman" w:eastAsia="微软雅黑" w:hAnsi="Times New Roman" w:hint="default"/>
                <w:b/>
                <w:bCs/>
                <w:color w:val="000000"/>
                <w:sz w:val="40"/>
                <w:szCs w:val="40"/>
              </w:rPr>
            </w:pPr>
            <w:r>
              <w:rPr>
                <w:rFonts w:ascii="Times New Roman" w:eastAsia="方正小标宋_GBK" w:hAnsi="Times New Roman" w:hint="default"/>
                <w:color w:val="000000"/>
                <w:sz w:val="40"/>
                <w:szCs w:val="40"/>
                <w:lang w:bidi="ar"/>
              </w:rPr>
              <w:t>2024</w:t>
            </w:r>
            <w:r>
              <w:rPr>
                <w:rFonts w:ascii="Times New Roman" w:eastAsia="方正小标宋_GBK" w:hAnsi="Times New Roman" w:hint="default"/>
                <w:color w:val="000000"/>
                <w:sz w:val="40"/>
                <w:szCs w:val="40"/>
                <w:lang w:bidi="ar"/>
              </w:rPr>
              <w:t>年度部门整体绩效自评表</w:t>
            </w:r>
          </w:p>
        </w:tc>
      </w:tr>
      <w:tr w:rsidR="00817210">
        <w:trPr>
          <w:trHeight w:val="978"/>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项目名称</w:t>
            </w:r>
          </w:p>
        </w:tc>
        <w:tc>
          <w:tcPr>
            <w:tcW w:w="12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重庆高新技术产业开发区管理委员会建设局整</w:t>
            </w:r>
            <w:r>
              <w:rPr>
                <w:rFonts w:ascii="Times New Roman" w:eastAsia="方正仿宋_GBK" w:hAnsi="Times New Roman" w:hint="default"/>
                <w:color w:val="000000"/>
                <w:sz w:val="20"/>
                <w:szCs w:val="20"/>
                <w:lang w:bidi="ar"/>
              </w:rPr>
              <w:lastRenderedPageBreak/>
              <w:t>体监控</w:t>
            </w:r>
          </w:p>
        </w:tc>
        <w:tc>
          <w:tcPr>
            <w:tcW w:w="1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lastRenderedPageBreak/>
              <w:t>项目编码</w:t>
            </w:r>
          </w:p>
        </w:tc>
        <w:tc>
          <w:tcPr>
            <w:tcW w:w="20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50019300024P000026</w:t>
            </w:r>
          </w:p>
        </w:tc>
        <w:tc>
          <w:tcPr>
            <w:tcW w:w="1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自评总分</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96.48</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jc w:val="right"/>
              <w:rPr>
                <w:rFonts w:ascii="Times New Roman" w:eastAsia="方正黑体_GBK" w:hAnsi="Times New Roman" w:hint="default"/>
                <w:color w:val="000000"/>
                <w:sz w:val="20"/>
                <w:szCs w:val="20"/>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978"/>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项目主管部门</w:t>
            </w:r>
          </w:p>
        </w:tc>
        <w:tc>
          <w:tcPr>
            <w:tcW w:w="12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008-</w:t>
            </w:r>
            <w:r>
              <w:rPr>
                <w:rFonts w:ascii="Times New Roman" w:eastAsia="方正仿宋_GBK" w:hAnsi="Times New Roman" w:hint="default"/>
                <w:color w:val="000000"/>
                <w:sz w:val="20"/>
                <w:szCs w:val="20"/>
                <w:lang w:bidi="ar"/>
              </w:rPr>
              <w:t>重庆高新技术产业开发区管理委员会建设局</w:t>
            </w:r>
          </w:p>
        </w:tc>
        <w:tc>
          <w:tcPr>
            <w:tcW w:w="1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财政归口处室</w:t>
            </w:r>
          </w:p>
        </w:tc>
        <w:tc>
          <w:tcPr>
            <w:tcW w:w="20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004-</w:t>
            </w:r>
            <w:r>
              <w:rPr>
                <w:rFonts w:ascii="Times New Roman" w:eastAsia="方正仿宋_GBK" w:hAnsi="Times New Roman" w:hint="default"/>
                <w:color w:val="000000"/>
                <w:sz w:val="20"/>
                <w:szCs w:val="20"/>
                <w:lang w:bidi="ar"/>
              </w:rPr>
              <w:t>经建科</w:t>
            </w:r>
          </w:p>
        </w:tc>
        <w:tc>
          <w:tcPr>
            <w:tcW w:w="1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部门联系人</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牟老师</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联系电话</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6</w:t>
            </w:r>
            <w:r>
              <w:rPr>
                <w:rFonts w:ascii="Times New Roman" w:eastAsia="方正仿宋_GBK" w:hAnsi="Times New Roman" w:hint="default"/>
                <w:color w:val="000000"/>
                <w:sz w:val="20"/>
                <w:szCs w:val="20"/>
                <w:lang w:bidi="ar"/>
              </w:rPr>
              <w:t>8129755</w:t>
            </w:r>
          </w:p>
        </w:tc>
      </w:tr>
      <w:tr w:rsidR="00817210">
        <w:trPr>
          <w:trHeight w:val="492"/>
          <w:jc w:val="center"/>
        </w:trPr>
        <w:tc>
          <w:tcPr>
            <w:tcW w:w="102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808080"/>
                <w:sz w:val="20"/>
                <w:szCs w:val="20"/>
              </w:rPr>
            </w:pPr>
            <w:r>
              <w:rPr>
                <w:rFonts w:ascii="Times New Roman" w:eastAsia="方正黑体_GBK" w:hAnsi="Times New Roman" w:hint="default"/>
                <w:sz w:val="20"/>
                <w:szCs w:val="20"/>
                <w:lang w:bidi="ar"/>
              </w:rPr>
              <w:t>资金情况</w:t>
            </w:r>
          </w:p>
        </w:tc>
      </w:tr>
      <w:tr w:rsidR="00817210">
        <w:trPr>
          <w:trHeight w:val="492"/>
          <w:jc w:val="center"/>
        </w:trPr>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jc w:val="center"/>
              <w:rPr>
                <w:rFonts w:ascii="Times New Roman" w:eastAsia="方正黑体_GBK" w:hAnsi="Times New Roman" w:hint="default"/>
                <w:color w:val="000000"/>
                <w:sz w:val="20"/>
                <w:szCs w:val="20"/>
              </w:rPr>
            </w:pPr>
          </w:p>
        </w:tc>
        <w:tc>
          <w:tcPr>
            <w:tcW w:w="21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年初预算数</w:t>
            </w:r>
          </w:p>
        </w:tc>
        <w:tc>
          <w:tcPr>
            <w:tcW w:w="20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全年（调整）预算数</w:t>
            </w:r>
          </w:p>
        </w:tc>
        <w:tc>
          <w:tcPr>
            <w:tcW w:w="1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全年执行数</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执行率</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执行率权重</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执行率得分</w:t>
            </w:r>
          </w:p>
        </w:tc>
      </w:tr>
      <w:tr w:rsidR="00817210">
        <w:trPr>
          <w:trHeight w:val="548"/>
          <w:jc w:val="center"/>
        </w:trPr>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年度总金额</w:t>
            </w:r>
          </w:p>
        </w:tc>
        <w:tc>
          <w:tcPr>
            <w:tcW w:w="21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339701739.63</w:t>
            </w:r>
          </w:p>
        </w:tc>
        <w:tc>
          <w:tcPr>
            <w:tcW w:w="2085" w:type="dxa"/>
            <w:gridSpan w:val="3"/>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830935463.84</w:t>
            </w:r>
          </w:p>
        </w:tc>
        <w:tc>
          <w:tcPr>
            <w:tcW w:w="1515" w:type="dxa"/>
            <w:gridSpan w:val="3"/>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538035977.7</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jc w:val="center"/>
              <w:rPr>
                <w:rFonts w:ascii="Times New Roman" w:eastAsia="方正仿宋_GBK" w:hAnsi="Times New Roman" w:hint="default"/>
                <w:color w:val="000000"/>
                <w:sz w:val="20"/>
                <w:szCs w:val="20"/>
              </w:rPr>
            </w:pP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jc w:val="center"/>
              <w:rPr>
                <w:rFonts w:ascii="Times New Roman" w:eastAsia="方正仿宋_GBK" w:hAnsi="Times New Roman" w:hint="default"/>
                <w:color w:val="000000"/>
                <w:sz w:val="20"/>
                <w:szCs w:val="20"/>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jc w:val="center"/>
              <w:rPr>
                <w:rFonts w:ascii="Times New Roman" w:eastAsia="方正仿宋_GBK" w:hAnsi="Times New Roman" w:hint="default"/>
                <w:color w:val="000000"/>
                <w:sz w:val="20"/>
                <w:szCs w:val="20"/>
              </w:rPr>
            </w:pPr>
          </w:p>
        </w:tc>
      </w:tr>
      <w:tr w:rsidR="00817210">
        <w:trPr>
          <w:trHeight w:val="484"/>
          <w:jc w:val="center"/>
        </w:trPr>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其中：财政拨款</w:t>
            </w:r>
          </w:p>
        </w:tc>
        <w:tc>
          <w:tcPr>
            <w:tcW w:w="21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339701739.63</w:t>
            </w:r>
          </w:p>
        </w:tc>
        <w:tc>
          <w:tcPr>
            <w:tcW w:w="2085" w:type="dxa"/>
            <w:gridSpan w:val="3"/>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830935463.84</w:t>
            </w:r>
          </w:p>
        </w:tc>
        <w:tc>
          <w:tcPr>
            <w:tcW w:w="1515" w:type="dxa"/>
            <w:gridSpan w:val="3"/>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538035977.7</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64.75</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10.00</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ind w:firstLineChars="100" w:firstLine="200"/>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6.48</w:t>
            </w:r>
          </w:p>
        </w:tc>
      </w:tr>
      <w:tr w:rsidR="00817210">
        <w:trPr>
          <w:trHeight w:val="623"/>
          <w:jc w:val="center"/>
        </w:trPr>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一般公共预算</w:t>
            </w:r>
          </w:p>
        </w:tc>
        <w:tc>
          <w:tcPr>
            <w:tcW w:w="21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color w:val="000000"/>
                <w:sz w:val="20"/>
                <w:szCs w:val="20"/>
                <w:lang w:bidi="ar"/>
              </w:rPr>
              <w:t>333051739.63</w:t>
            </w:r>
          </w:p>
        </w:tc>
        <w:tc>
          <w:tcPr>
            <w:tcW w:w="2085" w:type="dxa"/>
            <w:gridSpan w:val="3"/>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528984679.34</w:t>
            </w:r>
          </w:p>
        </w:tc>
        <w:tc>
          <w:tcPr>
            <w:tcW w:w="1515" w:type="dxa"/>
            <w:gridSpan w:val="3"/>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496574884.07</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93.87</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jc w:val="center"/>
              <w:rPr>
                <w:rFonts w:ascii="Times New Roman" w:eastAsia="方正仿宋_GBK" w:hAnsi="Times New Roman" w:hint="default"/>
                <w:color w:val="000000"/>
                <w:sz w:val="20"/>
                <w:szCs w:val="20"/>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jc w:val="center"/>
              <w:rPr>
                <w:rFonts w:ascii="Times New Roman" w:eastAsia="方正仿宋_GBK" w:hAnsi="Times New Roman" w:hint="default"/>
                <w:color w:val="000000"/>
                <w:sz w:val="20"/>
                <w:szCs w:val="20"/>
              </w:rPr>
            </w:pPr>
          </w:p>
        </w:tc>
      </w:tr>
      <w:tr w:rsidR="00817210">
        <w:trPr>
          <w:trHeight w:val="472"/>
          <w:jc w:val="center"/>
        </w:trPr>
        <w:tc>
          <w:tcPr>
            <w:tcW w:w="102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808080"/>
                <w:sz w:val="20"/>
                <w:szCs w:val="20"/>
              </w:rPr>
            </w:pPr>
            <w:r>
              <w:rPr>
                <w:rFonts w:ascii="Times New Roman" w:eastAsia="方正黑体_GBK" w:hAnsi="Times New Roman" w:hint="default"/>
                <w:sz w:val="20"/>
                <w:szCs w:val="20"/>
                <w:lang w:bidi="ar"/>
              </w:rPr>
              <w:t>绩效目标</w:t>
            </w:r>
          </w:p>
        </w:tc>
      </w:tr>
      <w:tr w:rsidR="00817210">
        <w:trPr>
          <w:trHeight w:val="775"/>
          <w:jc w:val="center"/>
        </w:trPr>
        <w:tc>
          <w:tcPr>
            <w:tcW w:w="33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年初绩效目标</w:t>
            </w:r>
          </w:p>
        </w:tc>
        <w:tc>
          <w:tcPr>
            <w:tcW w:w="20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全年（调整）绩效目标</w:t>
            </w:r>
          </w:p>
        </w:tc>
        <w:tc>
          <w:tcPr>
            <w:tcW w:w="47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全年目标实际完成情况</w:t>
            </w:r>
          </w:p>
        </w:tc>
      </w:tr>
      <w:tr w:rsidR="00817210">
        <w:trPr>
          <w:trHeight w:val="8300"/>
          <w:jc w:val="center"/>
        </w:trPr>
        <w:tc>
          <w:tcPr>
            <w:tcW w:w="3389" w:type="dxa"/>
            <w:gridSpan w:val="7"/>
            <w:tcBorders>
              <w:top w:val="single" w:sz="4" w:space="0" w:color="000000"/>
              <w:left w:val="single" w:sz="4" w:space="0" w:color="000000"/>
              <w:bottom w:val="single" w:sz="4" w:space="0" w:color="000000"/>
              <w:right w:val="single" w:sz="4" w:space="0" w:color="000000"/>
            </w:tcBorders>
            <w:shd w:val="clear" w:color="auto" w:fill="auto"/>
          </w:tcPr>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lastRenderedPageBreak/>
              <w:t>1.</w:t>
            </w:r>
            <w:r>
              <w:rPr>
                <w:rFonts w:ascii="Times New Roman" w:eastAsia="方正仿宋_GBK" w:hAnsi="Times New Roman" w:hint="default"/>
                <w:color w:val="000000"/>
                <w:sz w:val="20"/>
                <w:szCs w:val="20"/>
                <w:lang w:bidi="ar"/>
              </w:rPr>
              <w:t>完成已移交污水提升泵站及污水处理站进行维护管理工作，完成对环投集团运营管理的</w:t>
            </w:r>
            <w:r>
              <w:rPr>
                <w:rFonts w:ascii="Times New Roman" w:eastAsia="方正仿宋_GBK" w:hAnsi="Times New Roman" w:hint="default"/>
                <w:color w:val="000000"/>
                <w:sz w:val="20"/>
                <w:szCs w:val="20"/>
                <w:lang w:bidi="ar"/>
              </w:rPr>
              <w:t>7</w:t>
            </w:r>
            <w:r>
              <w:rPr>
                <w:rFonts w:ascii="Times New Roman" w:eastAsia="方正仿宋_GBK" w:hAnsi="Times New Roman" w:hint="default"/>
                <w:color w:val="000000"/>
                <w:sz w:val="20"/>
                <w:szCs w:val="20"/>
                <w:lang w:bidi="ar"/>
              </w:rPr>
              <w:t>座乡镇污水处理厂按污水处理量支付相关费用；完成高新区排水管网设施日常维护维修、易涝点整治改造；完成建成项目海绵城市建设效果评估；编制高新区路网更新方案；聘用设计下乡人才，服务乡村规划编制、村庄和农房设计、农村人居环境整治、特色小城镇建设、传统村落发展等，助力乡村振兴。</w:t>
            </w:r>
          </w:p>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2.</w:t>
            </w:r>
            <w:r>
              <w:rPr>
                <w:rFonts w:ascii="Times New Roman" w:eastAsia="方正仿宋_GBK" w:hAnsi="Times New Roman" w:hint="default"/>
                <w:color w:val="000000"/>
                <w:sz w:val="20"/>
                <w:szCs w:val="20"/>
                <w:lang w:bidi="ar"/>
              </w:rPr>
              <w:t>委托第三方开展高新区在建工程项目质量监督抽检、建设工程质量安全社会服务、直管园内建设工程消防设计审查、消防验收、备案抽查及复杂工程专家消防技术咨询服务、建设工程一体化管理平台建设和智慧工地技术服务、初步设计预评估、综合统计、审计、资产管理、建设领域行政执法、行政诉讼及复议等法律顾问咨询服务等专项业务。</w:t>
            </w:r>
          </w:p>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3.</w:t>
            </w:r>
            <w:r>
              <w:rPr>
                <w:rFonts w:ascii="Times New Roman" w:eastAsia="方正仿宋_GBK" w:hAnsi="Times New Roman" w:hint="default"/>
                <w:color w:val="000000"/>
                <w:sz w:val="20"/>
                <w:szCs w:val="20"/>
                <w:lang w:bidi="ar"/>
              </w:rPr>
              <w:t>完成高新区非经营性自建房核查、抽查，完成农村低收入群体住房安全动态监测及危旧房改造补助，完成老旧小区电梯加装；完成公租房及物业小区历年档案电子化管理，完成物业小区安全生产技术服务咨询；完成人防防空袭方案编制、人防信息化建设等。</w:t>
            </w:r>
          </w:p>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4.</w:t>
            </w:r>
            <w:r>
              <w:rPr>
                <w:rFonts w:ascii="Times New Roman" w:eastAsia="方正仿宋_GBK" w:hAnsi="Times New Roman" w:hint="default"/>
                <w:color w:val="000000"/>
                <w:sz w:val="20"/>
                <w:szCs w:val="20"/>
                <w:lang w:bidi="ar"/>
              </w:rPr>
              <w:t>完成专班工作组的信访和信息公开等法律事务工作，增强专班工作组依法进行</w:t>
            </w:r>
            <w:r>
              <w:rPr>
                <w:rFonts w:ascii="Times New Roman" w:eastAsia="方正仿宋_GBK" w:hAnsi="Times New Roman" w:hint="default"/>
                <w:color w:val="000000"/>
                <w:sz w:val="20"/>
                <w:szCs w:val="20"/>
                <w:lang w:bidi="ar"/>
              </w:rPr>
              <w:t>17</w:t>
            </w:r>
            <w:r>
              <w:rPr>
                <w:rFonts w:ascii="Times New Roman" w:eastAsia="方正仿宋_GBK" w:hAnsi="Times New Roman" w:hint="default"/>
                <w:color w:val="000000"/>
                <w:sz w:val="20"/>
                <w:szCs w:val="20"/>
                <w:lang w:bidi="ar"/>
              </w:rPr>
              <w:t>个房地产问题项目风险化解处置工作成效，加快问题项目资产处置，筹措资金，确保按期交楼，维护社会稳定。</w:t>
            </w:r>
          </w:p>
          <w:p w:rsidR="00817210" w:rsidRDefault="00000000">
            <w:pPr>
              <w:spacing w:line="260" w:lineRule="exact"/>
              <w:textAlignment w:val="top"/>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5.</w:t>
            </w:r>
            <w:r>
              <w:rPr>
                <w:rFonts w:ascii="Times New Roman" w:eastAsia="方正仿宋_GBK" w:hAnsi="Times New Roman" w:hint="default"/>
                <w:color w:val="000000"/>
                <w:sz w:val="20"/>
                <w:szCs w:val="20"/>
                <w:lang w:bidi="ar"/>
              </w:rPr>
              <w:t>通过政策激励奖励，不断发挥建筑业在经济社会发展中的支柱作用，进一步促进高新区建筑业企业做强做大做优高质量发展，推动高新区注册地建筑业总产值持续增长，为高新区经济社会发展作出更大贡献。</w:t>
            </w:r>
          </w:p>
        </w:tc>
        <w:tc>
          <w:tcPr>
            <w:tcW w:w="2085" w:type="dxa"/>
            <w:gridSpan w:val="3"/>
            <w:tcBorders>
              <w:top w:val="single" w:sz="4" w:space="0" w:color="000000"/>
              <w:left w:val="single" w:sz="4" w:space="0" w:color="000000"/>
              <w:bottom w:val="single" w:sz="4" w:space="0" w:color="000000"/>
              <w:right w:val="single" w:sz="4" w:space="0" w:color="000000"/>
            </w:tcBorders>
            <w:shd w:val="clear" w:color="auto" w:fill="auto"/>
          </w:tcPr>
          <w:p w:rsidR="00817210" w:rsidRDefault="00817210">
            <w:pPr>
              <w:spacing w:line="260" w:lineRule="exact"/>
              <w:textAlignment w:val="top"/>
              <w:rPr>
                <w:rFonts w:ascii="Times New Roman" w:eastAsia="方正仿宋_GBK" w:hAnsi="Times New Roman" w:hint="default"/>
                <w:color w:val="000000"/>
                <w:sz w:val="20"/>
                <w:szCs w:val="20"/>
              </w:rPr>
            </w:pPr>
          </w:p>
        </w:tc>
        <w:tc>
          <w:tcPr>
            <w:tcW w:w="4766" w:type="dxa"/>
            <w:gridSpan w:val="9"/>
            <w:tcBorders>
              <w:top w:val="single" w:sz="4" w:space="0" w:color="000000"/>
              <w:left w:val="single" w:sz="4" w:space="0" w:color="000000"/>
              <w:bottom w:val="single" w:sz="4" w:space="0" w:color="000000"/>
              <w:right w:val="single" w:sz="4" w:space="0" w:color="000000"/>
            </w:tcBorders>
            <w:shd w:val="clear" w:color="auto" w:fill="auto"/>
          </w:tcPr>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w:t>
            </w:r>
            <w:r>
              <w:rPr>
                <w:rFonts w:ascii="Times New Roman" w:eastAsia="方正仿宋_GBK" w:hAnsi="Times New Roman" w:hint="default"/>
                <w:color w:val="000000"/>
                <w:sz w:val="20"/>
                <w:szCs w:val="20"/>
                <w:lang w:bidi="ar"/>
              </w:rPr>
              <w:t>完成已移交污水提升泵站及污水处理站进行维护管理工作，完成对环投集团运营管理的</w:t>
            </w:r>
            <w:r>
              <w:rPr>
                <w:rFonts w:ascii="Times New Roman" w:eastAsia="方正仿宋_GBK" w:hAnsi="Times New Roman" w:hint="default"/>
                <w:color w:val="000000"/>
                <w:sz w:val="20"/>
                <w:szCs w:val="20"/>
                <w:lang w:bidi="ar"/>
              </w:rPr>
              <w:t>7</w:t>
            </w:r>
            <w:r>
              <w:rPr>
                <w:rFonts w:ascii="Times New Roman" w:eastAsia="方正仿宋_GBK" w:hAnsi="Times New Roman" w:hint="default"/>
                <w:color w:val="000000"/>
                <w:sz w:val="20"/>
                <w:szCs w:val="20"/>
                <w:lang w:bidi="ar"/>
              </w:rPr>
              <w:t>座乡镇污水处理厂按污水处理量支付相关费用；完成高新区排水管网设施日常维护维修、易涝点整治改造；完成建成项目海绵城市建设效果评估；编制高新区路网更新方案；聘用设计下乡人才，服务乡村规划编制、村庄和农房设计、农村人居环境整治、特色小城镇建设、传统村落发展等，助力乡村振兴。</w:t>
            </w:r>
          </w:p>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2.</w:t>
            </w:r>
            <w:r>
              <w:rPr>
                <w:rFonts w:ascii="Times New Roman" w:eastAsia="方正仿宋_GBK" w:hAnsi="Times New Roman" w:hint="default"/>
                <w:color w:val="000000"/>
                <w:sz w:val="20"/>
                <w:szCs w:val="20"/>
                <w:lang w:bidi="ar"/>
              </w:rPr>
              <w:t>委托第三方开展高新区在建工程项目质量监督抽检、建设工程质量安全社会服务、直管园内建设工程消防设计审查、消防验收、备案抽查及复杂工程专家消防技术咨询服务、建设工程一体化管理平台建设和智慧工地技术服务、初步设计预评估、综合统计、审计、资产管理、建设领域行政执法、行政诉讼及复议等法律顾问咨询服务等专项业务。</w:t>
            </w:r>
          </w:p>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3.</w:t>
            </w:r>
            <w:r>
              <w:rPr>
                <w:rFonts w:ascii="Times New Roman" w:eastAsia="方正仿宋_GBK" w:hAnsi="Times New Roman" w:hint="default"/>
                <w:color w:val="000000"/>
                <w:sz w:val="20"/>
                <w:szCs w:val="20"/>
                <w:lang w:bidi="ar"/>
              </w:rPr>
              <w:t>完成高新区非经营性自建房核查、抽查，完成农村低收入群体住房安全动态监测及危旧房改造补助，完成老旧小区电梯加装；完成公租房及物业小区历年档案电子化管理，完成物业小区安全生产技术服务咨询；完成人防防空袭方案编制、人防信息化建设等。</w:t>
            </w:r>
          </w:p>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4.</w:t>
            </w:r>
            <w:r>
              <w:rPr>
                <w:rFonts w:ascii="Times New Roman" w:eastAsia="方正仿宋_GBK" w:hAnsi="Times New Roman" w:hint="default"/>
                <w:color w:val="000000"/>
                <w:sz w:val="20"/>
                <w:szCs w:val="20"/>
                <w:lang w:bidi="ar"/>
              </w:rPr>
              <w:t>完成专班工作组的信访和信息公开等法律事务工作，增强专班工作组依法进行</w:t>
            </w:r>
            <w:r>
              <w:rPr>
                <w:rFonts w:ascii="Times New Roman" w:eastAsia="方正仿宋_GBK" w:hAnsi="Times New Roman" w:hint="default"/>
                <w:color w:val="000000"/>
                <w:sz w:val="20"/>
                <w:szCs w:val="20"/>
                <w:lang w:bidi="ar"/>
              </w:rPr>
              <w:t>17</w:t>
            </w:r>
            <w:r>
              <w:rPr>
                <w:rFonts w:ascii="Times New Roman" w:eastAsia="方正仿宋_GBK" w:hAnsi="Times New Roman" w:hint="default"/>
                <w:color w:val="000000"/>
                <w:sz w:val="20"/>
                <w:szCs w:val="20"/>
                <w:lang w:bidi="ar"/>
              </w:rPr>
              <w:t>个房地产问题项目风险化解处置工作成效，加快问题项目资产处置，筹措资金，确保按期交楼，维护社会稳定。</w:t>
            </w:r>
          </w:p>
          <w:p w:rsidR="00817210" w:rsidRDefault="00000000">
            <w:pPr>
              <w:spacing w:line="260" w:lineRule="exact"/>
              <w:textAlignment w:val="top"/>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5.</w:t>
            </w:r>
            <w:r>
              <w:rPr>
                <w:rFonts w:ascii="Times New Roman" w:eastAsia="方正仿宋_GBK" w:hAnsi="Times New Roman" w:hint="default"/>
                <w:color w:val="000000"/>
                <w:sz w:val="20"/>
                <w:szCs w:val="20"/>
                <w:lang w:bidi="ar"/>
              </w:rPr>
              <w:t>通过政策激励奖励，不断发挥建筑业在经济社会发展中的支柱作用，进一步促进高新区建筑业企业做强做大做优高质量发展，推动高新区注册地建筑业总产值持续增长，为高新区经济社会发展作出更大贡献。</w:t>
            </w:r>
          </w:p>
        </w:tc>
      </w:tr>
      <w:tr w:rsidR="00817210">
        <w:trPr>
          <w:trHeight w:val="343"/>
          <w:jc w:val="center"/>
        </w:trPr>
        <w:tc>
          <w:tcPr>
            <w:tcW w:w="102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808080"/>
                <w:sz w:val="20"/>
                <w:szCs w:val="20"/>
              </w:rPr>
            </w:pPr>
            <w:r>
              <w:rPr>
                <w:rFonts w:ascii="Times New Roman" w:eastAsia="方正黑体_GBK" w:hAnsi="Times New Roman" w:hint="default"/>
                <w:sz w:val="20"/>
                <w:szCs w:val="20"/>
                <w:lang w:bidi="ar"/>
              </w:rPr>
              <w:t>绩效指标</w:t>
            </w:r>
          </w:p>
        </w:tc>
      </w:tr>
      <w:tr w:rsidR="00817210">
        <w:trPr>
          <w:trHeight w:val="590"/>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指标名称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计量单位</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指标性质</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指标值</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全年完成值</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偏离度（</w:t>
            </w:r>
            <w:r>
              <w:rPr>
                <w:rFonts w:ascii="Times New Roman" w:eastAsia="方正黑体_GBK" w:hAnsi="Times New Roman" w:hint="default"/>
                <w:color w:val="000000"/>
                <w:sz w:val="20"/>
                <w:szCs w:val="20"/>
                <w:lang w:bidi="ar"/>
              </w:rPr>
              <w:t>%</w:t>
            </w:r>
            <w:r>
              <w:rPr>
                <w:rFonts w:ascii="Times New Roman" w:eastAsia="方正黑体_GBK" w:hAnsi="Times New Roman" w:hint="default"/>
                <w:color w:val="000000"/>
                <w:sz w:val="20"/>
                <w:szCs w:val="20"/>
                <w:lang w:bidi="ar"/>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得分系数（</w:t>
            </w:r>
            <w:r>
              <w:rPr>
                <w:rFonts w:ascii="Times New Roman" w:eastAsia="方正黑体_GBK" w:hAnsi="Times New Roman" w:hint="default"/>
                <w:color w:val="000000"/>
                <w:sz w:val="20"/>
                <w:szCs w:val="20"/>
                <w:lang w:bidi="ar"/>
              </w:rPr>
              <w:t>%</w:t>
            </w:r>
            <w:r>
              <w:rPr>
                <w:rFonts w:ascii="Times New Roman" w:eastAsia="方正黑体_GBK" w:hAnsi="Times New Roman" w:hint="default"/>
                <w:color w:val="000000"/>
                <w:sz w:val="20"/>
                <w:szCs w:val="20"/>
                <w:lang w:bidi="ar"/>
              </w:rPr>
              <w:t>）</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指标权重</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指标得分</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是否核心</w:t>
            </w:r>
            <w:r>
              <w:rPr>
                <w:rFonts w:ascii="Times New Roman" w:eastAsia="方正黑体_GBK" w:hAnsi="Times New Roman" w:hint="default"/>
                <w:color w:val="000000"/>
                <w:sz w:val="20"/>
                <w:szCs w:val="20"/>
                <w:lang w:bidi="ar"/>
              </w:rPr>
              <w:lastRenderedPageBreak/>
              <w:t>指标</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lastRenderedPageBreak/>
              <w:t>说明</w:t>
            </w:r>
          </w:p>
        </w:tc>
      </w:tr>
      <w:tr w:rsidR="00817210">
        <w:trPr>
          <w:trHeight w:val="536"/>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编制路网更新方案</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个</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536"/>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补贴多子女家庭</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户</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60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60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536"/>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补贴人才</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户</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60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60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536"/>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对镇街人员进行房屋主体使用安全巡查宣传次数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次</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536"/>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改造雨污错混漏接</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处</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7</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784"/>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海绵城市项目评估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个</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56</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789"/>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建筑业、房地产业报告编制</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份</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开展安全检查次数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次</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开展初设预评估次数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次</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开展消防设计审查、验收及备案现场检查次数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次</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开展质量监督抽检次数、质量专家检查</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次</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250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250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完成美丽庭院创建户数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户</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60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60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维护已移交排水管网公里数</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公里</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1200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1200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物业小区检查数量</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个</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运营维护管理污水提升泵站数量</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座</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保障路网建设合理性率</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lastRenderedPageBreak/>
              <w:t>保障低收入群体住房安全</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保障排水管网安全稳定运行率</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5.26</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促进房地产产业持续健康发展</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促进</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确保按期交楼，维护社会稳定</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确保</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提升村容村貌率</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提升</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营造高新区建筑工地良好氛围</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营造</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有效防控一般安全事故</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有效防控</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r w:rsidR="00817210">
        <w:trPr>
          <w:trHeight w:val="385"/>
          <w:jc w:val="center"/>
        </w:trPr>
        <w:tc>
          <w:tcPr>
            <w:tcW w:w="15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受益群众满意度率</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w:t>
            </w:r>
          </w:p>
        </w:tc>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w:t>
            </w:r>
          </w:p>
        </w:tc>
        <w:tc>
          <w:tcPr>
            <w:tcW w:w="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4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40" w:lineRule="exact"/>
              <w:textAlignment w:val="center"/>
              <w:rPr>
                <w:rFonts w:ascii="Times New Roman" w:eastAsia="方正仿宋_GBK" w:hAnsi="Times New Roman" w:hint="default"/>
                <w:color w:val="000000"/>
                <w:sz w:val="20"/>
                <w:szCs w:val="20"/>
                <w:lang w:bidi="ar"/>
              </w:rPr>
            </w:pPr>
          </w:p>
        </w:tc>
      </w:tr>
    </w:tbl>
    <w:p w:rsidR="00817210" w:rsidRDefault="00817210">
      <w:pPr>
        <w:pStyle w:val="Char"/>
        <w:spacing w:before="0" w:beforeAutospacing="0" w:after="0" w:afterAutospacing="0" w:line="596" w:lineRule="exact"/>
        <w:ind w:firstLineChars="100" w:firstLine="321"/>
        <w:rPr>
          <w:rStyle w:val="21"/>
          <w:rFonts w:ascii="Times New Roman" w:eastAsia="方正仿宋_GBK" w:hAnsi="Times New Roman" w:cs="Times New Roman"/>
          <w:color w:val="FF0000"/>
          <w:sz w:val="32"/>
          <w:szCs w:val="32"/>
          <w:shd w:val="clear" w:color="auto" w:fill="FFFFFF"/>
        </w:rPr>
      </w:pPr>
    </w:p>
    <w:tbl>
      <w:tblPr>
        <w:tblW w:w="10279" w:type="dxa"/>
        <w:jc w:val="center"/>
        <w:tblLayout w:type="fixed"/>
        <w:tblLook w:val="04A0" w:firstRow="1" w:lastRow="0" w:firstColumn="1" w:lastColumn="0" w:noHBand="0" w:noVBand="1"/>
      </w:tblPr>
      <w:tblGrid>
        <w:gridCol w:w="1383"/>
        <w:gridCol w:w="600"/>
        <w:gridCol w:w="675"/>
        <w:gridCol w:w="1020"/>
        <w:gridCol w:w="868"/>
        <w:gridCol w:w="1083"/>
        <w:gridCol w:w="900"/>
        <w:gridCol w:w="783"/>
        <w:gridCol w:w="782"/>
        <w:gridCol w:w="965"/>
        <w:gridCol w:w="1220"/>
      </w:tblGrid>
      <w:tr w:rsidR="00817210">
        <w:trPr>
          <w:trHeight w:val="737"/>
          <w:jc w:val="center"/>
        </w:trPr>
        <w:tc>
          <w:tcPr>
            <w:tcW w:w="1027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420" w:lineRule="exact"/>
              <w:jc w:val="center"/>
              <w:textAlignment w:val="center"/>
              <w:rPr>
                <w:rFonts w:ascii="Times New Roman" w:eastAsia="微软雅黑" w:hAnsi="Times New Roman" w:hint="default"/>
                <w:b/>
                <w:bCs/>
                <w:color w:val="000000"/>
                <w:sz w:val="40"/>
                <w:szCs w:val="40"/>
              </w:rPr>
            </w:pPr>
            <w:r>
              <w:rPr>
                <w:rFonts w:ascii="Times New Roman" w:eastAsia="方正小标宋_GBK" w:hAnsi="Times New Roman" w:hint="default"/>
                <w:color w:val="000000"/>
                <w:sz w:val="40"/>
                <w:szCs w:val="40"/>
                <w:lang w:bidi="ar"/>
              </w:rPr>
              <w:t>2024</w:t>
            </w:r>
            <w:r>
              <w:rPr>
                <w:rFonts w:ascii="Times New Roman" w:eastAsia="方正小标宋_GBK" w:hAnsi="Times New Roman" w:hint="default"/>
                <w:color w:val="000000"/>
                <w:sz w:val="40"/>
                <w:szCs w:val="40"/>
                <w:lang w:bidi="ar"/>
              </w:rPr>
              <w:t>年度二级项目绩效自评表</w:t>
            </w:r>
          </w:p>
        </w:tc>
      </w:tr>
      <w:tr w:rsidR="00817210">
        <w:trPr>
          <w:trHeight w:val="679"/>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项目名称：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2024</w:t>
            </w:r>
            <w:r>
              <w:rPr>
                <w:rFonts w:ascii="Times New Roman" w:eastAsia="方正仿宋_GBK" w:hAnsi="Times New Roman" w:hint="default"/>
                <w:color w:val="000000"/>
                <w:sz w:val="20"/>
                <w:szCs w:val="20"/>
                <w:lang w:bidi="ar"/>
              </w:rPr>
              <w:t>年城市及乡村管理</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both"/>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项目编码：</w:t>
            </w: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50019324T000004187736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自评总分：</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100.00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黑体_GBK" w:hAnsi="Times New Roman" w:hint="default"/>
                <w:color w:val="000000"/>
                <w:sz w:val="20"/>
                <w:szCs w:val="20"/>
                <w:lang w:bidi="ar"/>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r>
      <w:tr w:rsidR="00817210">
        <w:trPr>
          <w:trHeight w:val="1255"/>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项目主管部门：</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008-</w:t>
            </w:r>
            <w:r>
              <w:rPr>
                <w:rFonts w:ascii="Times New Roman" w:eastAsia="方正仿宋_GBK" w:hAnsi="Times New Roman" w:hint="default"/>
                <w:color w:val="000000"/>
                <w:sz w:val="20"/>
                <w:szCs w:val="20"/>
                <w:lang w:bidi="ar"/>
              </w:rPr>
              <w:t>重庆高新技术产业开发区管理委员会建设局</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both"/>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财政归口处室：</w:t>
            </w: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004-</w:t>
            </w:r>
            <w:r>
              <w:rPr>
                <w:rFonts w:ascii="Times New Roman" w:eastAsia="方正仿宋_GBK" w:hAnsi="Times New Roman" w:hint="default"/>
                <w:color w:val="000000"/>
                <w:sz w:val="20"/>
                <w:szCs w:val="20"/>
                <w:lang w:bidi="ar"/>
              </w:rPr>
              <w:t>经建科</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部门联系人：</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陈</w:t>
            </w:r>
            <w:r>
              <w:rPr>
                <w:rFonts w:ascii="Times New Roman" w:eastAsia="方正仿宋_GBK" w:hAnsi="Times New Roman"/>
                <w:color w:val="000000"/>
                <w:sz w:val="20"/>
                <w:szCs w:val="20"/>
                <w:lang w:bidi="ar"/>
              </w:rPr>
              <w:t>老师</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联系电话：</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68674175</w:t>
            </w:r>
          </w:p>
        </w:tc>
      </w:tr>
      <w:tr w:rsidR="00817210">
        <w:trPr>
          <w:trHeight w:val="594"/>
          <w:jc w:val="center"/>
        </w:trPr>
        <w:tc>
          <w:tcPr>
            <w:tcW w:w="1027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资金情况</w:t>
            </w:r>
          </w:p>
        </w:tc>
      </w:tr>
      <w:tr w:rsidR="00817210">
        <w:trPr>
          <w:trHeight w:val="629"/>
          <w:jc w:val="center"/>
        </w:trPr>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黑体_GBK" w:hAnsi="Times New Roman" w:hint="default"/>
                <w:color w:val="000000"/>
                <w:sz w:val="20"/>
                <w:szCs w:val="20"/>
                <w:lang w:bidi="ar"/>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年初预算数</w:t>
            </w: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全年（调整）预算数</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全年执行数</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执行率</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执行率权重</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执行率得分</w:t>
            </w:r>
          </w:p>
        </w:tc>
      </w:tr>
      <w:tr w:rsidR="00817210">
        <w:trPr>
          <w:trHeight w:val="485"/>
          <w:jc w:val="center"/>
        </w:trPr>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年度总金额</w:t>
            </w:r>
          </w:p>
        </w:tc>
        <w:tc>
          <w:tcPr>
            <w:tcW w:w="1695"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34,836,500.00 </w:t>
            </w:r>
          </w:p>
        </w:tc>
        <w:tc>
          <w:tcPr>
            <w:tcW w:w="1951"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32,224,881.49 </w:t>
            </w:r>
          </w:p>
        </w:tc>
        <w:tc>
          <w:tcPr>
            <w:tcW w:w="1683"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32,224,881.49 </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r>
      <w:tr w:rsidR="00817210">
        <w:trPr>
          <w:trHeight w:val="435"/>
          <w:jc w:val="center"/>
        </w:trPr>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其中：财政拨款</w:t>
            </w:r>
          </w:p>
        </w:tc>
        <w:tc>
          <w:tcPr>
            <w:tcW w:w="1695"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34,836,500.00 </w:t>
            </w:r>
          </w:p>
        </w:tc>
        <w:tc>
          <w:tcPr>
            <w:tcW w:w="1951"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32,224,881.49 </w:t>
            </w:r>
          </w:p>
        </w:tc>
        <w:tc>
          <w:tcPr>
            <w:tcW w:w="1683"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32,224,881.49 </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10.00</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 xml:space="preserve">10.00 </w:t>
            </w:r>
          </w:p>
        </w:tc>
      </w:tr>
      <w:tr w:rsidR="00817210">
        <w:trPr>
          <w:trHeight w:val="510"/>
          <w:jc w:val="center"/>
        </w:trPr>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一般公共预算</w:t>
            </w:r>
          </w:p>
        </w:tc>
        <w:tc>
          <w:tcPr>
            <w:tcW w:w="1695"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34,836,500.00 </w:t>
            </w:r>
          </w:p>
        </w:tc>
        <w:tc>
          <w:tcPr>
            <w:tcW w:w="1951"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32,224,881.49 </w:t>
            </w:r>
          </w:p>
        </w:tc>
        <w:tc>
          <w:tcPr>
            <w:tcW w:w="1683"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32,224,881.49 </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100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r>
      <w:tr w:rsidR="00817210">
        <w:trPr>
          <w:trHeight w:val="579"/>
          <w:jc w:val="center"/>
        </w:trPr>
        <w:tc>
          <w:tcPr>
            <w:tcW w:w="1027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lastRenderedPageBreak/>
              <w:t>绩效目标</w:t>
            </w:r>
          </w:p>
        </w:tc>
      </w:tr>
      <w:tr w:rsidR="00817210">
        <w:trPr>
          <w:trHeight w:val="1090"/>
          <w:jc w:val="center"/>
        </w:trPr>
        <w:tc>
          <w:tcPr>
            <w:tcW w:w="3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年初绩效目标</w:t>
            </w:r>
          </w:p>
        </w:tc>
        <w:tc>
          <w:tcPr>
            <w:tcW w:w="36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全年（调整）绩效目标</w:t>
            </w:r>
          </w:p>
        </w:tc>
        <w:tc>
          <w:tcPr>
            <w:tcW w:w="2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全年目标实际完成情况</w:t>
            </w:r>
          </w:p>
        </w:tc>
      </w:tr>
      <w:tr w:rsidR="00817210">
        <w:trPr>
          <w:trHeight w:val="1867"/>
          <w:jc w:val="center"/>
        </w:trPr>
        <w:tc>
          <w:tcPr>
            <w:tcW w:w="3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完成已移交污水提升泵站及污水处理站进行维护管理工作，完成对环投集团运营管理的</w:t>
            </w:r>
            <w:r>
              <w:rPr>
                <w:rFonts w:ascii="Times New Roman" w:eastAsia="方正仿宋_GBK" w:hAnsi="Times New Roman" w:hint="default"/>
                <w:color w:val="000000"/>
                <w:sz w:val="20"/>
                <w:szCs w:val="20"/>
                <w:lang w:bidi="ar"/>
              </w:rPr>
              <w:t>7</w:t>
            </w:r>
            <w:r>
              <w:rPr>
                <w:rFonts w:ascii="Times New Roman" w:eastAsia="方正仿宋_GBK" w:hAnsi="Times New Roman" w:hint="default"/>
                <w:color w:val="000000"/>
                <w:sz w:val="20"/>
                <w:szCs w:val="20"/>
                <w:lang w:bidi="ar"/>
              </w:rPr>
              <w:t>座乡镇污水处理厂按污水处理量支付相关费用；完成高新区排水管网设施日常维护维修、易涝点整治改造；完成建成项目海绵城市建设效果评估；编制高新区路网更新方案；聘用设计下乡人才，服务乡村规划编制、村庄和农房设计、农村人居环境整治、特色小城镇建设、传统村落发展等，助力乡村振兴。</w:t>
            </w:r>
          </w:p>
        </w:tc>
        <w:tc>
          <w:tcPr>
            <w:tcW w:w="36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c>
          <w:tcPr>
            <w:tcW w:w="2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全年</w:t>
            </w:r>
            <w:r>
              <w:rPr>
                <w:rFonts w:ascii="Times New Roman" w:eastAsia="方正仿宋_GBK" w:hAnsi="Times New Roman" w:hint="default"/>
                <w:color w:val="000000"/>
                <w:sz w:val="20"/>
                <w:szCs w:val="20"/>
                <w:lang w:bidi="ar"/>
              </w:rPr>
              <w:t>编制路网更新方案</w:t>
            </w:r>
            <w:r>
              <w:rPr>
                <w:rFonts w:ascii="Times New Roman" w:eastAsia="方正仿宋_GBK" w:hAnsi="Times New Roman" w:hint="default"/>
                <w:color w:val="000000"/>
                <w:sz w:val="20"/>
                <w:szCs w:val="20"/>
                <w:lang w:bidi="ar"/>
              </w:rPr>
              <w:t>1</w:t>
            </w:r>
            <w:r>
              <w:rPr>
                <w:rFonts w:ascii="Times New Roman" w:eastAsia="方正仿宋_GBK" w:hAnsi="Times New Roman" w:hint="default"/>
                <w:color w:val="000000"/>
                <w:sz w:val="20"/>
                <w:szCs w:val="20"/>
                <w:lang w:bidi="ar"/>
              </w:rPr>
              <w:t>个，完成建成项目海绵城市建设效果评估</w:t>
            </w:r>
            <w:r>
              <w:rPr>
                <w:rFonts w:ascii="Times New Roman" w:eastAsia="方正仿宋_GBK" w:hAnsi="Times New Roman" w:hint="default"/>
                <w:color w:val="000000"/>
                <w:sz w:val="20"/>
                <w:szCs w:val="20"/>
                <w:lang w:bidi="ar"/>
              </w:rPr>
              <w:t>25</w:t>
            </w:r>
            <w:r>
              <w:rPr>
                <w:rFonts w:ascii="Times New Roman" w:eastAsia="方正仿宋_GBK" w:hAnsi="Times New Roman" w:hint="default"/>
                <w:color w:val="000000"/>
                <w:sz w:val="20"/>
                <w:szCs w:val="20"/>
                <w:lang w:bidi="ar"/>
              </w:rPr>
              <w:t>个，完成已移交污水提升泵站及污水处理站进行维护管理工作，完成对环投集团运营管理的</w:t>
            </w:r>
            <w:r>
              <w:rPr>
                <w:rFonts w:ascii="Times New Roman" w:eastAsia="方正仿宋_GBK" w:hAnsi="Times New Roman" w:hint="default"/>
                <w:color w:val="000000"/>
                <w:sz w:val="20"/>
                <w:szCs w:val="20"/>
                <w:lang w:bidi="ar"/>
              </w:rPr>
              <w:t>7</w:t>
            </w:r>
            <w:r>
              <w:rPr>
                <w:rFonts w:ascii="Times New Roman" w:eastAsia="方正仿宋_GBK" w:hAnsi="Times New Roman" w:hint="default"/>
                <w:color w:val="000000"/>
                <w:sz w:val="20"/>
                <w:szCs w:val="20"/>
                <w:lang w:bidi="ar"/>
              </w:rPr>
              <w:t>座乡镇污水处理厂按污水处理量支付相关费用；完成高新区排水管网设施日常维护维修、易涝点整治改造；</w:t>
            </w:r>
            <w:r>
              <w:rPr>
                <w:rFonts w:ascii="Times New Roman" w:eastAsia="方正仿宋_GBK" w:hAnsi="Times New Roman"/>
                <w:color w:val="000000"/>
                <w:sz w:val="20"/>
                <w:szCs w:val="20"/>
                <w:lang w:bidi="ar"/>
              </w:rPr>
              <w:t>完成美丽庭院创建奖补</w:t>
            </w:r>
            <w:r>
              <w:rPr>
                <w:rFonts w:ascii="Times New Roman" w:eastAsia="方正仿宋_GBK" w:hAnsi="Times New Roman"/>
                <w:color w:val="000000"/>
                <w:sz w:val="20"/>
                <w:szCs w:val="20"/>
                <w:lang w:bidi="ar"/>
              </w:rPr>
              <w:t>60</w:t>
            </w:r>
            <w:r>
              <w:rPr>
                <w:rFonts w:ascii="Times New Roman" w:eastAsia="方正仿宋_GBK" w:hAnsi="Times New Roman"/>
                <w:color w:val="000000"/>
                <w:sz w:val="20"/>
                <w:szCs w:val="20"/>
                <w:lang w:bidi="ar"/>
              </w:rPr>
              <w:t>户。</w:t>
            </w:r>
          </w:p>
        </w:tc>
      </w:tr>
      <w:tr w:rsidR="00817210">
        <w:trPr>
          <w:trHeight w:val="449"/>
          <w:jc w:val="center"/>
        </w:trPr>
        <w:tc>
          <w:tcPr>
            <w:tcW w:w="10279"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绩效指标</w:t>
            </w:r>
          </w:p>
        </w:tc>
      </w:tr>
      <w:tr w:rsidR="00817210">
        <w:trPr>
          <w:trHeight w:val="629"/>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指标名称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计量单位</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指标性质</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指标值</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全年完成值</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偏离度（</w:t>
            </w:r>
            <w:r>
              <w:rPr>
                <w:rFonts w:ascii="Times New Roman" w:eastAsia="方正黑体_GBK" w:hAnsi="Times New Roman" w:hint="default"/>
                <w:color w:val="000000"/>
                <w:sz w:val="20"/>
                <w:szCs w:val="20"/>
                <w:lang w:bidi="ar"/>
              </w:rPr>
              <w:t>%</w:t>
            </w:r>
            <w:r>
              <w:rPr>
                <w:rFonts w:ascii="Times New Roman" w:eastAsia="方正黑体_GBK" w:hAnsi="Times New Roman" w:hint="default"/>
                <w:color w:val="000000"/>
                <w:sz w:val="20"/>
                <w:szCs w:val="20"/>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得分系数（</w:t>
            </w:r>
            <w:r>
              <w:rPr>
                <w:rFonts w:ascii="Times New Roman" w:eastAsia="方正黑体_GBK" w:hAnsi="Times New Roman" w:hint="default"/>
                <w:color w:val="000000"/>
                <w:sz w:val="20"/>
                <w:szCs w:val="20"/>
                <w:lang w:bidi="ar"/>
              </w:rPr>
              <w:t>%</w:t>
            </w:r>
            <w:r>
              <w:rPr>
                <w:rFonts w:ascii="Times New Roman" w:eastAsia="方正黑体_GBK" w:hAnsi="Times New Roman" w:hint="default"/>
                <w:color w:val="000000"/>
                <w:sz w:val="20"/>
                <w:szCs w:val="20"/>
                <w:lang w:bidi="ar"/>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指标权重</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指标得分</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是否核心指标</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说明</w:t>
            </w:r>
          </w:p>
        </w:tc>
      </w:tr>
      <w:tr w:rsidR="00817210">
        <w:trPr>
          <w:trHeight w:val="485"/>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编制路网更新方案</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否</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629"/>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改造雨污错混漏接</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处</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7</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7</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629"/>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海绵城市项目评估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56</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56</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629"/>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完成美丽庭院创建户数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户</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否</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938"/>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维护已移交排水管网公里数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公里</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1200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1200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1248"/>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易涝点整治改造</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处</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3</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3</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494"/>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运营维护管理污水提升泵站数量</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494"/>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lastRenderedPageBreak/>
              <w:t>排水管网日常维修合格率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660"/>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资金支付及时率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494"/>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保障路网建设合理性率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494"/>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保障排水管网安全稳定运行率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95</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95</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630"/>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提升村容村貌率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494"/>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保障城市海绵项目建设效果率</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r w:rsidR="00817210">
        <w:trPr>
          <w:trHeight w:val="689"/>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群众满意度</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ind w:firstLineChars="100" w:firstLine="200"/>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lang w:bidi="ar"/>
              </w:rPr>
            </w:pPr>
          </w:p>
        </w:tc>
      </w:tr>
    </w:tbl>
    <w:p w:rsidR="00817210" w:rsidRDefault="00817210">
      <w:pPr>
        <w:pStyle w:val="Char"/>
        <w:autoSpaceDE w:val="0"/>
        <w:spacing w:before="0" w:beforeAutospacing="0" w:after="0" w:afterAutospacing="0" w:line="400" w:lineRule="exact"/>
        <w:ind w:firstLineChars="200" w:firstLine="643"/>
        <w:rPr>
          <w:rFonts w:ascii="Times New Roman" w:eastAsia="楷体" w:hAnsi="Times New Roman"/>
          <w:b/>
          <w:bCs/>
          <w:sz w:val="32"/>
          <w:szCs w:val="32"/>
          <w:shd w:val="clear" w:color="auto" w:fill="FFFFFF"/>
        </w:rPr>
      </w:pPr>
    </w:p>
    <w:p w:rsidR="00817210" w:rsidRDefault="00817210">
      <w:pPr>
        <w:pStyle w:val="Char"/>
        <w:autoSpaceDE w:val="0"/>
        <w:spacing w:before="0" w:beforeAutospacing="0" w:after="0" w:afterAutospacing="0" w:line="400" w:lineRule="exact"/>
        <w:ind w:firstLineChars="200" w:firstLine="643"/>
        <w:rPr>
          <w:rFonts w:ascii="Times New Roman" w:eastAsia="楷体" w:hAnsi="Times New Roman"/>
          <w:b/>
          <w:bCs/>
          <w:sz w:val="32"/>
          <w:szCs w:val="32"/>
          <w:shd w:val="clear" w:color="auto" w:fill="FFFFFF"/>
        </w:rPr>
      </w:pPr>
    </w:p>
    <w:p w:rsidR="00817210" w:rsidRDefault="00817210">
      <w:pPr>
        <w:pStyle w:val="Char"/>
        <w:autoSpaceDE w:val="0"/>
        <w:spacing w:before="0" w:beforeAutospacing="0" w:after="0" w:afterAutospacing="0" w:line="400" w:lineRule="exact"/>
        <w:ind w:firstLineChars="200" w:firstLine="643"/>
        <w:rPr>
          <w:rFonts w:ascii="Times New Roman" w:eastAsia="楷体" w:hAnsi="Times New Roman"/>
          <w:b/>
          <w:bCs/>
          <w:sz w:val="32"/>
          <w:szCs w:val="32"/>
          <w:shd w:val="clear" w:color="auto" w:fill="FFFFFF"/>
        </w:rPr>
      </w:pPr>
    </w:p>
    <w:p w:rsidR="00817210" w:rsidRDefault="00817210">
      <w:pPr>
        <w:pStyle w:val="Char"/>
        <w:autoSpaceDE w:val="0"/>
        <w:spacing w:before="0" w:beforeAutospacing="0" w:after="0" w:afterAutospacing="0" w:line="400" w:lineRule="exact"/>
        <w:ind w:firstLineChars="200" w:firstLine="643"/>
        <w:rPr>
          <w:rFonts w:ascii="Times New Roman" w:eastAsia="楷体" w:hAnsi="Times New Roman"/>
          <w:b/>
          <w:bCs/>
          <w:sz w:val="32"/>
          <w:szCs w:val="32"/>
          <w:shd w:val="clear" w:color="auto" w:fill="FFFFFF"/>
        </w:rPr>
      </w:pPr>
    </w:p>
    <w:tbl>
      <w:tblPr>
        <w:tblW w:w="10320" w:type="dxa"/>
        <w:jc w:val="center"/>
        <w:tblLayout w:type="fixed"/>
        <w:tblLook w:val="04A0" w:firstRow="1" w:lastRow="0" w:firstColumn="1" w:lastColumn="0" w:noHBand="0" w:noVBand="1"/>
      </w:tblPr>
      <w:tblGrid>
        <w:gridCol w:w="1328"/>
        <w:gridCol w:w="690"/>
        <w:gridCol w:w="90"/>
        <w:gridCol w:w="690"/>
        <w:gridCol w:w="765"/>
        <w:gridCol w:w="1129"/>
        <w:gridCol w:w="1304"/>
        <w:gridCol w:w="822"/>
        <w:gridCol w:w="301"/>
        <w:gridCol w:w="417"/>
        <w:gridCol w:w="92"/>
        <w:gridCol w:w="577"/>
        <w:gridCol w:w="83"/>
        <w:gridCol w:w="574"/>
        <w:gridCol w:w="264"/>
        <w:gridCol w:w="513"/>
        <w:gridCol w:w="681"/>
      </w:tblGrid>
      <w:tr w:rsidR="00817210">
        <w:trPr>
          <w:trHeight w:val="680"/>
          <w:jc w:val="center"/>
        </w:trPr>
        <w:tc>
          <w:tcPr>
            <w:tcW w:w="103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440" w:lineRule="exact"/>
              <w:jc w:val="center"/>
              <w:textAlignment w:val="center"/>
              <w:rPr>
                <w:rFonts w:ascii="Times New Roman" w:eastAsia="微软雅黑" w:hAnsi="Times New Roman" w:hint="default"/>
                <w:b/>
                <w:bCs/>
                <w:color w:val="000000"/>
                <w:sz w:val="40"/>
                <w:szCs w:val="40"/>
              </w:rPr>
            </w:pPr>
            <w:r>
              <w:rPr>
                <w:rFonts w:ascii="Times New Roman" w:eastAsia="方正小标宋_GBK" w:hAnsi="Times New Roman" w:hint="default"/>
                <w:color w:val="000000"/>
                <w:sz w:val="40"/>
                <w:szCs w:val="40"/>
                <w:lang w:bidi="ar"/>
              </w:rPr>
              <w:t>2024</w:t>
            </w:r>
            <w:r>
              <w:rPr>
                <w:rFonts w:ascii="Times New Roman" w:eastAsia="方正小标宋_GBK" w:hAnsi="Times New Roman" w:hint="default"/>
                <w:color w:val="000000"/>
                <w:sz w:val="40"/>
                <w:szCs w:val="40"/>
                <w:lang w:bidi="ar"/>
              </w:rPr>
              <w:t>年度二级项目绩效自评表</w:t>
            </w:r>
          </w:p>
        </w:tc>
      </w:tr>
      <w:tr w:rsidR="00817210">
        <w:trPr>
          <w:trHeight w:val="1385"/>
          <w:jc w:val="center"/>
        </w:trPr>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项目名称</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both"/>
              <w:textAlignment w:val="center"/>
              <w:rPr>
                <w:rFonts w:ascii="Times New Roman" w:eastAsia="方正仿宋_GBK" w:hAnsi="Times New Roman" w:hint="default"/>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项目编码</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自评总分</w:t>
            </w:r>
          </w:p>
        </w:tc>
        <w:tc>
          <w:tcPr>
            <w:tcW w:w="11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黑体_GBK" w:hAnsi="Times New Roman" w:hint="default"/>
                <w:color w:val="000000"/>
                <w:sz w:val="20"/>
                <w:szCs w:val="20"/>
                <w:lang w:bidi="ar"/>
              </w:rPr>
            </w:pP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rPr>
                <w:rFonts w:ascii="Times New Roman" w:eastAsia="方正仿宋_GBK" w:hAnsi="Times New Roman" w:hint="default"/>
                <w:color w:val="000000"/>
                <w:sz w:val="20"/>
                <w:szCs w:val="20"/>
              </w:rPr>
            </w:pPr>
          </w:p>
        </w:tc>
      </w:tr>
      <w:tr w:rsidR="00817210">
        <w:trPr>
          <w:trHeight w:val="454"/>
          <w:jc w:val="center"/>
        </w:trPr>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rPr>
            </w:pPr>
            <w:r>
              <w:rPr>
                <w:rFonts w:ascii="Times New Roman" w:eastAsia="方正黑体_GBK" w:hAnsi="Times New Roman" w:hint="default"/>
                <w:color w:val="000000"/>
                <w:sz w:val="20"/>
                <w:szCs w:val="20"/>
                <w:lang w:bidi="ar"/>
              </w:rPr>
              <w:t>项目主管部门</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both"/>
              <w:textAlignment w:val="center"/>
              <w:rPr>
                <w:rFonts w:ascii="Times New Roman" w:eastAsia="方正仿宋_GBK" w:hAnsi="Times New Roman" w:hint="default"/>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财政归口处室</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部门联系人</w:t>
            </w:r>
          </w:p>
        </w:tc>
        <w:tc>
          <w:tcPr>
            <w:tcW w:w="11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ind w:firstLineChars="100" w:firstLine="200"/>
              <w:textAlignment w:val="center"/>
              <w:rPr>
                <w:rFonts w:ascii="Times New Roman" w:eastAsia="方正仿宋_GBK" w:hAnsi="Times New Roman" w:hint="default"/>
                <w:color w:val="000000"/>
                <w:sz w:val="20"/>
                <w:szCs w:val="20"/>
              </w:rPr>
            </w:pP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联系电话：</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rPr>
            </w:pPr>
          </w:p>
        </w:tc>
      </w:tr>
      <w:tr w:rsidR="00817210">
        <w:trPr>
          <w:trHeight w:val="454"/>
          <w:jc w:val="center"/>
        </w:trPr>
        <w:tc>
          <w:tcPr>
            <w:tcW w:w="103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资金情况</w:t>
            </w:r>
          </w:p>
        </w:tc>
      </w:tr>
      <w:tr w:rsidR="00817210">
        <w:trPr>
          <w:trHeight w:val="454"/>
          <w:jc w:val="center"/>
        </w:trPr>
        <w:tc>
          <w:tcPr>
            <w:tcW w:w="21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黑体_GBK" w:hAnsi="Times New Roman" w:hint="default"/>
                <w:color w:val="000000"/>
                <w:sz w:val="20"/>
                <w:szCs w:val="20"/>
                <w:lang w:bidi="ar"/>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年初预算数</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全年（调整）预算数</w:t>
            </w:r>
          </w:p>
        </w:tc>
        <w:tc>
          <w:tcPr>
            <w:tcW w:w="1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全年执行数</w:t>
            </w:r>
          </w:p>
        </w:tc>
        <w:tc>
          <w:tcPr>
            <w:tcW w:w="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执行率</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执行率权重</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执行率得分</w:t>
            </w:r>
          </w:p>
        </w:tc>
      </w:tr>
      <w:tr w:rsidR="00817210">
        <w:trPr>
          <w:trHeight w:val="454"/>
          <w:jc w:val="center"/>
        </w:trPr>
        <w:tc>
          <w:tcPr>
            <w:tcW w:w="21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年度总金额</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2,530,000.00 </w:t>
            </w:r>
          </w:p>
        </w:tc>
        <w:tc>
          <w:tcPr>
            <w:tcW w:w="2433"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1,580,881.50 </w:t>
            </w:r>
          </w:p>
        </w:tc>
        <w:tc>
          <w:tcPr>
            <w:tcW w:w="1632" w:type="dxa"/>
            <w:gridSpan w:val="4"/>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1,580,881.50 </w:t>
            </w:r>
          </w:p>
        </w:tc>
        <w:tc>
          <w:tcPr>
            <w:tcW w:w="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1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其中：财政拨款</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2,530,000.00 </w:t>
            </w:r>
          </w:p>
        </w:tc>
        <w:tc>
          <w:tcPr>
            <w:tcW w:w="2433"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1,580,881.50 </w:t>
            </w:r>
          </w:p>
        </w:tc>
        <w:tc>
          <w:tcPr>
            <w:tcW w:w="1632" w:type="dxa"/>
            <w:gridSpan w:val="4"/>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1,580,881.50 </w:t>
            </w:r>
          </w:p>
        </w:tc>
        <w:tc>
          <w:tcPr>
            <w:tcW w:w="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10.00</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10.00 </w:t>
            </w:r>
          </w:p>
        </w:tc>
      </w:tr>
      <w:tr w:rsidR="00817210">
        <w:trPr>
          <w:trHeight w:val="454"/>
          <w:jc w:val="center"/>
        </w:trPr>
        <w:tc>
          <w:tcPr>
            <w:tcW w:w="21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lastRenderedPageBreak/>
              <w:t>一般公共预算</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2,530,000.00 </w:t>
            </w:r>
          </w:p>
        </w:tc>
        <w:tc>
          <w:tcPr>
            <w:tcW w:w="2433" w:type="dxa"/>
            <w:gridSpan w:val="2"/>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1,580,881.50 </w:t>
            </w:r>
          </w:p>
        </w:tc>
        <w:tc>
          <w:tcPr>
            <w:tcW w:w="1632" w:type="dxa"/>
            <w:gridSpan w:val="4"/>
            <w:tcBorders>
              <w:top w:val="single" w:sz="4" w:space="0" w:color="000000"/>
              <w:left w:val="nil"/>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 xml:space="preserve">1,580,881.50 </w:t>
            </w:r>
          </w:p>
        </w:tc>
        <w:tc>
          <w:tcPr>
            <w:tcW w:w="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jc w:val="center"/>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103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绩效目标</w:t>
            </w:r>
          </w:p>
        </w:tc>
      </w:tr>
      <w:tr w:rsidR="00817210">
        <w:trPr>
          <w:trHeight w:val="454"/>
          <w:jc w:val="center"/>
        </w:trPr>
        <w:tc>
          <w:tcPr>
            <w:tcW w:w="35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年初绩效目标</w:t>
            </w:r>
          </w:p>
        </w:tc>
        <w:tc>
          <w:tcPr>
            <w:tcW w:w="40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全年（调整）绩效目标</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全年目标实际完成情况</w:t>
            </w:r>
          </w:p>
        </w:tc>
      </w:tr>
      <w:tr w:rsidR="00817210">
        <w:trPr>
          <w:trHeight w:val="454"/>
          <w:jc w:val="center"/>
        </w:trPr>
        <w:tc>
          <w:tcPr>
            <w:tcW w:w="3563" w:type="dxa"/>
            <w:gridSpan w:val="5"/>
            <w:tcBorders>
              <w:top w:val="single" w:sz="4" w:space="0" w:color="000000"/>
              <w:left w:val="single" w:sz="4" w:space="0" w:color="000000"/>
              <w:bottom w:val="single" w:sz="4" w:space="0" w:color="000000"/>
              <w:right w:val="single" w:sz="4" w:space="0" w:color="000000"/>
            </w:tcBorders>
            <w:shd w:val="clear" w:color="auto" w:fill="auto"/>
          </w:tcPr>
          <w:p w:rsidR="00817210" w:rsidRDefault="00000000">
            <w:pPr>
              <w:spacing w:line="260" w:lineRule="exact"/>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完成高新区非经营性自建房核查、抽查，完成农村低收入群体住房安全动态监测及危旧房改造补助，完成老旧小区电梯加装；完成公租房及物业小区历年档案电子化管理，完成物业小区安全生产技术服务咨询；完成人民防空方案计划编制、人防信息化建设等。</w:t>
            </w:r>
          </w:p>
        </w:tc>
        <w:tc>
          <w:tcPr>
            <w:tcW w:w="4065" w:type="dxa"/>
            <w:gridSpan w:val="6"/>
            <w:tcBorders>
              <w:top w:val="single" w:sz="4" w:space="0" w:color="000000"/>
              <w:left w:val="single" w:sz="4" w:space="0" w:color="000000"/>
              <w:bottom w:val="single" w:sz="4" w:space="0" w:color="000000"/>
              <w:right w:val="single" w:sz="4" w:space="0" w:color="000000"/>
            </w:tcBorders>
            <w:shd w:val="clear" w:color="auto" w:fill="auto"/>
          </w:tcPr>
          <w:p w:rsidR="00817210" w:rsidRDefault="00817210">
            <w:pPr>
              <w:spacing w:line="260" w:lineRule="exact"/>
              <w:textAlignment w:val="top"/>
              <w:rPr>
                <w:rFonts w:ascii="Times New Roman" w:eastAsia="方正仿宋_GBK" w:hAnsi="Times New Roman" w:hint="default"/>
                <w:color w:val="000000"/>
                <w:sz w:val="20"/>
                <w:szCs w:val="20"/>
              </w:rPr>
            </w:pP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rsidR="00817210" w:rsidRDefault="00000000">
            <w:pPr>
              <w:spacing w:line="260" w:lineRule="exact"/>
              <w:textAlignment w:val="top"/>
              <w:rPr>
                <w:rFonts w:ascii="Times New Roman" w:eastAsia="方正仿宋_GBK" w:hAnsi="Times New Roman" w:hint="default"/>
                <w:color w:val="000000"/>
                <w:sz w:val="20"/>
                <w:szCs w:val="20"/>
                <w:lang w:bidi="ar"/>
              </w:rPr>
            </w:pPr>
            <w:r>
              <w:rPr>
                <w:rFonts w:ascii="Times New Roman" w:eastAsia="方正仿宋_GBK" w:hAnsi="Times New Roman" w:hint="default"/>
                <w:color w:val="000000"/>
                <w:sz w:val="20"/>
                <w:szCs w:val="20"/>
                <w:lang w:bidi="ar"/>
              </w:rPr>
              <w:t>已完成高新区非经营性自建房核查、抽查，完成农村低收入群体住房安全动态监测及危旧房改造补助，完成老旧小区电梯加装；完成公租房及物业小区历年档案电子化管理，完成物业小区安全生产技术服务咨询；完成人民防空方案计划编制、人防信息化建设等。</w:t>
            </w:r>
          </w:p>
          <w:p w:rsidR="00817210" w:rsidRDefault="00000000">
            <w:pPr>
              <w:spacing w:line="260" w:lineRule="exact"/>
              <w:textAlignment w:val="top"/>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lang w:bidi="ar"/>
              </w:rPr>
              <w:t>完成高新区非经营性自建房核查、抽查，完成农村低收入群体住房安全动态监测及危旧房改造补助，完成老旧小区电梯加装；完成公租房及物业小区历年档案电子化管理，完成物业小区安全生产技术服务咨询；完成人民防空方案计划编制、人防信息化建设等。</w:t>
            </w:r>
          </w:p>
        </w:tc>
      </w:tr>
      <w:tr w:rsidR="00817210">
        <w:trPr>
          <w:trHeight w:val="454"/>
          <w:jc w:val="center"/>
        </w:trPr>
        <w:tc>
          <w:tcPr>
            <w:tcW w:w="10320"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绩效指标</w:t>
            </w:r>
          </w:p>
        </w:tc>
      </w:tr>
      <w:tr w:rsidR="00817210">
        <w:trPr>
          <w:trHeight w:val="840"/>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指标名称</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计量单位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指标性质</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全年完成值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偏离度（</w:t>
            </w:r>
            <w:r>
              <w:rPr>
                <w:rFonts w:ascii="Times New Roman" w:eastAsia="方正黑体_GBK" w:hAnsi="Times New Roman" w:hint="default"/>
                <w:color w:val="000000"/>
                <w:sz w:val="20"/>
                <w:szCs w:val="20"/>
                <w:lang w:bidi="ar"/>
              </w:rPr>
              <w:t>%</w:t>
            </w:r>
            <w:r>
              <w:rPr>
                <w:rFonts w:ascii="Times New Roman" w:eastAsia="方正黑体_GBK" w:hAnsi="Times New Roman" w:hint="default"/>
                <w:color w:val="000000"/>
                <w:sz w:val="20"/>
                <w:szCs w:val="20"/>
                <w:lang w:bidi="ar"/>
              </w:rPr>
              <w:t>）</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得分系数（</w:t>
            </w:r>
            <w:r>
              <w:rPr>
                <w:rFonts w:ascii="Times New Roman" w:eastAsia="方正黑体_GBK" w:hAnsi="Times New Roman" w:hint="default"/>
                <w:color w:val="000000"/>
                <w:sz w:val="20"/>
                <w:szCs w:val="20"/>
                <w:lang w:bidi="ar"/>
              </w:rPr>
              <w:t>%</w:t>
            </w:r>
            <w:r>
              <w:rPr>
                <w:rFonts w:ascii="Times New Roman" w:eastAsia="方正黑体_GBK" w:hAnsi="Times New Roman" w:hint="default"/>
                <w:color w:val="000000"/>
                <w:sz w:val="20"/>
                <w:szCs w:val="20"/>
                <w:lang w:bidi="ar"/>
              </w:rPr>
              <w:t>）</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指标权重</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指标得分</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是否核心指标</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jc w:val="center"/>
              <w:textAlignment w:val="center"/>
              <w:rPr>
                <w:rFonts w:ascii="Times New Roman" w:eastAsia="方正黑体_GBK" w:hAnsi="Times New Roman" w:hint="default"/>
                <w:color w:val="000000"/>
                <w:sz w:val="20"/>
                <w:szCs w:val="20"/>
                <w:lang w:bidi="ar"/>
              </w:rPr>
            </w:pPr>
            <w:r>
              <w:rPr>
                <w:rFonts w:ascii="Times New Roman" w:eastAsia="方正黑体_GBK" w:hAnsi="Times New Roman" w:hint="default"/>
                <w:color w:val="000000"/>
                <w:sz w:val="20"/>
                <w:szCs w:val="20"/>
                <w:lang w:bidi="ar"/>
              </w:rPr>
              <w:t>说明</w:t>
            </w: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对镇街人员进行房屋主体使用安全巡查宣传次数</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次</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年度农村低收入群体住房安全鉴定目标任务完成率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人民防空方案计划</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册</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物业小区检查数量</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次</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36</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36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物业专项维修资金</w:t>
            </w:r>
            <w:r>
              <w:rPr>
                <w:rFonts w:ascii="Times New Roman" w:eastAsia="方正仿宋_GBK" w:hAnsi="Times New Roman"/>
                <w:color w:val="000000"/>
                <w:sz w:val="20"/>
                <w:szCs w:val="20"/>
                <w:lang w:bidi="ar"/>
              </w:rPr>
              <w:t>0-10</w:t>
            </w:r>
            <w:r>
              <w:rPr>
                <w:rFonts w:ascii="Times New Roman" w:eastAsia="方正仿宋_GBK" w:hAnsi="Times New Roman"/>
                <w:color w:val="000000"/>
                <w:sz w:val="20"/>
                <w:szCs w:val="20"/>
                <w:lang w:bidi="ar"/>
              </w:rPr>
              <w:t>万项目评审抽检率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否</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电梯加装工程通过验</w:t>
            </w:r>
            <w:r>
              <w:rPr>
                <w:rFonts w:ascii="Times New Roman" w:eastAsia="方正仿宋_GBK" w:hAnsi="Times New Roman"/>
                <w:color w:val="000000"/>
                <w:sz w:val="20"/>
                <w:szCs w:val="20"/>
                <w:lang w:bidi="ar"/>
              </w:rPr>
              <w:lastRenderedPageBreak/>
              <w:t>收率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lastRenderedPageBreak/>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自建房排查报告合格率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发放各项补贴及时率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提升人员物业管理能力达标率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保障低收入群体住房安全</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保障物业小区安全及物业公司履职正常率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改善老旧小区居住舒适率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80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提高人民群众的防空意识，加强人民群众的防空技能</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定性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0</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r w:rsidR="00817210">
        <w:trPr>
          <w:trHeight w:val="454"/>
          <w:jc w:val="center"/>
        </w:trPr>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受益群众满意度率</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90</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95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5.56</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100</w:t>
            </w:r>
          </w:p>
        </w:tc>
        <w:tc>
          <w:tcPr>
            <w:tcW w:w="6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000000">
            <w:pPr>
              <w:spacing w:line="260" w:lineRule="exact"/>
              <w:textAlignment w:val="center"/>
              <w:rPr>
                <w:rFonts w:ascii="Times New Roman" w:eastAsia="方正仿宋_GBK" w:hAnsi="Times New Roman" w:hint="default"/>
                <w:color w:val="000000"/>
                <w:sz w:val="20"/>
                <w:szCs w:val="20"/>
                <w:lang w:bidi="ar"/>
              </w:rPr>
            </w:pPr>
            <w:r>
              <w:rPr>
                <w:rFonts w:ascii="Times New Roman" w:eastAsia="方正仿宋_GBK" w:hAnsi="Times New Roman"/>
                <w:color w:val="000000"/>
                <w:sz w:val="20"/>
                <w:szCs w:val="20"/>
                <w:lang w:bidi="ar"/>
              </w:rPr>
              <w:t>是</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210" w:rsidRDefault="00817210">
            <w:pPr>
              <w:spacing w:line="260" w:lineRule="exact"/>
              <w:textAlignment w:val="center"/>
              <w:rPr>
                <w:rFonts w:ascii="Times New Roman" w:eastAsia="方正仿宋_GBK" w:hAnsi="Times New Roman" w:hint="default"/>
                <w:color w:val="000000"/>
                <w:sz w:val="20"/>
                <w:szCs w:val="20"/>
                <w:lang w:bidi="ar"/>
              </w:rPr>
            </w:pPr>
          </w:p>
        </w:tc>
      </w:tr>
    </w:tbl>
    <w:p w:rsidR="00817210" w:rsidRDefault="00817210">
      <w:pPr>
        <w:pStyle w:val="Char"/>
        <w:widowControl w:val="0"/>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p>
    <w:p w:rsidR="00817210" w:rsidRDefault="00000000">
      <w:pPr>
        <w:pStyle w:val="Char"/>
        <w:numPr>
          <w:ilvl w:val="0"/>
          <w:numId w:val="1"/>
        </w:numPr>
        <w:autoSpaceDE w:val="0"/>
        <w:spacing w:before="0" w:beforeAutospacing="0" w:after="0" w:afterAutospacing="0" w:line="600" w:lineRule="exact"/>
        <w:ind w:firstLineChars="200" w:firstLine="640"/>
        <w:jc w:val="both"/>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部门绩效评价情况</w:t>
      </w:r>
    </w:p>
    <w:p w:rsidR="00817210" w:rsidRDefault="00000000">
      <w:pPr>
        <w:pStyle w:val="Char"/>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我部门未组织开展绩效评价。</w:t>
      </w:r>
    </w:p>
    <w:p w:rsidR="00817210" w:rsidRDefault="00000000">
      <w:pPr>
        <w:pStyle w:val="Char"/>
        <w:numPr>
          <w:ilvl w:val="0"/>
          <w:numId w:val="1"/>
        </w:numPr>
        <w:autoSpaceDE w:val="0"/>
        <w:spacing w:before="0" w:beforeAutospacing="0" w:after="0" w:afterAutospacing="0" w:line="600" w:lineRule="exact"/>
        <w:ind w:firstLineChars="200" w:firstLine="640"/>
        <w:jc w:val="both"/>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财政绩效评价情况</w:t>
      </w:r>
    </w:p>
    <w:p w:rsidR="00817210" w:rsidRDefault="00000000">
      <w:pPr>
        <w:pStyle w:val="Char"/>
        <w:autoSpaceDE w:val="0"/>
        <w:spacing w:before="0" w:beforeAutospacing="0" w:after="0" w:afterAutospacing="0" w:line="600" w:lineRule="exact"/>
        <w:ind w:firstLineChars="200" w:firstLine="640"/>
        <w:jc w:val="both"/>
        <w:rPr>
          <w:rFonts w:ascii="Times New Roman" w:eastAsia="方正仿宋_GBK" w:hAnsi="Times New Roman"/>
          <w:bCs/>
          <w:sz w:val="32"/>
          <w:szCs w:val="32"/>
        </w:rPr>
      </w:pPr>
      <w:r>
        <w:rPr>
          <w:rFonts w:ascii="Times New Roman" w:eastAsia="方正仿宋_GBK" w:hAnsi="Times New Roman"/>
          <w:bCs/>
          <w:sz w:val="32"/>
          <w:szCs w:val="32"/>
        </w:rPr>
        <w:t>区财政局委托第三方对我</w:t>
      </w:r>
      <w:r>
        <w:rPr>
          <w:rFonts w:eastAsia="方正仿宋_GBK"/>
          <w:bCs/>
          <w:sz w:val="32"/>
          <w:szCs w:val="32"/>
        </w:rPr>
        <w:t>部门</w:t>
      </w:r>
      <w:r>
        <w:rPr>
          <w:rFonts w:ascii="Times New Roman" w:eastAsia="方正仿宋_GBK" w:hAnsi="Times New Roman" w:hint="eastAsia"/>
          <w:bCs/>
          <w:sz w:val="32"/>
          <w:szCs w:val="32"/>
        </w:rPr>
        <w:t>2024</w:t>
      </w:r>
      <w:r>
        <w:rPr>
          <w:rFonts w:ascii="Times New Roman" w:eastAsia="方正仿宋_GBK" w:hAnsi="Times New Roman" w:hint="eastAsia"/>
          <w:bCs/>
          <w:sz w:val="32"/>
          <w:szCs w:val="32"/>
        </w:rPr>
        <w:t>城市及乡村管理项目</w:t>
      </w:r>
      <w:r>
        <w:rPr>
          <w:rFonts w:ascii="Times New Roman" w:eastAsia="方正仿宋_GBK" w:hAnsi="Times New Roman"/>
          <w:bCs/>
          <w:sz w:val="32"/>
          <w:szCs w:val="32"/>
        </w:rPr>
        <w:t>开展了绩效评价，涉及财政拨款项目资金</w:t>
      </w:r>
      <w:r>
        <w:rPr>
          <w:rFonts w:ascii="Times New Roman" w:eastAsia="方正仿宋_GBK" w:hAnsi="Times New Roman" w:hint="eastAsia"/>
          <w:bCs/>
          <w:sz w:val="32"/>
          <w:szCs w:val="32"/>
        </w:rPr>
        <w:t>3483.65</w:t>
      </w:r>
      <w:r>
        <w:rPr>
          <w:rFonts w:ascii="Times New Roman" w:eastAsia="方正仿宋_GBK" w:hAnsi="Times New Roman"/>
          <w:bCs/>
          <w:sz w:val="32"/>
          <w:szCs w:val="32"/>
        </w:rPr>
        <w:t>万元，评价得</w:t>
      </w:r>
      <w:r>
        <w:rPr>
          <w:rFonts w:ascii="Times New Roman" w:eastAsia="方正仿宋_GBK" w:hAnsi="Times New Roman" w:hint="eastAsia"/>
          <w:bCs/>
          <w:sz w:val="32"/>
          <w:szCs w:val="32"/>
        </w:rPr>
        <w:t>92.2</w:t>
      </w:r>
      <w:r>
        <w:rPr>
          <w:rFonts w:ascii="Times New Roman" w:eastAsia="方正仿宋_GBK" w:hAnsi="Times New Roman"/>
          <w:bCs/>
          <w:sz w:val="32"/>
          <w:szCs w:val="32"/>
        </w:rPr>
        <w:t>分，评价等次为</w:t>
      </w:r>
      <w:r>
        <w:rPr>
          <w:rFonts w:ascii="Times New Roman" w:eastAsia="方正仿宋_GBK" w:hAnsi="Times New Roman" w:hint="eastAsia"/>
          <w:bCs/>
          <w:sz w:val="32"/>
          <w:szCs w:val="32"/>
        </w:rPr>
        <w:t>优</w:t>
      </w:r>
      <w:r>
        <w:rPr>
          <w:rFonts w:ascii="Times New Roman" w:eastAsia="方正仿宋_GBK" w:hAnsi="Times New Roman"/>
          <w:bCs/>
          <w:sz w:val="32"/>
          <w:szCs w:val="32"/>
        </w:rPr>
        <w:t>，绩效评价发现了</w:t>
      </w:r>
      <w:r>
        <w:rPr>
          <w:rFonts w:ascii="Times New Roman" w:eastAsia="方正仿宋_GBK" w:hAnsi="Times New Roman" w:hint="eastAsia"/>
          <w:bCs/>
          <w:sz w:val="32"/>
          <w:szCs w:val="32"/>
        </w:rPr>
        <w:t>有个别产出类指标未达目标值的</w:t>
      </w:r>
      <w:r>
        <w:rPr>
          <w:rFonts w:ascii="Times New Roman" w:eastAsia="方正仿宋_GBK" w:hAnsi="Times New Roman"/>
          <w:bCs/>
          <w:sz w:val="32"/>
          <w:szCs w:val="32"/>
        </w:rPr>
        <w:t>问题，提出</w:t>
      </w:r>
      <w:r>
        <w:rPr>
          <w:rFonts w:ascii="Times New Roman" w:eastAsia="方正仿宋_GBK" w:hAnsi="Times New Roman" w:hint="eastAsia"/>
          <w:bCs/>
          <w:sz w:val="32"/>
          <w:szCs w:val="32"/>
        </w:rPr>
        <w:t>我部门应事先做好工作规划，合理安排工作内容，并随着工作完成进度实时动态调整计划安排，做好各项工作统筹管理，以提高工作效率，进而完成工作目标。</w:t>
      </w:r>
    </w:p>
    <w:p w:rsidR="00817210" w:rsidRDefault="00000000">
      <w:pPr>
        <w:pStyle w:val="Char"/>
        <w:autoSpaceDE w:val="0"/>
        <w:spacing w:before="0" w:beforeAutospacing="0" w:after="0" w:afterAutospacing="0" w:line="600" w:lineRule="exact"/>
        <w:ind w:firstLineChars="200" w:firstLine="640"/>
        <w:jc w:val="both"/>
        <w:rPr>
          <w:rFonts w:ascii="方正黑体_GBK" w:eastAsia="方正黑体_GBK" w:hAnsi="方正黑体_GBK" w:cs="方正黑体_GBK" w:hint="eastAsia"/>
          <w:sz w:val="32"/>
          <w:szCs w:val="32"/>
          <w:shd w:val="clear" w:color="auto" w:fill="FFFFFF"/>
        </w:rPr>
      </w:pPr>
      <w:r>
        <w:rPr>
          <w:rStyle w:val="17"/>
          <w:rFonts w:ascii="方正黑体_GBK" w:eastAsia="方正黑体_GBK" w:hAnsi="方正黑体_GBK" w:cs="方正黑体_GBK" w:hint="eastAsia"/>
          <w:sz w:val="32"/>
          <w:szCs w:val="32"/>
          <w:shd w:val="clear" w:color="auto" w:fill="FFFFFF"/>
        </w:rPr>
        <w:t>六、专业名词解释</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lastRenderedPageBreak/>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817210" w:rsidRDefault="00000000">
      <w:pPr>
        <w:pStyle w:val="Char"/>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Style w:val="22"/>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（五）使用非财政拨款结余：</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lastRenderedPageBreak/>
        <w:t>（七）结余分配：</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817210" w:rsidRDefault="00000000">
      <w:pPr>
        <w:pStyle w:val="Char"/>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Style w:val="22"/>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817210" w:rsidRDefault="00000000">
      <w:pPr>
        <w:pStyle w:val="Char"/>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Style w:val="22"/>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17210" w:rsidRDefault="00000000">
      <w:pPr>
        <w:pStyle w:val="Char"/>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shd w:val="clear" w:color="auto" w:fill="FFFFFF"/>
        </w:rPr>
      </w:pPr>
      <w:r>
        <w:rPr>
          <w:rStyle w:val="22"/>
          <w:rFonts w:ascii="方正楷体_GBK" w:eastAsia="方正楷体_GBK" w:hAnsi="方正楷体_GBK" w:cs="方正楷体_GBK" w:hint="eastAsia"/>
          <w:b w:val="0"/>
          <w:bCs/>
          <w:sz w:val="32"/>
          <w:szCs w:val="32"/>
          <w:shd w:val="clear" w:color="auto" w:fill="FFFFFF"/>
        </w:rPr>
        <w:lastRenderedPageBreak/>
        <w:t>（十三）机关运行经费：</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817210" w:rsidRDefault="00000000">
      <w:pPr>
        <w:pStyle w:val="Char"/>
        <w:autoSpaceDE w:val="0"/>
        <w:spacing w:before="0" w:beforeAutospacing="0" w:after="0" w:afterAutospacing="0" w:line="600" w:lineRule="exact"/>
        <w:ind w:firstLineChars="200" w:firstLine="640"/>
        <w:jc w:val="both"/>
        <w:rPr>
          <w:rFonts w:cs="宋体" w:hint="eastAsia"/>
        </w:rPr>
      </w:pPr>
      <w:r>
        <w:rPr>
          <w:rStyle w:val="22"/>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sz w:val="32"/>
          <w:szCs w:val="32"/>
          <w:shd w:val="clear" w:color="auto" w:fill="FFFFFF"/>
        </w:rPr>
        <w:t>反映用于对个人和家庭的补助支出。</w:t>
      </w:r>
    </w:p>
    <w:p w:rsidR="00817210" w:rsidRDefault="00000000">
      <w:pPr>
        <w:pStyle w:val="Char"/>
        <w:autoSpaceDE w:val="0"/>
        <w:spacing w:before="0" w:beforeAutospacing="0" w:after="0" w:afterAutospacing="0" w:line="600" w:lineRule="exact"/>
        <w:ind w:firstLineChars="200" w:firstLine="640"/>
        <w:jc w:val="both"/>
        <w:rPr>
          <w:rFonts w:ascii="方正仿宋_GBK" w:eastAsia="方正仿宋_GBK" w:hAnsi="方正仿宋_GBK" w:cs="方正仿宋_GBK" w:hint="eastAsia"/>
          <w:sz w:val="32"/>
          <w:szCs w:val="32"/>
        </w:rPr>
      </w:pPr>
      <w:r>
        <w:rPr>
          <w:rStyle w:val="22"/>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817210" w:rsidRDefault="00000000">
      <w:pPr>
        <w:pStyle w:val="Char"/>
        <w:autoSpaceDE w:val="0"/>
        <w:spacing w:before="0" w:beforeAutospacing="0" w:after="0" w:afterAutospacing="0" w:line="600" w:lineRule="exact"/>
        <w:ind w:firstLineChars="200" w:firstLine="640"/>
        <w:jc w:val="both"/>
        <w:rPr>
          <w:rFonts w:ascii="方正黑体_GBK" w:eastAsia="方正黑体_GBK" w:hAnsi="方正黑体_GBK" w:cs="方正黑体_GBK" w:hint="eastAsia"/>
          <w:sz w:val="32"/>
          <w:szCs w:val="32"/>
          <w:shd w:val="clear" w:color="auto" w:fill="FFFFFF"/>
        </w:rPr>
      </w:pPr>
      <w:r>
        <w:rPr>
          <w:rStyle w:val="17"/>
          <w:rFonts w:ascii="方正黑体_GBK" w:eastAsia="方正黑体_GBK" w:hAnsi="方正黑体_GBK" w:cs="方正黑体_GBK" w:hint="eastAsia"/>
          <w:sz w:val="32"/>
          <w:szCs w:val="32"/>
          <w:shd w:val="clear" w:color="auto" w:fill="FFFFFF"/>
        </w:rPr>
        <w:t>七、决算公开联系方式及信息反馈渠道</w:t>
      </w:r>
    </w:p>
    <w:p w:rsidR="00817210" w:rsidRDefault="00000000">
      <w:pPr>
        <w:pStyle w:val="Char"/>
        <w:autoSpaceDE w:val="0"/>
        <w:spacing w:before="0" w:beforeAutospacing="0" w:after="0" w:afterAutospacing="0" w:line="600" w:lineRule="exact"/>
        <w:ind w:firstLineChars="200" w:firstLine="640"/>
        <w:jc w:val="both"/>
        <w:rPr>
          <w:rStyle w:val="aa"/>
          <w:rFonts w:ascii="方正仿宋_GBK" w:eastAsia="方正仿宋_GBK" w:hAnsi="方正仿宋_GBK" w:cs="方正仿宋_GBK" w:hint="eastAsia"/>
          <w:sz w:val="32"/>
          <w:szCs w:val="32"/>
          <w:shd w:val="clear" w:color="auto" w:fill="FFFF00"/>
        </w:rPr>
        <w:sectPr w:rsidR="00817210">
          <w:footerReference w:type="default" r:id="rId8"/>
          <w:pgSz w:w="11915" w:h="16840"/>
          <w:pgMar w:top="2098" w:right="1531" w:bottom="1984" w:left="1531" w:header="851" w:footer="1531" w:gutter="0"/>
          <w:cols w:space="720"/>
          <w:docGrid w:type="lines" w:linePitch="312"/>
        </w:sectPr>
      </w:pPr>
      <w:r>
        <w:rPr>
          <w:rFonts w:ascii="方正仿宋_GBK" w:eastAsia="方正仿宋_GBK" w:hAnsi="方正仿宋_GBK" w:cs="方正仿宋_GBK"/>
          <w:sz w:val="32"/>
          <w:szCs w:val="32"/>
          <w:shd w:val="clear" w:color="auto" w:fill="FFFFFF"/>
        </w:rPr>
        <w:t>本单位决算公开信息反馈和联系方式：</w:t>
      </w:r>
      <w:r>
        <w:rPr>
          <w:rFonts w:ascii="Times New Roman" w:eastAsia="方正仿宋_GBK" w:hAnsi="Times New Roman"/>
          <w:sz w:val="32"/>
          <w:szCs w:val="32"/>
          <w:shd w:val="clear" w:color="auto" w:fill="FFFFFF"/>
        </w:rPr>
        <w:t>68129755</w:t>
      </w: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817210">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817210">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817210">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rPr>
                <w:rFonts w:ascii="Arial" w:hAnsi="Arial" w:cs="Arial" w:hint="default"/>
                <w:color w:val="000000"/>
                <w:sz w:val="22"/>
                <w:szCs w:val="22"/>
              </w:rPr>
            </w:pPr>
            <w:r>
              <w:rPr>
                <w:rFonts w:cs="宋体"/>
                <w:sz w:val="20"/>
                <w:szCs w:val="20"/>
              </w:rPr>
              <w:t>部门：</w:t>
            </w:r>
            <w:r>
              <w:rPr>
                <w:sz w:val="20"/>
              </w:rPr>
              <w:t>重庆高新技术产业开发区管理委员会建设局</w:t>
            </w:r>
          </w:p>
        </w:tc>
        <w:tc>
          <w:tcPr>
            <w:tcW w:w="404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49,657.49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7,102.05</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4,146.11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25,762.44</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1,845.00</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18,954.05</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jc w:val="center"/>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53,803.60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53,803.60</w:t>
            </w: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17210">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53,803.60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17210"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53,803.60</w:t>
            </w:r>
            <w:r>
              <w:rPr>
                <w:rFonts w:ascii="Times New Roman" w:hAnsi="Times New Roman"/>
                <w:color w:val="000000"/>
                <w:sz w:val="20"/>
              </w:rPr>
              <w:t xml:space="preserve"> </w:t>
            </w:r>
          </w:p>
        </w:tc>
      </w:tr>
    </w:tbl>
    <w:p w:rsidR="00817210" w:rsidRDefault="00817210">
      <w:pPr>
        <w:rPr>
          <w:rFonts w:cs="宋体"/>
          <w:sz w:val="21"/>
          <w:szCs w:val="21"/>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555CC7">
      <w:pPr>
        <w:spacing w:line="240" w:lineRule="exact"/>
        <w:rPr>
          <w:rFonts w:cs="宋体"/>
          <w:sz w:val="20"/>
          <w:szCs w:val="20"/>
        </w:rPr>
      </w:pPr>
    </w:p>
    <w:p w:rsidR="00555CC7"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55CC7" w:rsidRDefault="00555CC7">
      <w:pPr>
        <w:rPr>
          <w:rFonts w:cs="宋体"/>
          <w:sz w:val="20"/>
          <w:szCs w:val="20"/>
        </w:rPr>
      </w:pPr>
      <w:r>
        <w:rPr>
          <w:rFonts w:cs="宋体"/>
          <w:sz w:val="20"/>
          <w:szCs w:val="20"/>
        </w:rPr>
        <w:br w:type="page"/>
      </w:r>
    </w:p>
    <w:p w:rsidR="00817210" w:rsidRDefault="00817210">
      <w:pPr>
        <w:spacing w:line="240" w:lineRule="exact"/>
        <w:rPr>
          <w:rFonts w:cs="宋体"/>
          <w:sz w:val="20"/>
          <w:szCs w:val="20"/>
        </w:rPr>
      </w:pPr>
    </w:p>
    <w:tbl>
      <w:tblPr>
        <w:tblW w:w="15503" w:type="dxa"/>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817210">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32"/>
                <w:szCs w:val="32"/>
              </w:rPr>
            </w:pPr>
            <w:r>
              <w:rPr>
                <w:rFonts w:cs="宋体"/>
                <w:b/>
                <w:color w:val="000000"/>
                <w:sz w:val="32"/>
                <w:szCs w:val="32"/>
              </w:rPr>
              <w:t>收入决算表</w:t>
            </w:r>
          </w:p>
        </w:tc>
      </w:tr>
      <w:tr w:rsidR="00817210">
        <w:trPr>
          <w:trHeight w:val="328"/>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rsidR="00817210" w:rsidRDefault="00000000">
            <w:pPr>
              <w:spacing w:line="280" w:lineRule="exact"/>
              <w:rPr>
                <w:rFonts w:cs="宋体"/>
                <w:color w:val="000000"/>
                <w:sz w:val="20"/>
                <w:szCs w:val="20"/>
              </w:rPr>
            </w:pPr>
            <w:r>
              <w:rPr>
                <w:rFonts w:cs="宋体"/>
                <w:sz w:val="20"/>
                <w:szCs w:val="20"/>
              </w:rPr>
              <w:t>部门：</w:t>
            </w:r>
            <w:r>
              <w:rPr>
                <w:sz w:val="20"/>
              </w:rPr>
              <w:t>重庆高新技术产业开发区管理委员会建设局</w:t>
            </w:r>
          </w:p>
        </w:tc>
        <w:tc>
          <w:tcPr>
            <w:tcW w:w="1429"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817210">
        <w:trPr>
          <w:trHeight w:val="328"/>
        </w:trPr>
        <w:tc>
          <w:tcPr>
            <w:tcW w:w="5712" w:type="dxa"/>
            <w:gridSpan w:val="3"/>
            <w:vMerge/>
            <w:tcBorders>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431"/>
        </w:trPr>
        <w:tc>
          <w:tcPr>
            <w:tcW w:w="4335"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其他收入</w:t>
            </w:r>
          </w:p>
        </w:tc>
      </w:tr>
      <w:tr w:rsidR="00817210">
        <w:trPr>
          <w:trHeight w:val="538"/>
        </w:trPr>
        <w:tc>
          <w:tcPr>
            <w:tcW w:w="136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其中：教育收费</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338"/>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53,803.60</w:t>
            </w:r>
            <w:r>
              <w:rPr>
                <w:rFonts w:ascii="Times New Roman" w:hAnsi="Times New Roman"/>
                <w:b/>
                <w:color w:val="000000"/>
                <w:sz w:val="20"/>
              </w:rPr>
              <w:t xml:space="preserve"> </w:t>
            </w:r>
          </w:p>
        </w:tc>
        <w:tc>
          <w:tcPr>
            <w:tcW w:w="1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53,803.60</w:t>
            </w:r>
            <w:r>
              <w:rPr>
                <w:rFonts w:ascii="Times New Roman" w:hAnsi="Times New Roman"/>
                <w:b/>
                <w:color w:val="000000"/>
                <w:sz w:val="20"/>
              </w:rPr>
              <w:t xml:space="preserve"> </w:t>
            </w:r>
          </w:p>
        </w:tc>
        <w:tc>
          <w:tcPr>
            <w:tcW w:w="1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2010302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7,102.05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7,102.05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卫生健康支出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lastRenderedPageBreak/>
              <w:t>2101199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25,762.44</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25,762.44</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4,546.91</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4,546.91</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行政运行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1,311.86</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1,311.86</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3,235.05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3,235.05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城乡社区公共设施</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17,202.95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17,202.95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2120303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小城镇基础设施建设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16,963.00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16,963.00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2120399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其他城乡社区公共设施支出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国有土地使用权出让收入安排的支出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2120803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城市建设支出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21213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城市基础设施配套费安排的支出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357.55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357.55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2121301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城市公共设施</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342.67</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342.67</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2121399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其他城市基础设施配套费安排的支出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污水处理费安排的支出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1,603.00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1,603.00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2121401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污水处理设施建设和运营</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21298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超长期特别国债安排的支出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2,050.03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2,050.03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2129801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城乡社区公共设施</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2,050.03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2,050.03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lastRenderedPageBreak/>
              <w:t>220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自然资源海洋气象等支出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22001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自然资源事务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2200199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其他自然资源事务支出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1,845.00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1,845.00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住房保障支出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保障性安居工程支出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廉租住房</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棚户区改造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老旧小区改造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住房租赁市场发展</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12,254.51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12,254.51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保障性租赁住房</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3,702.12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3,702.12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其他保障性安居工程支出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1,934.42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1,934.42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其他支出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17210" w:rsidRDefault="00000000">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817210" w:rsidRDefault="00000000">
      <w:pPr>
        <w:rPr>
          <w:rFonts w:cs="宋体"/>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817210">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817210">
        <w:trPr>
          <w:trHeight w:val="342"/>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rsidR="00817210"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重庆高新技术产业开发区管理委员会建设局 </w:t>
            </w:r>
          </w:p>
        </w:tc>
        <w:tc>
          <w:tcPr>
            <w:tcW w:w="1738"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817210">
        <w:trPr>
          <w:trHeight w:val="342"/>
        </w:trPr>
        <w:tc>
          <w:tcPr>
            <w:tcW w:w="6949" w:type="dxa"/>
            <w:gridSpan w:val="3"/>
            <w:vMerge/>
            <w:tcBorders>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362"/>
        </w:trPr>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817210">
        <w:trPr>
          <w:trHeight w:val="538"/>
        </w:trPr>
        <w:tc>
          <w:tcPr>
            <w:tcW w:w="123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17210" w:rsidRDefault="00817210">
            <w:pPr>
              <w:jc w:val="center"/>
              <w:rPr>
                <w:rFonts w:cs="宋体"/>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362"/>
        </w:trPr>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53,803.60</w:t>
            </w:r>
            <w:r>
              <w:rPr>
                <w:rFonts w:ascii="Times New Roman" w:hAnsi="Times New Roman"/>
                <w:b/>
                <w:color w:val="000000"/>
                <w:sz w:val="20"/>
              </w:rPr>
              <w:t xml:space="preserve"> </w:t>
            </w:r>
          </w:p>
        </w:tc>
        <w:tc>
          <w:tcPr>
            <w:tcW w:w="17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1,318.39</w:t>
            </w:r>
            <w:r>
              <w:rPr>
                <w:rFonts w:ascii="Times New Roman" w:hAnsi="Times New Roman"/>
                <w:b/>
                <w:color w:val="000000"/>
                <w:sz w:val="20"/>
              </w:rPr>
              <w:t xml:space="preserve"> </w:t>
            </w:r>
          </w:p>
        </w:tc>
        <w:tc>
          <w:tcPr>
            <w:tcW w:w="15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52,485.20</w:t>
            </w:r>
            <w:r>
              <w:rPr>
                <w:rFonts w:ascii="Times New Roman" w:hAnsi="Times New Roman"/>
                <w:b/>
                <w:color w:val="000000"/>
                <w:sz w:val="20"/>
              </w:rPr>
              <w:t xml:space="preserve"> </w:t>
            </w:r>
          </w:p>
        </w:tc>
        <w:tc>
          <w:tcPr>
            <w:tcW w:w="15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2010302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7,102.05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7,102.05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4.43</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卫生健康支出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lastRenderedPageBreak/>
              <w:t>212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25,762.44</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1,311.86</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24,450.58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4,546.91</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1,311.86</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3,235.05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行政运行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1,311.86</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1,311.86</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3,235.05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3,235.05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城乡社区公共设施</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17,202.95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17,202.95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2120303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小城镇基础设施建设</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16,963.00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16,963.00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2120399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其他城乡社区公共设施支出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239.95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国有土地使用权出让收入安排的支出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2120803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城市建设支出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21213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城市基础设施配套费安排的支出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357.55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357.55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2121301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城市公共设施</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342.67</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342.67</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2121399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其他城市基础设施配套费安排的支出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污水处理费安排的支出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1,603.00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1,603.00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2121401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污水处理设施建设和运营</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1,603.00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21298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超长期特别国债安排的支出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2,050.03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2,050.03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2129801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城乡社区公共设施</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2,050.03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2,050.03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自然资源海洋气象等支出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22001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自然资源事务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lastRenderedPageBreak/>
              <w:t>2200199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其他自然资源事务支出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1,845.00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1,845.00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住房保障支出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保障性安居工程支出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廉租住房</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棚户区改造</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老旧小区改造</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住房租赁市场发展</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12,254.51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12,254.51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保障性租赁住房</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3,702.12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3,702.12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其他保障性安居工程支出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1,934.42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1,934.42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其他支出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17210"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817210" w:rsidRDefault="00000000">
      <w:pPr>
        <w:rPr>
          <w:rFonts w:cs="宋体"/>
          <w:sz w:val="21"/>
          <w:szCs w:val="21"/>
        </w:rPr>
      </w:pPr>
      <w:r>
        <w:rPr>
          <w:rFonts w:cs="宋体"/>
          <w:sz w:val="21"/>
          <w:szCs w:val="21"/>
        </w:rPr>
        <w:br w:type="page"/>
      </w:r>
    </w:p>
    <w:p w:rsidR="00817210" w:rsidRDefault="00817210">
      <w:pPr>
        <w:rPr>
          <w:rFonts w:cs="宋体"/>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17210">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817210">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817210"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重庆高新技术产业开发区管理委员会建设局</w:t>
            </w:r>
          </w:p>
        </w:tc>
        <w:tc>
          <w:tcPr>
            <w:tcW w:w="169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817210">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817210">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817210">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200" w:lineRule="exact"/>
              <w:jc w:val="center"/>
              <w:rPr>
                <w:rFonts w:cs="宋体"/>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200" w:lineRule="exact"/>
              <w:jc w:val="center"/>
              <w:rPr>
                <w:rFonts w:cs="宋体"/>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200" w:lineRule="exact"/>
              <w:jc w:val="center"/>
              <w:rPr>
                <w:rFonts w:cs="宋体"/>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49,657.49</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7,102.05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7,102.05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4,146.11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25,762.44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21,749.86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4,012.58</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1,845.00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1,845.00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18,954.05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18,954.05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133.53</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53,803.60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53,803.60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49,657.49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4,146.11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200" w:lineRule="exact"/>
              <w:rPr>
                <w:rFonts w:ascii="Times New Roman" w:hAnsi="Times New Roman" w:hint="default"/>
                <w:color w:val="000000"/>
                <w:sz w:val="18"/>
                <w:szCs w:val="18"/>
              </w:rPr>
            </w:pP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center"/>
              <w:rPr>
                <w:rFonts w:cs="宋体"/>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center"/>
              <w:rPr>
                <w:rFonts w:cs="宋体"/>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200" w:lineRule="exact"/>
              <w:jc w:val="right"/>
              <w:rPr>
                <w:rFonts w:ascii="Times New Roman" w:hAnsi="Times New Roman" w:hint="default"/>
                <w:color w:val="000000"/>
                <w:sz w:val="18"/>
                <w:szCs w:val="18"/>
              </w:rPr>
            </w:pPr>
          </w:p>
        </w:tc>
      </w:tr>
      <w:tr w:rsidR="00817210">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53,803.60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53,803.60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49,657.49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4,146.11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817210"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4073"/>
        <w:gridCol w:w="3306"/>
        <w:gridCol w:w="3297"/>
        <w:gridCol w:w="3341"/>
      </w:tblGrid>
      <w:tr w:rsidR="00817210">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817210">
        <w:trPr>
          <w:trHeight w:val="255"/>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rsidR="00817210"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重庆高新技术产业开发区管理委员会建设局</w:t>
            </w:r>
          </w:p>
        </w:tc>
        <w:tc>
          <w:tcPr>
            <w:tcW w:w="3297"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817210">
        <w:trPr>
          <w:trHeight w:val="285"/>
        </w:trPr>
        <w:tc>
          <w:tcPr>
            <w:tcW w:w="8684" w:type="dxa"/>
            <w:gridSpan w:val="3"/>
            <w:vMerge/>
            <w:tcBorders>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本年支出</w:t>
            </w:r>
          </w:p>
        </w:tc>
      </w:tr>
      <w:tr w:rsidR="00817210">
        <w:trPr>
          <w:trHeight w:val="538"/>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项目支出</w:t>
            </w:r>
          </w:p>
        </w:tc>
      </w:tr>
      <w:tr w:rsidR="00817210">
        <w:trPr>
          <w:trHeight w:val="538"/>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49,657.49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1,318.39</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48,339.09</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7,102.05</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2010302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7,102.05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7,102.05</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4.43</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21,749.86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1,311.86</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20,437.99</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lastRenderedPageBreak/>
              <w:t>21201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4,546.91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1,311.86</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3,235.05</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1,311.86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1,311.86</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3,235.05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3,235.05</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21203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城乡社区公共设施</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17,202.95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17,202.95</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2120303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小城镇基础设施建设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16,963.00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16,963.00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2120399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其他城乡社区公共设施支出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239.95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239.95</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自然资源海洋气象等支出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22001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自然资源事务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1,845.00</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2200199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其他自然资源事务支出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1,845.00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1,845.00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22101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b/>
                <w:color w:val="000000"/>
                <w:sz w:val="20"/>
                <w:szCs w:val="20"/>
              </w:rPr>
              <w:t>保障性安居工程支出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18,954.05</w:t>
            </w:r>
            <w:r>
              <w:rPr>
                <w:rFonts w:ascii="Times New Roman" w:hAnsi="Times New Roman"/>
                <w:b/>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廉租住房</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棚户区改造</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老旧小区改造</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61.00</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2210109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住房租赁市场发展</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12,254.51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12,254.51</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保障性租赁住房</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3,702.12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3,702.12</w:t>
            </w:r>
            <w:r>
              <w:rPr>
                <w:rFonts w:ascii="Times New Roman" w:hAnsi="Times New Roman"/>
                <w:color w:val="000000"/>
                <w:sz w:val="20"/>
              </w:rPr>
              <w:t xml:space="preserve"> </w:t>
            </w:r>
          </w:p>
        </w:tc>
      </w:tr>
      <w:tr w:rsidR="00817210">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2210199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textAlignment w:val="center"/>
              <w:rPr>
                <w:rFonts w:cs="宋体"/>
                <w:color w:val="000000"/>
                <w:sz w:val="20"/>
                <w:szCs w:val="20"/>
              </w:rPr>
            </w:pPr>
            <w:r>
              <w:rPr>
                <w:rFonts w:cs="宋体"/>
                <w:color w:val="000000"/>
                <w:sz w:val="20"/>
                <w:szCs w:val="20"/>
              </w:rPr>
              <w:t>其他保障性安居工程支出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1,934.42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1,934.42</w:t>
            </w:r>
            <w:r>
              <w:rPr>
                <w:rFonts w:ascii="Times New Roman" w:hAnsi="Times New Roman"/>
                <w:color w:val="000000"/>
                <w:sz w:val="20"/>
              </w:rPr>
              <w:t xml:space="preserve"> </w:t>
            </w:r>
          </w:p>
        </w:tc>
      </w:tr>
    </w:tbl>
    <w:p w:rsidR="00817210" w:rsidRDefault="00000000" w:rsidP="00555CC7">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817210">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817210">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817210"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重庆高新技术产业开发区管理委员会建设局</w:t>
            </w:r>
          </w:p>
        </w:tc>
        <w:tc>
          <w:tcPr>
            <w:tcW w:w="1417"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817210">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817210" w:rsidRDefault="00817210">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817210">
        <w:trPr>
          <w:trHeight w:val="35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817210">
        <w:trPr>
          <w:trHeight w:val="35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spacing w:line="192" w:lineRule="exact"/>
              <w:jc w:val="center"/>
              <w:rPr>
                <w:rFonts w:cs="宋体"/>
                <w:b/>
                <w:color w:val="000000"/>
                <w:sz w:val="18"/>
                <w:szCs w:val="18"/>
              </w:rPr>
            </w:pP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1,151.81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157.05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w:t>
            </w: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w:t>
            </w: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130.50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955.15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lastRenderedPageBreak/>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41.57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jc w:val="right"/>
              <w:rPr>
                <w:rFonts w:ascii="Times New Roman" w:hAnsi="Times New Roman" w:hint="default"/>
                <w:color w:val="000000"/>
                <w:sz w:val="18"/>
                <w:szCs w:val="18"/>
              </w:rPr>
            </w:pPr>
          </w:p>
        </w:tc>
      </w:tr>
      <w:tr w:rsidR="00817210">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jc w:val="right"/>
              <w:rPr>
                <w:rFonts w:ascii="Times New Roman" w:hAnsi="Times New Roman" w:hint="default"/>
                <w:color w:val="000000"/>
                <w:sz w:val="18"/>
                <w:szCs w:val="18"/>
              </w:rPr>
            </w:pPr>
          </w:p>
        </w:tc>
      </w:tr>
      <w:tr w:rsidR="00817210">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817210">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rPr>
                <w:rFonts w:cs="宋体"/>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spacing w:line="192" w:lineRule="exact"/>
              <w:jc w:val="right"/>
              <w:rPr>
                <w:rFonts w:ascii="Times New Roman" w:hAnsi="Times New Roman" w:hint="default"/>
                <w:color w:val="000000"/>
                <w:sz w:val="18"/>
                <w:szCs w:val="18"/>
              </w:rPr>
            </w:pPr>
          </w:p>
        </w:tc>
      </w:tr>
      <w:tr w:rsidR="00817210">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1,156.24</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162.15</w:t>
            </w:r>
            <w:r>
              <w:rPr>
                <w:rFonts w:ascii="Times New Roman" w:hAnsi="Times New Roman"/>
                <w:color w:val="000000"/>
                <w:sz w:val="18"/>
              </w:rPr>
              <w:t xml:space="preserve"> </w:t>
            </w:r>
          </w:p>
        </w:tc>
      </w:tr>
    </w:tbl>
    <w:p w:rsidR="00817210"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817210">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817210">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817210"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重庆高新技术产业开发区管理委员会建设局</w:t>
            </w:r>
          </w:p>
        </w:tc>
        <w:tc>
          <w:tcPr>
            <w:tcW w:w="1701"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817210">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年末结转和结余</w:t>
            </w:r>
          </w:p>
        </w:tc>
      </w:tr>
      <w:tr w:rsidR="00817210">
        <w:trPr>
          <w:trHeight w:val="538"/>
        </w:trPr>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645"/>
        </w:trPr>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4,146.11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4,146.11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4,146.11</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212</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城乡社区支出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4,012.58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4,012.58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4,012.58</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21208</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2120803</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城市建设支出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21213</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357.55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357.55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357.55</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2121301</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城市公共设施</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342.67</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342.67</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342.67</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2121399</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其他城市基础设施配套费安排的支出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21214</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污水处理费安排的支出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1,603.00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1,603.00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1,603.00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2121401</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污水处理设施建设和运营</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1,603.00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1,603.00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1,603.00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21298</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超长期特别国债安排的支出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2,050.03</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2,050.03</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2,050.03</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2129801</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城乡社区公共设施</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2,050.03</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2,050.03</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2,050.03</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lastRenderedPageBreak/>
              <w:t>229</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22960</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133.53</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17210">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2296003</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jc w:val="both"/>
              <w:textAlignment w:val="center"/>
              <w:rPr>
                <w:rFonts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133.53</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17210" w:rsidRDefault="00000000">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817210" w:rsidRDefault="00000000">
      <w:pPr>
        <w:rPr>
          <w:rFonts w:cs="宋体"/>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817210">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817210">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817210"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重庆高新技术产业开发区管理委员会建设局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817210">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817210" w:rsidRDefault="00817210">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817210">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17210" w:rsidRDefault="00000000">
            <w:pPr>
              <w:jc w:val="center"/>
              <w:textAlignment w:val="bottom"/>
              <w:rPr>
                <w:rFonts w:cs="宋体"/>
                <w:b/>
                <w:color w:val="000000"/>
                <w:sz w:val="20"/>
                <w:szCs w:val="20"/>
              </w:rPr>
            </w:pPr>
            <w:r>
              <w:rPr>
                <w:rFonts w:cs="宋体"/>
                <w:b/>
                <w:color w:val="000000"/>
                <w:sz w:val="20"/>
                <w:szCs w:val="20"/>
              </w:rPr>
              <w:t>本年支出</w:t>
            </w:r>
          </w:p>
        </w:tc>
      </w:tr>
      <w:tr w:rsidR="00817210">
        <w:trPr>
          <w:trHeight w:val="538"/>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项目支出</w:t>
            </w:r>
          </w:p>
        </w:tc>
      </w:tr>
      <w:tr w:rsidR="00817210">
        <w:trPr>
          <w:trHeight w:val="538"/>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538"/>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17210" w:rsidRDefault="00817210">
            <w:pPr>
              <w:jc w:val="center"/>
              <w:rPr>
                <w:rFonts w:cs="宋体"/>
                <w:b/>
                <w:color w:val="000000"/>
                <w:sz w:val="20"/>
                <w:szCs w:val="20"/>
              </w:rPr>
            </w:pPr>
          </w:p>
        </w:tc>
      </w:tr>
      <w:tr w:rsidR="00817210">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7210" w:rsidRDefault="00000000">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17210">
        <w:trPr>
          <w:trHeight w:val="48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textAlignment w:val="center"/>
              <w:rPr>
                <w:rFonts w:cs="宋体"/>
                <w:color w:val="000000"/>
                <w:sz w:val="20"/>
                <w:szCs w:val="20"/>
              </w:rPr>
            </w:pP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textAlignment w:val="center"/>
              <w:rPr>
                <w:rFonts w:cs="宋体"/>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817210">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1721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817210"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817210" w:rsidRDefault="00000000">
      <w:pPr>
        <w:rPr>
          <w:rFonts w:cs="宋体"/>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62"/>
        <w:gridCol w:w="2402"/>
        <w:gridCol w:w="2360"/>
        <w:gridCol w:w="3726"/>
        <w:gridCol w:w="2480"/>
      </w:tblGrid>
      <w:tr w:rsidR="00817210">
        <w:trPr>
          <w:trHeight w:val="343"/>
        </w:trPr>
        <w:tc>
          <w:tcPr>
            <w:tcW w:w="14130" w:type="dxa"/>
            <w:gridSpan w:val="5"/>
            <w:shd w:val="clear" w:color="auto" w:fill="auto"/>
            <w:noWrap/>
            <w:tcMar>
              <w:top w:w="15" w:type="dxa"/>
              <w:left w:w="15" w:type="dxa"/>
              <w:right w:w="15" w:type="dxa"/>
            </w:tcMar>
            <w:vAlign w:val="bottom"/>
          </w:tcPr>
          <w:p w:rsidR="00817210"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817210">
        <w:trPr>
          <w:trHeight w:val="244"/>
        </w:trPr>
        <w:tc>
          <w:tcPr>
            <w:tcW w:w="3162" w:type="dxa"/>
            <w:shd w:val="clear" w:color="auto" w:fill="auto"/>
            <w:noWrap/>
            <w:tcMar>
              <w:top w:w="15" w:type="dxa"/>
              <w:left w:w="15" w:type="dxa"/>
              <w:right w:w="15" w:type="dxa"/>
            </w:tcMar>
            <w:vAlign w:val="bottom"/>
          </w:tcPr>
          <w:p w:rsidR="00817210" w:rsidRDefault="00817210">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rsidR="00817210" w:rsidRDefault="00817210">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rsidR="00817210" w:rsidRDefault="00817210">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rsidR="00817210" w:rsidRDefault="00817210">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817210">
        <w:trPr>
          <w:trHeight w:val="244"/>
        </w:trPr>
        <w:tc>
          <w:tcPr>
            <w:tcW w:w="5564"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817210"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重庆高新技术产业开发区管理委员会建设局</w:t>
            </w:r>
          </w:p>
        </w:tc>
        <w:tc>
          <w:tcPr>
            <w:tcW w:w="2360" w:type="dxa"/>
            <w:tcBorders>
              <w:top w:val="nil"/>
              <w:left w:val="nil"/>
              <w:bottom w:val="single" w:sz="4" w:space="0" w:color="auto"/>
              <w:right w:val="nil"/>
            </w:tcBorders>
            <w:shd w:val="clear" w:color="auto" w:fill="auto"/>
            <w:noWrap/>
            <w:tcMar>
              <w:top w:w="15" w:type="dxa"/>
              <w:left w:w="15" w:type="dxa"/>
              <w:right w:w="15" w:type="dxa"/>
            </w:tcMar>
            <w:vAlign w:val="bottom"/>
          </w:tcPr>
          <w:p w:rsidR="00817210" w:rsidRDefault="00817210">
            <w:pPr>
              <w:spacing w:line="280" w:lineRule="exact"/>
              <w:jc w:val="right"/>
              <w:rPr>
                <w:rFonts w:cs="宋体"/>
                <w:color w:val="000000"/>
                <w:kern w:val="2"/>
                <w:sz w:val="20"/>
                <w:szCs w:val="20"/>
              </w:rPr>
            </w:pPr>
          </w:p>
        </w:tc>
        <w:tc>
          <w:tcPr>
            <w:tcW w:w="3726" w:type="dxa"/>
            <w:tcBorders>
              <w:top w:val="nil"/>
              <w:left w:val="nil"/>
              <w:bottom w:val="single" w:sz="4" w:space="0" w:color="auto"/>
              <w:right w:val="nil"/>
            </w:tcBorders>
            <w:shd w:val="clear" w:color="auto" w:fill="auto"/>
            <w:noWrap/>
            <w:tcMar>
              <w:top w:w="15" w:type="dxa"/>
              <w:left w:w="15" w:type="dxa"/>
              <w:right w:w="15" w:type="dxa"/>
            </w:tcMar>
            <w:vAlign w:val="bottom"/>
          </w:tcPr>
          <w:p w:rsidR="00817210" w:rsidRDefault="00817210">
            <w:pPr>
              <w:spacing w:line="280" w:lineRule="exact"/>
              <w:rPr>
                <w:rFonts w:cs="宋体"/>
                <w:color w:val="000000"/>
                <w:kern w:val="2"/>
                <w:sz w:val="20"/>
                <w:szCs w:val="20"/>
              </w:rPr>
            </w:pPr>
          </w:p>
        </w:tc>
        <w:tc>
          <w:tcPr>
            <w:tcW w:w="2480" w:type="dxa"/>
            <w:tcBorders>
              <w:top w:val="nil"/>
              <w:left w:val="nil"/>
              <w:bottom w:val="single" w:sz="4" w:space="0" w:color="auto"/>
              <w:right w:val="nil"/>
            </w:tcBorders>
            <w:shd w:val="clear" w:color="auto" w:fill="auto"/>
            <w:noWrap/>
            <w:tcMar>
              <w:top w:w="15" w:type="dxa"/>
              <w:left w:w="15" w:type="dxa"/>
              <w:right w:w="15" w:type="dxa"/>
            </w:tcMar>
            <w:vAlign w:val="bottom"/>
          </w:tcPr>
          <w:p w:rsidR="00817210"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817210">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817210">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162.15</w:t>
            </w: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162.15</w:t>
            </w: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4,170.54</w:t>
            </w: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1,952.53</w:t>
            </w: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142</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940.24</w:t>
            </w: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lastRenderedPageBreak/>
              <w:t xml:space="preserve">        其中：外事接待人次（人）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1,277.78</w:t>
            </w: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4,005.74</w:t>
            </w:r>
            <w:r>
              <w:rPr>
                <w:rFonts w:ascii="Times New Roman" w:hAnsi="Times New Roman"/>
                <w:color w:val="000000"/>
                <w:sz w:val="18"/>
              </w:rPr>
              <w:t xml:space="preserve"> </w:t>
            </w:r>
          </w:p>
        </w:tc>
      </w:tr>
      <w:tr w:rsidR="00817210">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2,018.22</w:t>
            </w:r>
            <w:r>
              <w:rPr>
                <w:rFonts w:ascii="Times New Roman" w:hAnsi="Times New Roman"/>
                <w:color w:val="000000"/>
                <w:sz w:val="18"/>
              </w:rPr>
              <w:t xml:space="preserve"> </w:t>
            </w:r>
          </w:p>
        </w:tc>
      </w:tr>
      <w:tr w:rsidR="00817210">
        <w:trPr>
          <w:trHeight w:val="286"/>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817210">
            <w:pPr>
              <w:spacing w:line="280" w:lineRule="exact"/>
              <w:rPr>
                <w:rFonts w:cs="宋体"/>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817210">
            <w:pPr>
              <w:spacing w:line="280" w:lineRule="exact"/>
              <w:jc w:val="right"/>
              <w:rPr>
                <w:rFonts w:cs="宋体"/>
                <w:color w:val="000000"/>
                <w:kern w:val="2"/>
                <w:sz w:val="16"/>
                <w:szCs w:val="16"/>
              </w:rPr>
            </w:pPr>
          </w:p>
        </w:tc>
      </w:tr>
      <w:tr w:rsidR="00817210">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0.63</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817210">
            <w:pPr>
              <w:spacing w:line="280" w:lineRule="exact"/>
              <w:rPr>
                <w:rFonts w:cs="宋体"/>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817210">
            <w:pPr>
              <w:spacing w:line="280" w:lineRule="exact"/>
              <w:jc w:val="right"/>
              <w:rPr>
                <w:rFonts w:cs="宋体"/>
                <w:color w:val="000000"/>
                <w:kern w:val="2"/>
                <w:sz w:val="16"/>
                <w:szCs w:val="16"/>
              </w:rPr>
            </w:pPr>
          </w:p>
        </w:tc>
      </w:tr>
      <w:tr w:rsidR="00817210">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2.08</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17210" w:rsidRDefault="00817210">
            <w:pPr>
              <w:spacing w:line="280" w:lineRule="exact"/>
              <w:rPr>
                <w:rFonts w:cs="宋体"/>
                <w:color w:val="000000"/>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17210" w:rsidRDefault="00817210">
            <w:pPr>
              <w:spacing w:line="280" w:lineRule="exact"/>
              <w:jc w:val="right"/>
              <w:rPr>
                <w:rFonts w:cs="宋体"/>
                <w:color w:val="000000"/>
                <w:sz w:val="16"/>
                <w:szCs w:val="16"/>
              </w:rPr>
            </w:pPr>
          </w:p>
        </w:tc>
      </w:tr>
    </w:tbl>
    <w:p w:rsidR="00817210" w:rsidRDefault="00000000">
      <w:pPr>
        <w:rPr>
          <w:rFonts w:cs="宋体"/>
          <w:sz w:val="21"/>
          <w:szCs w:val="21"/>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817210">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753" w:rsidRDefault="00716753">
      <w:pPr>
        <w:spacing w:after="0" w:line="240" w:lineRule="auto"/>
      </w:pPr>
      <w:r>
        <w:separator/>
      </w:r>
    </w:p>
  </w:endnote>
  <w:endnote w:type="continuationSeparator" w:id="0">
    <w:p w:rsidR="00716753" w:rsidRDefault="0071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altName w:val="汉仪中黑KW"/>
    <w:panose1 w:val="03000509000000000000"/>
    <w:charset w:val="86"/>
    <w:family w:val="script"/>
    <w:pitch w:val="fixed"/>
    <w:sig w:usb0="00000001" w:usb1="080E0000" w:usb2="00000010" w:usb3="00000000" w:csb0="00040000" w:csb1="00000000"/>
  </w:font>
  <w:font w:name="方正楷体_GBK">
    <w:altName w:val="汉仪楷体KW"/>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altName w:val="汉仪旗黑KW 55S"/>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10" w:rsidRDefault="00000000">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7210" w:rsidRDefault="00000000">
                          <w:pPr>
                            <w:pStyle w:val="a6"/>
                            <w:ind w:leftChars="100" w:left="240" w:rightChars="100" w:right="24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817210" w:rsidRDefault="00000000">
                    <w:pPr>
                      <w:pStyle w:val="a6"/>
                      <w:ind w:leftChars="100" w:left="240" w:rightChars="100" w:right="24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10" w:rsidRDefault="00000000">
    <w:pPr>
      <w:pStyle w:val="a6"/>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7210"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817210"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817210" w:rsidRDefault="00000000">
                          <w:pPr>
                            <w:pStyle w:val="a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3"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817210" w:rsidRDefault="00000000">
                    <w:pPr>
                      <w:pStyle w:val="a6"/>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753" w:rsidRDefault="00716753">
      <w:pPr>
        <w:spacing w:after="0" w:line="240" w:lineRule="auto"/>
      </w:pPr>
      <w:r>
        <w:separator/>
      </w:r>
    </w:p>
  </w:footnote>
  <w:footnote w:type="continuationSeparator" w:id="0">
    <w:p w:rsidR="00716753" w:rsidRDefault="0071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210" w:rsidRDefault="00817210">
    <w:pPr>
      <w:pStyle w:val="a7"/>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105A81"/>
    <w:multiLevelType w:val="singleLevel"/>
    <w:tmpl w:val="AE105A81"/>
    <w:lvl w:ilvl="0">
      <w:start w:val="2"/>
      <w:numFmt w:val="chineseCounting"/>
      <w:suff w:val="nothing"/>
      <w:lvlText w:val="（%1）"/>
      <w:lvlJc w:val="left"/>
      <w:rPr>
        <w:rFonts w:hint="eastAsia"/>
      </w:rPr>
    </w:lvl>
  </w:abstractNum>
  <w:num w:numId="1" w16cid:durableId="170505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JiMDA3NTM4ZTc4OWNmZGE5ZDBlMTNlMTkwY2I5ZjIifQ=="/>
  </w:docVars>
  <w:rsids>
    <w:rsidRoot w:val="00B03CCD"/>
    <w:rsid w:val="000C01CC"/>
    <w:rsid w:val="000D7702"/>
    <w:rsid w:val="00102C9C"/>
    <w:rsid w:val="0022556A"/>
    <w:rsid w:val="002674A8"/>
    <w:rsid w:val="002D0E5A"/>
    <w:rsid w:val="002E5443"/>
    <w:rsid w:val="00390FAC"/>
    <w:rsid w:val="00454CE5"/>
    <w:rsid w:val="00473AD6"/>
    <w:rsid w:val="004C12FF"/>
    <w:rsid w:val="00550ABE"/>
    <w:rsid w:val="00555CC7"/>
    <w:rsid w:val="00583FE5"/>
    <w:rsid w:val="005B023C"/>
    <w:rsid w:val="005C031D"/>
    <w:rsid w:val="006137D7"/>
    <w:rsid w:val="00634FA8"/>
    <w:rsid w:val="0063613A"/>
    <w:rsid w:val="00650286"/>
    <w:rsid w:val="006814BD"/>
    <w:rsid w:val="00716753"/>
    <w:rsid w:val="00745740"/>
    <w:rsid w:val="00780227"/>
    <w:rsid w:val="00792285"/>
    <w:rsid w:val="007A0D2E"/>
    <w:rsid w:val="007A3314"/>
    <w:rsid w:val="007B3E6D"/>
    <w:rsid w:val="007B419D"/>
    <w:rsid w:val="007C079C"/>
    <w:rsid w:val="00810F13"/>
    <w:rsid w:val="00817210"/>
    <w:rsid w:val="00825535"/>
    <w:rsid w:val="008C7E14"/>
    <w:rsid w:val="008D24FD"/>
    <w:rsid w:val="009114B7"/>
    <w:rsid w:val="00944711"/>
    <w:rsid w:val="00984852"/>
    <w:rsid w:val="00992E0D"/>
    <w:rsid w:val="009B67B8"/>
    <w:rsid w:val="009F586C"/>
    <w:rsid w:val="00A03B1E"/>
    <w:rsid w:val="00A67739"/>
    <w:rsid w:val="00A820B7"/>
    <w:rsid w:val="00AC5566"/>
    <w:rsid w:val="00B03CCD"/>
    <w:rsid w:val="00B11B0F"/>
    <w:rsid w:val="00B40138"/>
    <w:rsid w:val="00BC3A6D"/>
    <w:rsid w:val="00BF5A85"/>
    <w:rsid w:val="00C307F6"/>
    <w:rsid w:val="00C429AB"/>
    <w:rsid w:val="00C73ABB"/>
    <w:rsid w:val="00C96B11"/>
    <w:rsid w:val="00CC6B99"/>
    <w:rsid w:val="00D45863"/>
    <w:rsid w:val="00DF7706"/>
    <w:rsid w:val="00E05175"/>
    <w:rsid w:val="00E13633"/>
    <w:rsid w:val="00E30468"/>
    <w:rsid w:val="00E62008"/>
    <w:rsid w:val="00E654E2"/>
    <w:rsid w:val="00E76362"/>
    <w:rsid w:val="00ED396C"/>
    <w:rsid w:val="00F137D3"/>
    <w:rsid w:val="00F13C36"/>
    <w:rsid w:val="00F23C68"/>
    <w:rsid w:val="00F32C53"/>
    <w:rsid w:val="00F73F90"/>
    <w:rsid w:val="00F7623D"/>
    <w:rsid w:val="00F8598B"/>
    <w:rsid w:val="00FF1F66"/>
    <w:rsid w:val="01474EBF"/>
    <w:rsid w:val="01F3521E"/>
    <w:rsid w:val="02953D94"/>
    <w:rsid w:val="03A150CD"/>
    <w:rsid w:val="03B87EA0"/>
    <w:rsid w:val="03E3214F"/>
    <w:rsid w:val="044C50BA"/>
    <w:rsid w:val="05BC6D49"/>
    <w:rsid w:val="06194FF1"/>
    <w:rsid w:val="06A2550B"/>
    <w:rsid w:val="06BC521A"/>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5037F2"/>
    <w:rsid w:val="0E74421A"/>
    <w:rsid w:val="0F836721"/>
    <w:rsid w:val="0FA25D96"/>
    <w:rsid w:val="102D3CC9"/>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5B22AC4"/>
    <w:rsid w:val="26396DF4"/>
    <w:rsid w:val="26472378"/>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7653A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5A3163"/>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456981"/>
    <w:rsid w:val="438D0E97"/>
    <w:rsid w:val="43BB152F"/>
    <w:rsid w:val="44C37687"/>
    <w:rsid w:val="454A459B"/>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9203DB"/>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962BC"/>
    <w:rsid w:val="555A3CBC"/>
    <w:rsid w:val="5582012B"/>
    <w:rsid w:val="558E4E05"/>
    <w:rsid w:val="55BE2E85"/>
    <w:rsid w:val="56530F5D"/>
    <w:rsid w:val="567700D3"/>
    <w:rsid w:val="56FF7E9E"/>
    <w:rsid w:val="578867FC"/>
    <w:rsid w:val="5842572D"/>
    <w:rsid w:val="58F62CD4"/>
    <w:rsid w:val="5A3B59D6"/>
    <w:rsid w:val="5AD134D8"/>
    <w:rsid w:val="5B6503B1"/>
    <w:rsid w:val="5C263CE4"/>
    <w:rsid w:val="5C5D2777"/>
    <w:rsid w:val="5CF66BF3"/>
    <w:rsid w:val="5D290C69"/>
    <w:rsid w:val="5F2D4A41"/>
    <w:rsid w:val="5FC7A399"/>
    <w:rsid w:val="60C74F6C"/>
    <w:rsid w:val="61025A59"/>
    <w:rsid w:val="613D5BBC"/>
    <w:rsid w:val="61536C39"/>
    <w:rsid w:val="62944DD7"/>
    <w:rsid w:val="6319381F"/>
    <w:rsid w:val="63236436"/>
    <w:rsid w:val="63C25DC5"/>
    <w:rsid w:val="63C62057"/>
    <w:rsid w:val="64571EF5"/>
    <w:rsid w:val="64663DA6"/>
    <w:rsid w:val="64FB113D"/>
    <w:rsid w:val="656152C6"/>
    <w:rsid w:val="6587477F"/>
    <w:rsid w:val="658C3A08"/>
    <w:rsid w:val="65C031CA"/>
    <w:rsid w:val="65CE6852"/>
    <w:rsid w:val="66267C04"/>
    <w:rsid w:val="663F505A"/>
    <w:rsid w:val="66967186"/>
    <w:rsid w:val="669C7D20"/>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6BD6287"/>
    <w:rsid w:val="76F7B3E6"/>
    <w:rsid w:val="772E1EBA"/>
    <w:rsid w:val="77EB79F7"/>
    <w:rsid w:val="78B629BC"/>
    <w:rsid w:val="796D60A4"/>
    <w:rsid w:val="79A031D5"/>
    <w:rsid w:val="7A1525F7"/>
    <w:rsid w:val="7B420052"/>
    <w:rsid w:val="7B861484"/>
    <w:rsid w:val="7BD06A28"/>
    <w:rsid w:val="7C3A7C0B"/>
    <w:rsid w:val="7C5248E4"/>
    <w:rsid w:val="7C566698"/>
    <w:rsid w:val="7C5866A3"/>
    <w:rsid w:val="7D7406BB"/>
    <w:rsid w:val="7DE94331"/>
    <w:rsid w:val="7F446A19"/>
    <w:rsid w:val="7F7452B9"/>
    <w:rsid w:val="7FF6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2A7B444E-6CF0-417F-B24C-E88F7ADE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hAnsi="Times New Roman"/>
      <w:szCs w:val="20"/>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character" w:customStyle="1" w:styleId="22">
    <w:name w:val="22"/>
    <w:basedOn w:val="a0"/>
    <w:qFormat/>
    <w:rPr>
      <w:rFonts w:ascii="Times New Roman" w:hAnsi="Times New Roman" w:cs="Times New Roman" w:hint="default"/>
      <w:b/>
    </w:rPr>
  </w:style>
  <w:style w:type="paragraph" w:customStyle="1" w:styleId="CharChar">
    <w:name w:val="普通(网站) Char Char"/>
    <w:basedOn w:val="a"/>
    <w:qFormat/>
    <w:pPr>
      <w:spacing w:beforeAutospacing="1" w:afterAutospacing="1"/>
    </w:pPr>
  </w:style>
  <w:style w:type="character" w:customStyle="1" w:styleId="17">
    <w:name w:val="17"/>
    <w:basedOn w:val="a0"/>
    <w:qFormat/>
    <w:rPr>
      <w:rFonts w:ascii="Times New Roman" w:hAnsi="Times New Roman" w:cs="Times New Roman" w:hint="default"/>
    </w:rPr>
  </w:style>
  <w:style w:type="character" w:customStyle="1" w:styleId="20">
    <w:name w:val="20"/>
    <w:basedOn w:val="a0"/>
    <w:qFormat/>
    <w:rPr>
      <w:rFonts w:ascii="Times New Roman" w:hAnsi="Times New Roman" w:cs="Times New Roman" w:hint="default"/>
      <w:b/>
    </w:rPr>
  </w:style>
  <w:style w:type="character" w:customStyle="1" w:styleId="font71">
    <w:name w:val="font71"/>
    <w:basedOn w:val="a0"/>
    <w:qFormat/>
    <w:rPr>
      <w:rFonts w:ascii="Arial" w:hAnsi="Arial" w:cs="Arial"/>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3625</Words>
  <Characters>20665</Characters>
  <Application>Microsoft Office Word</Application>
  <DocSecurity>0</DocSecurity>
  <Lines>172</Lines>
  <Paragraphs>48</Paragraphs>
  <ScaleCrop>false</ScaleCrop>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5</cp:revision>
  <dcterms:created xsi:type="dcterms:W3CDTF">2024-07-11T18:00:00Z</dcterms:created>
  <dcterms:modified xsi:type="dcterms:W3CDTF">2025-10-27T03:37:00Z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0A47F14045024A4E8506AD7841D937B5_13</vt:lpwstr>
  </property>
  <property fmtid="{D5CDD505-2E9C-101B-9397-08002B2CF9AE}" pid="4" name="KSOTemplateDocerSaveRecord">
    <vt:lpwstr>eyJoZGlkIjoiN2JiMDA3NTM4ZTc4OWNmZGE5ZDBlMTNlMTkwY2I5ZjIiLCJ1c2VySWQiOiIxMTUwNzI4ODAzIn0=</vt:lpwstr>
  </property>
</Properties>
</file>