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after="0" w:afterAutospacing="0" w:line="596"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重庆市沙坪坝区虎溪街道社区文化服务中心</w:t>
      </w:r>
    </w:p>
    <w:p>
      <w:pPr>
        <w:pStyle w:val="9"/>
        <w:spacing w:before="0" w:beforeAutospacing="0" w:after="0" w:afterAutospacing="0" w:line="596" w:lineRule="exact"/>
        <w:jc w:val="center"/>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pPr>
        <w:pStyle w:val="9"/>
        <w:spacing w:before="0" w:beforeAutospacing="0" w:after="0" w:afterAutospacing="0" w:line="596" w:lineRule="exact"/>
        <w:jc w:val="center"/>
        <w:rPr>
          <w:rFonts w:hint="default" w:ascii="Times New Roman" w:hAnsi="Times New Roman" w:eastAsia="方正小标宋_GBK" w:cs="Times New Roman"/>
          <w:sz w:val="44"/>
          <w:szCs w:val="44"/>
          <w:shd w:val="clear" w:color="auto" w:fill="FFFFFF"/>
        </w:rPr>
      </w:pPr>
    </w:p>
    <w:p>
      <w:pPr>
        <w:pStyle w:val="9"/>
        <w:shd w:val="clear" w:color="auto" w:fill="FFFFFF"/>
        <w:spacing w:before="0" w:beforeAutospacing="0" w:after="0" w:afterAutospacing="0" w:line="596" w:lineRule="exact"/>
        <w:ind w:firstLine="643" w:firstLineChars="200"/>
        <w:rPr>
          <w:rStyle w:val="11"/>
          <w:rFonts w:hint="default" w:ascii="Times New Roman" w:hAnsi="Times New Roman" w:eastAsia="黑体" w:cs="Times New Roman"/>
          <w:sz w:val="32"/>
          <w:szCs w:val="32"/>
          <w:shd w:val="clear" w:color="auto" w:fill="FFFFFF"/>
        </w:rPr>
      </w:pPr>
      <w:r>
        <w:rPr>
          <w:rStyle w:val="11"/>
          <w:rFonts w:hint="default" w:ascii="Times New Roman" w:hAnsi="Times New Roman" w:eastAsia="黑体" w:cs="Times New Roman"/>
          <w:sz w:val="32"/>
          <w:szCs w:val="32"/>
          <w:shd w:val="clear" w:color="auto" w:fill="FFFFFF"/>
        </w:rPr>
        <w:t>一、单位基本情况</w:t>
      </w:r>
    </w:p>
    <w:p>
      <w:pPr>
        <w:pStyle w:val="9"/>
        <w:shd w:val="clear" w:color="auto" w:fill="FFFFFF"/>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（一）职能职责</w:t>
      </w:r>
    </w:p>
    <w:p>
      <w:pPr>
        <w:pStyle w:val="9"/>
        <w:keepNext w:val="0"/>
        <w:keepLines w:val="0"/>
        <w:pageBreakBefore w:val="0"/>
        <w:widowControl/>
        <w:shd w:val="clear" w:color="auto" w:fill="FFFFFF"/>
        <w:kinsoku/>
        <w:overflowPunct/>
        <w:topLinePunct w:val="0"/>
        <w:autoSpaceDN/>
        <w:bidi w:val="0"/>
        <w:adjustRightInd/>
        <w:spacing w:beforeAutospacing="0" w:after="0" w:afterAutospacing="0" w:line="600" w:lineRule="exact"/>
        <w:ind w:left="0" w:leftChars="0" w:firstLine="640" w:firstLineChars="200"/>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虎溪街道社区文化服务中心主要承担教育、文化、旅游、体育、科技培训等方面的服务工作。</w:t>
      </w:r>
    </w:p>
    <w:p>
      <w:pPr>
        <w:pStyle w:val="9"/>
        <w:shd w:val="clear" w:color="auto" w:fill="FFFFFF"/>
        <w:spacing w:before="0" w:beforeAutospacing="0" w:after="0" w:afterAutospacing="0" w:line="596" w:lineRule="exact"/>
        <w:ind w:firstLine="643" w:firstLineChars="200"/>
        <w:rPr>
          <w:rFonts w:hint="default" w:ascii="Times New Roman" w:hAnsi="Times New Roman" w:eastAsia="楷体" w:cs="Times New Roman"/>
          <w:sz w:val="32"/>
          <w:szCs w:val="32"/>
        </w:rPr>
      </w:pPr>
      <w:r>
        <w:rPr>
          <w:rStyle w:val="11"/>
          <w:rFonts w:hint="default" w:ascii="Times New Roman" w:hAnsi="Times New Roman" w:eastAsia="楷体" w:cs="Times New Roman"/>
          <w:sz w:val="32"/>
          <w:szCs w:val="32"/>
          <w:shd w:val="clear" w:color="auto" w:fill="FFFFFF"/>
        </w:rPr>
        <w:t>（二）机构设置</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虎溪街道社区文化服务中心</w:t>
      </w:r>
      <w:r>
        <w:rPr>
          <w:rFonts w:hint="default" w:ascii="Times New Roman" w:hAnsi="Times New Roman" w:eastAsia="仿宋_GB2312" w:cs="Times New Roman"/>
          <w:sz w:val="32"/>
          <w:szCs w:val="32"/>
          <w:lang w:val="en-US" w:eastAsia="zh-CN"/>
        </w:rPr>
        <w:t>是虎溪街道下属事业单位之一，</w:t>
      </w:r>
      <w:r>
        <w:rPr>
          <w:rFonts w:hint="default" w:ascii="Times New Roman" w:hAnsi="Times New Roman" w:eastAsia="方正仿宋_GBK" w:cs="Times New Roman"/>
          <w:sz w:val="32"/>
          <w:szCs w:val="32"/>
          <w:lang w:val="en-US" w:eastAsia="zh-CN"/>
        </w:rPr>
        <w:t>与虎溪街道办事处</w:t>
      </w:r>
      <w:r>
        <w:rPr>
          <w:rFonts w:hint="eastAsia" w:ascii="Times New Roman" w:hAnsi="Times New Roman" w:eastAsia="方正仿宋_GBK" w:cs="Times New Roman"/>
          <w:sz w:val="32"/>
          <w:szCs w:val="32"/>
          <w:lang w:val="en-US" w:eastAsia="zh-CN"/>
        </w:rPr>
        <w:t>合并</w:t>
      </w:r>
      <w:r>
        <w:rPr>
          <w:rFonts w:hint="default" w:ascii="Times New Roman" w:hAnsi="Times New Roman" w:eastAsia="方正仿宋_GBK" w:cs="Times New Roman"/>
          <w:sz w:val="32"/>
          <w:szCs w:val="32"/>
          <w:lang w:val="en-US" w:eastAsia="zh-CN"/>
        </w:rPr>
        <w:t>办公运行。</w:t>
      </w:r>
    </w:p>
    <w:p>
      <w:pPr>
        <w:pStyle w:val="9"/>
        <w:shd w:val="clear" w:color="auto" w:fill="FFFFFF"/>
        <w:spacing w:before="0" w:beforeAutospacing="0" w:after="0" w:afterAutospacing="0" w:line="596" w:lineRule="exact"/>
        <w:ind w:firstLine="643" w:firstLineChars="200"/>
        <w:rPr>
          <w:rStyle w:val="11"/>
          <w:rFonts w:hint="default" w:ascii="Times New Roman" w:hAnsi="Times New Roman" w:eastAsia="黑体" w:cs="Times New Roman"/>
          <w:sz w:val="32"/>
          <w:szCs w:val="32"/>
          <w:shd w:val="clear" w:color="auto" w:fill="FFFFFF"/>
        </w:rPr>
      </w:pPr>
      <w:r>
        <w:rPr>
          <w:rStyle w:val="11"/>
          <w:rFonts w:hint="default" w:ascii="Times New Roman" w:hAnsi="Times New Roman" w:eastAsia="黑体" w:cs="Times New Roman"/>
          <w:sz w:val="32"/>
          <w:szCs w:val="32"/>
          <w:shd w:val="clear" w:color="auto" w:fill="FFFFFF"/>
        </w:rPr>
        <w:t>二、单位决算收支情况说明</w:t>
      </w:r>
    </w:p>
    <w:p>
      <w:pPr>
        <w:pStyle w:val="14"/>
        <w:autoSpaceDE w:val="0"/>
        <w:spacing w:line="596"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2024年度收、支总计均为191.65万元。收、支与2023年度相比，减少64.72万元，下降25.2%，</w:t>
      </w:r>
      <w:r>
        <w:rPr>
          <w:rFonts w:hint="default" w:ascii="Times New Roman" w:hAnsi="Times New Roman" w:eastAsia="仿宋_GB2312" w:cs="Times New Roman"/>
          <w:sz w:val="32"/>
          <w:szCs w:val="32"/>
          <w:lang w:val="en-US" w:eastAsia="zh-CN"/>
        </w:rPr>
        <w:t>主要原因是</w:t>
      </w:r>
      <w:r>
        <w:rPr>
          <w:rFonts w:hint="eastAsia" w:ascii="Times New Roman" w:hAnsi="Times New Roman" w:eastAsia="仿宋_GB2312" w:cs="Times New Roman"/>
          <w:sz w:val="32"/>
          <w:szCs w:val="32"/>
          <w:lang w:val="en-US" w:eastAsia="zh-CN"/>
        </w:rPr>
        <w:t>本单位严格落实过紧日子精神，压减一般性项目支出</w:t>
      </w:r>
      <w:r>
        <w:rPr>
          <w:rFonts w:hint="default" w:ascii="Times New Roman" w:hAnsi="Times New Roman" w:eastAsia="仿宋_GB2312" w:cs="Times New Roman"/>
          <w:sz w:val="32"/>
          <w:szCs w:val="32"/>
        </w:rPr>
        <w:t>。</w:t>
      </w:r>
    </w:p>
    <w:p>
      <w:pPr>
        <w:pStyle w:val="9"/>
        <w:shd w:val="clear" w:color="auto" w:fill="FFFFFF"/>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2024年度收入合计191.65万元，与2023年度相比，减少64.72万元，下降25.2%，</w:t>
      </w:r>
      <w:r>
        <w:rPr>
          <w:rFonts w:hint="default" w:ascii="Times New Roman" w:hAnsi="Times New Roman" w:eastAsia="仿宋_GB2312" w:cs="Times New Roman"/>
          <w:sz w:val="32"/>
          <w:szCs w:val="32"/>
          <w:lang w:val="en-US" w:eastAsia="zh-CN"/>
        </w:rPr>
        <w:t>主要原因是</w:t>
      </w:r>
      <w:r>
        <w:rPr>
          <w:rFonts w:hint="eastAsia" w:ascii="Times New Roman" w:hAnsi="Times New Roman" w:eastAsia="仿宋_GB2312" w:cs="Times New Roman"/>
          <w:sz w:val="32"/>
          <w:szCs w:val="32"/>
          <w:lang w:val="en-US" w:eastAsia="zh-CN"/>
        </w:rPr>
        <w:t>本单位严格落实过紧日子精神，压减一般性项目支出</w:t>
      </w:r>
      <w:r>
        <w:rPr>
          <w:rFonts w:hint="default" w:ascii="Times New Roman" w:hAnsi="Times New Roman" w:eastAsia="仿宋_GB2312" w:cs="Times New Roman"/>
          <w:sz w:val="32"/>
          <w:szCs w:val="32"/>
        </w:rPr>
        <w:t>。</w:t>
      </w:r>
      <w:r>
        <w:rPr>
          <w:rFonts w:hint="default" w:ascii="Times New Roman" w:hAnsi="Times New Roman" w:eastAsia="方正仿宋_GBK" w:cs="Times New Roman"/>
          <w:sz w:val="32"/>
          <w:szCs w:val="32"/>
          <w:shd w:val="clear" w:color="auto" w:fill="FFFFFF"/>
        </w:rPr>
        <w:t>其中：财政拨款收入191.65万元，占100%。</w:t>
      </w:r>
    </w:p>
    <w:p>
      <w:pPr>
        <w:pStyle w:val="9"/>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2024年度支出合计191.65万元，与2023年度相比，减少64.72万元，下降25.2%，</w:t>
      </w:r>
      <w:r>
        <w:rPr>
          <w:rFonts w:hint="default" w:ascii="Times New Roman" w:hAnsi="Times New Roman" w:eastAsia="仿宋_GB2312" w:cs="Times New Roman"/>
          <w:sz w:val="32"/>
          <w:szCs w:val="32"/>
          <w:lang w:val="en-US" w:eastAsia="zh-CN"/>
        </w:rPr>
        <w:t>主要原因是</w:t>
      </w:r>
      <w:r>
        <w:rPr>
          <w:rFonts w:hint="eastAsia" w:ascii="Times New Roman" w:hAnsi="Times New Roman" w:eastAsia="仿宋_GB2312" w:cs="Times New Roman"/>
          <w:sz w:val="32"/>
          <w:szCs w:val="32"/>
          <w:lang w:val="en-US" w:eastAsia="zh-CN"/>
        </w:rPr>
        <w:t>本单位严格落实过紧日子精神，压减一般性项目支出</w:t>
      </w:r>
      <w:r>
        <w:rPr>
          <w:rFonts w:hint="default" w:ascii="Times New Roman" w:hAnsi="Times New Roman" w:eastAsia="仿宋_GB2312" w:cs="Times New Roman"/>
          <w:sz w:val="32"/>
          <w:szCs w:val="32"/>
        </w:rPr>
        <w:t>。</w:t>
      </w:r>
      <w:r>
        <w:rPr>
          <w:rFonts w:hint="default" w:ascii="Times New Roman" w:hAnsi="Times New Roman" w:eastAsia="方正仿宋_GBK" w:cs="Times New Roman"/>
          <w:sz w:val="32"/>
          <w:szCs w:val="32"/>
          <w:shd w:val="clear" w:color="auto" w:fill="FFFFFF"/>
        </w:rPr>
        <w:t>其中：基本支出191.65万元，占100%。</w:t>
      </w:r>
    </w:p>
    <w:p>
      <w:pPr>
        <w:pStyle w:val="9"/>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w:t>
      </w:r>
      <w:r>
        <w:rPr>
          <w:rFonts w:hint="default" w:ascii="Times New Roman" w:hAnsi="Times New Roman" w:eastAsia="方正仿宋_GBK" w:cs="Times New Roman"/>
          <w:sz w:val="32"/>
          <w:szCs w:val="32"/>
          <w:shd w:val="clear" w:color="auto" w:fill="FFFFFF"/>
          <w:lang w:val="en-US" w:eastAsia="zh-CN"/>
        </w:rPr>
        <w:t>无</w:t>
      </w:r>
      <w:r>
        <w:rPr>
          <w:rFonts w:hint="default" w:ascii="Times New Roman" w:hAnsi="Times New Roman" w:eastAsia="方正仿宋_GBK" w:cs="Times New Roman"/>
          <w:sz w:val="32"/>
          <w:szCs w:val="32"/>
          <w:shd w:val="clear" w:color="auto" w:fill="FFFFFF"/>
        </w:rPr>
        <w:t>结转和结余，与2023年度</w:t>
      </w:r>
      <w:r>
        <w:rPr>
          <w:rFonts w:hint="default" w:ascii="Times New Roman" w:hAnsi="Times New Roman" w:eastAsia="方正仿宋_GBK" w:cs="Times New Roman"/>
          <w:sz w:val="32"/>
          <w:szCs w:val="32"/>
          <w:shd w:val="clear" w:color="auto" w:fill="FFFFFF"/>
          <w:lang w:val="en-US" w:eastAsia="zh-CN"/>
        </w:rPr>
        <w:t>一致。</w:t>
      </w:r>
    </w:p>
    <w:p>
      <w:pPr>
        <w:pStyle w:val="14"/>
        <w:autoSpaceDE w:val="0"/>
        <w:spacing w:line="596"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2024年度财政拨款收、支总计均为191.65万元。与2023年度相比，财政拨款收、支总计各减少64.72万元，下降25.2%。</w:t>
      </w:r>
      <w:r>
        <w:rPr>
          <w:rFonts w:hint="default" w:ascii="Times New Roman" w:hAnsi="Times New Roman" w:eastAsia="仿宋_GB2312" w:cs="Times New Roman"/>
          <w:sz w:val="32"/>
          <w:szCs w:val="32"/>
          <w:lang w:val="en-US" w:eastAsia="zh-CN"/>
        </w:rPr>
        <w:t>主要原因是</w:t>
      </w:r>
      <w:r>
        <w:rPr>
          <w:rFonts w:hint="eastAsia" w:ascii="Times New Roman" w:hAnsi="Times New Roman" w:eastAsia="仿宋_GB2312" w:cs="Times New Roman"/>
          <w:sz w:val="32"/>
          <w:szCs w:val="32"/>
          <w:lang w:val="en-US" w:eastAsia="zh-CN"/>
        </w:rPr>
        <w:t>本单位严格落实过紧日子精神，压减一般性项目支出</w:t>
      </w:r>
      <w:r>
        <w:rPr>
          <w:rFonts w:hint="default" w:ascii="Times New Roman" w:hAnsi="Times New Roman" w:eastAsia="仿宋_GB2312" w:cs="Times New Roman"/>
          <w:sz w:val="32"/>
          <w:szCs w:val="32"/>
        </w:rPr>
        <w:t>。</w:t>
      </w:r>
    </w:p>
    <w:p>
      <w:pPr>
        <w:pStyle w:val="14"/>
        <w:autoSpaceDE w:val="0"/>
        <w:spacing w:line="596"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9"/>
        <w:shd w:val="clear" w:color="auto" w:fill="FFFFFF"/>
        <w:spacing w:before="0" w:beforeAutospacing="0" w:after="0" w:afterAutospacing="0" w:line="596" w:lineRule="exact"/>
        <w:ind w:firstLine="643" w:firstLineChars="200"/>
        <w:jc w:val="both"/>
        <w:rPr>
          <w:rFonts w:hint="default" w:ascii="Times New Roman" w:hAnsi="Times New Roman" w:eastAsia="方正仿宋_GBK" w:cs="Times New Roman"/>
          <w:color w:val="FF0000"/>
          <w:sz w:val="32"/>
          <w:szCs w:val="32"/>
          <w:shd w:val="clear" w:color="auto" w:fill="FFFFFF"/>
        </w:rPr>
      </w:pPr>
      <w:r>
        <w:rPr>
          <w:rStyle w:val="11"/>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2024年度一般公共预算财政拨款收入191.65万元，与2023年度相比，减少63.12万元，下降24.8%。</w:t>
      </w:r>
      <w:r>
        <w:rPr>
          <w:rFonts w:hint="default" w:ascii="Times New Roman" w:hAnsi="Times New Roman" w:eastAsia="仿宋_GB2312" w:cs="Times New Roman"/>
          <w:sz w:val="32"/>
          <w:szCs w:val="32"/>
          <w:lang w:val="en-US" w:eastAsia="zh-CN"/>
        </w:rPr>
        <w:t>主要原因是</w:t>
      </w:r>
      <w:r>
        <w:rPr>
          <w:rFonts w:hint="eastAsia" w:ascii="Times New Roman" w:hAnsi="Times New Roman" w:eastAsia="仿宋_GB2312" w:cs="Times New Roman"/>
          <w:sz w:val="32"/>
          <w:szCs w:val="32"/>
          <w:lang w:val="en-US" w:eastAsia="zh-CN"/>
        </w:rPr>
        <w:t>本单位严格落实过紧日子精神，压减一般性项目支出</w:t>
      </w:r>
      <w:r>
        <w:rPr>
          <w:rFonts w:hint="default" w:ascii="Times New Roman" w:hAnsi="Times New Roman" w:eastAsia="仿宋_GB2312" w:cs="Times New Roman"/>
          <w:sz w:val="32"/>
          <w:szCs w:val="32"/>
        </w:rPr>
        <w:t>。</w:t>
      </w:r>
    </w:p>
    <w:p>
      <w:pPr>
        <w:pStyle w:val="9"/>
        <w:snapToGrid w:val="0"/>
        <w:spacing w:before="0" w:beforeAutospacing="0" w:after="0" w:afterAutospacing="0" w:line="596" w:lineRule="exact"/>
        <w:ind w:firstLine="640" w:firstLineChars="200"/>
        <w:jc w:val="both"/>
        <w:rPr>
          <w:rFonts w:hint="eastAsia"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较年初预算数增加66.04万元，增长52.6%。</w:t>
      </w:r>
      <w:r>
        <w:rPr>
          <w:rFonts w:hint="eastAsia" w:ascii="Times New Roman" w:hAnsi="Times New Roman" w:eastAsia="方正仿宋_GBK" w:cs="Times New Roman"/>
          <w:sz w:val="32"/>
          <w:szCs w:val="32"/>
          <w:shd w:val="clear" w:color="auto" w:fill="FFFFFF"/>
          <w:lang w:eastAsia="zh-CN"/>
        </w:rPr>
        <w:t>主要原因是2024年年中追加相关工作经费。</w:t>
      </w:r>
    </w:p>
    <w:p>
      <w:pPr>
        <w:pStyle w:val="9"/>
        <w:snapToGrid w:val="0"/>
        <w:spacing w:before="0" w:beforeAutospacing="0" w:after="0" w:afterAutospacing="0" w:line="596" w:lineRule="exact"/>
        <w:ind w:firstLine="643" w:firstLineChars="200"/>
        <w:jc w:val="both"/>
        <w:rPr>
          <w:rFonts w:hint="eastAsia" w:ascii="Times New Roman" w:hAnsi="Times New Roman" w:eastAsia="方正仿宋_GBK" w:cs="Times New Roman"/>
          <w:color w:val="FF0000"/>
          <w:sz w:val="32"/>
          <w:szCs w:val="32"/>
          <w:shd w:val="clear" w:color="auto" w:fill="FFFFFF"/>
          <w:lang w:eastAsia="zh-CN"/>
        </w:rPr>
      </w:pPr>
      <w:r>
        <w:rPr>
          <w:rStyle w:val="11"/>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2024年度一般公共预算财政拨款支出191.65万元，与2023年度相比，减少63.12万元，下降24.8%。</w:t>
      </w:r>
      <w:r>
        <w:rPr>
          <w:rFonts w:hint="default" w:ascii="Times New Roman" w:hAnsi="Times New Roman" w:eastAsia="仿宋_GB2312" w:cs="Times New Roman"/>
          <w:sz w:val="32"/>
          <w:szCs w:val="32"/>
          <w:lang w:val="en-US" w:eastAsia="zh-CN"/>
        </w:rPr>
        <w:t>主要原因是</w:t>
      </w:r>
      <w:r>
        <w:rPr>
          <w:rFonts w:hint="eastAsia" w:ascii="Times New Roman" w:hAnsi="Times New Roman" w:eastAsia="仿宋_GB2312" w:cs="Times New Roman"/>
          <w:sz w:val="32"/>
          <w:szCs w:val="32"/>
          <w:lang w:val="en-US" w:eastAsia="zh-CN"/>
        </w:rPr>
        <w:t>本单位严格落实过紧日子精神，压减一般性项目支出</w:t>
      </w:r>
      <w:r>
        <w:rPr>
          <w:rFonts w:hint="default" w:ascii="Times New Roman" w:hAnsi="Times New Roman" w:eastAsia="仿宋_GB2312" w:cs="Times New Roman"/>
          <w:sz w:val="32"/>
          <w:szCs w:val="32"/>
        </w:rPr>
        <w:t>。</w:t>
      </w:r>
      <w:r>
        <w:rPr>
          <w:rFonts w:hint="default" w:ascii="Times New Roman" w:hAnsi="Times New Roman" w:eastAsia="方正仿宋_GBK" w:cs="Times New Roman"/>
          <w:sz w:val="32"/>
          <w:szCs w:val="32"/>
          <w:shd w:val="clear" w:color="auto" w:fill="FFFFFF"/>
        </w:rPr>
        <w:t>较年初预算数增加66.04万元，增长52.6%。</w:t>
      </w:r>
      <w:r>
        <w:rPr>
          <w:rFonts w:hint="eastAsia" w:ascii="Times New Roman" w:hAnsi="Times New Roman" w:eastAsia="方正仿宋_GBK" w:cs="Times New Roman"/>
          <w:sz w:val="32"/>
          <w:szCs w:val="32"/>
          <w:shd w:val="clear" w:color="auto" w:fill="FFFFFF"/>
          <w:lang w:eastAsia="zh-CN"/>
        </w:rPr>
        <w:t>主要原因是2024年年中追加相关工作经费。</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一般公共预算财政拨款支出主要用途如下：</w:t>
      </w:r>
    </w:p>
    <w:p>
      <w:pPr>
        <w:pStyle w:val="9"/>
        <w:snapToGrid w:val="0"/>
        <w:spacing w:before="0" w:beforeAutospacing="0" w:after="0" w:afterAutospacing="0" w:line="596" w:lineRule="exact"/>
        <w:ind w:firstLine="640" w:firstLineChars="200"/>
        <w:jc w:val="both"/>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）文化旅游体育与传媒支出153.9万元，占80.3%，较年初预算数增加61.84万元，增长67.2%，</w:t>
      </w:r>
      <w:r>
        <w:rPr>
          <w:rFonts w:hint="eastAsia" w:ascii="Times New Roman" w:hAnsi="Times New Roman" w:eastAsia="方正仿宋_GBK" w:cs="Times New Roman"/>
          <w:sz w:val="32"/>
          <w:szCs w:val="32"/>
          <w:shd w:val="clear" w:color="auto" w:fill="FFFFFF"/>
          <w:lang w:eastAsia="zh-CN"/>
        </w:rPr>
        <w:t>主要原因是2024年年中追加相关工作经费。</w:t>
      </w:r>
    </w:p>
    <w:p>
      <w:pPr>
        <w:pStyle w:val="9"/>
        <w:snapToGrid w:val="0"/>
        <w:spacing w:before="0" w:beforeAutospacing="0" w:after="0" w:afterAutospacing="0" w:line="596" w:lineRule="exact"/>
        <w:ind w:firstLine="640" w:firstLineChars="200"/>
        <w:jc w:val="both"/>
        <w:rPr>
          <w:rFonts w:hint="eastAsia"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）社会保障和就业支出26.3万元，占13.7%，较年初预算数增加4.2万元，增长19%，</w:t>
      </w:r>
      <w:r>
        <w:rPr>
          <w:rFonts w:hint="eastAsia" w:ascii="Times New Roman" w:hAnsi="Times New Roman" w:eastAsia="方正仿宋_GBK" w:cs="Times New Roman"/>
          <w:sz w:val="32"/>
          <w:szCs w:val="32"/>
          <w:shd w:val="clear" w:color="auto" w:fill="FFFFFF"/>
          <w:lang w:eastAsia="zh-CN"/>
        </w:rPr>
        <w:t>主要原因是2024年年中追加相关工作经费。</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）卫生健康支出6.05万元，占3.2%，较年初预算数无增减，主要原因是</w:t>
      </w:r>
      <w:r>
        <w:rPr>
          <w:rFonts w:hint="default" w:ascii="Times New Roman" w:hAnsi="Times New Roman" w:eastAsia="方正仿宋_GBK" w:cs="Times New Roman"/>
          <w:sz w:val="32"/>
          <w:szCs w:val="32"/>
          <w:shd w:val="clear" w:color="auto" w:fill="FFFFFF"/>
          <w:lang w:val="en-US" w:eastAsia="zh-CN"/>
        </w:rPr>
        <w:t>本单位医疗保障按预算有效使用。</w:t>
      </w:r>
    </w:p>
    <w:p>
      <w:pPr>
        <w:spacing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5.4万元，占2.8%，较年初预算数无增减，主要原</w:t>
      </w:r>
      <w:r>
        <w:rPr>
          <w:rFonts w:hint="default" w:ascii="Times New Roman" w:hAnsi="Times New Roman" w:eastAsia="方正仿宋_GBK" w:cs="Times New Roman"/>
          <w:sz w:val="32"/>
          <w:szCs w:val="32"/>
          <w:shd w:val="clear" w:color="auto" w:fill="FFFFFF"/>
          <w:lang w:val="en-US" w:eastAsia="zh-CN" w:bidi="ar-SA"/>
        </w:rPr>
        <w:t>因是本单位</w:t>
      </w:r>
      <w:r>
        <w:rPr>
          <w:rFonts w:hint="default" w:ascii="Times New Roman" w:hAnsi="Times New Roman" w:eastAsia="方正仿宋_GBK" w:cs="Times New Roman"/>
          <w:sz w:val="32"/>
          <w:szCs w:val="32"/>
          <w:lang w:val="en-US" w:eastAsia="zh-CN"/>
        </w:rPr>
        <w:t>住房公积金按预算有效使用</w:t>
      </w:r>
      <w:r>
        <w:rPr>
          <w:rFonts w:hint="default" w:ascii="Times New Roman" w:hAnsi="Times New Roman" w:eastAsia="方正仿宋_GBK" w:cs="Times New Roman"/>
          <w:sz w:val="32"/>
          <w:szCs w:val="32"/>
        </w:rPr>
        <w:t>。</w:t>
      </w:r>
    </w:p>
    <w:p>
      <w:pPr>
        <w:pStyle w:val="9"/>
        <w:snapToGrid w:val="0"/>
        <w:spacing w:before="0" w:beforeAutospacing="0" w:after="0" w:afterAutospacing="0" w:line="596" w:lineRule="exact"/>
        <w:ind w:firstLine="643" w:firstLineChars="200"/>
        <w:jc w:val="both"/>
        <w:rPr>
          <w:rFonts w:hint="default" w:ascii="Times New Roman" w:hAnsi="Times New Roman" w:eastAsia="方正仿宋_GBK" w:cs="Times New Roman"/>
          <w:color w:val="FF0000"/>
          <w:sz w:val="32"/>
          <w:szCs w:val="32"/>
          <w:shd w:val="clear" w:color="auto" w:fill="FFFFFF"/>
        </w:rPr>
      </w:pPr>
      <w:r>
        <w:rPr>
          <w:rStyle w:val="11"/>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w:t>
      </w:r>
      <w:r>
        <w:rPr>
          <w:rFonts w:hint="default" w:ascii="Times New Roman" w:hAnsi="Times New Roman" w:eastAsia="方正仿宋_GBK" w:cs="Times New Roman"/>
          <w:sz w:val="32"/>
          <w:szCs w:val="32"/>
          <w:shd w:val="clear" w:color="auto" w:fill="FFFFFF"/>
          <w:lang w:val="en-US" w:eastAsia="zh-CN"/>
        </w:rPr>
        <w:t>无</w:t>
      </w:r>
      <w:r>
        <w:rPr>
          <w:rFonts w:hint="default" w:ascii="Times New Roman" w:hAnsi="Times New Roman" w:eastAsia="方正仿宋_GBK" w:cs="Times New Roman"/>
          <w:sz w:val="32"/>
          <w:szCs w:val="32"/>
          <w:shd w:val="clear" w:color="auto" w:fill="FFFFFF"/>
        </w:rPr>
        <w:t>一般公共预算财政拨款结转和结余，</w:t>
      </w:r>
      <w:r>
        <w:rPr>
          <w:rFonts w:hint="eastAsia" w:ascii="Times New Roman" w:hAnsi="Times New Roman" w:eastAsia="方正仿宋_GBK" w:cs="Times New Roman"/>
          <w:sz w:val="32"/>
          <w:szCs w:val="32"/>
          <w:shd w:val="clear" w:color="auto" w:fill="FFFFFF"/>
          <w:lang w:val="en-US" w:eastAsia="zh-CN"/>
        </w:rPr>
        <w:t>较</w:t>
      </w:r>
      <w:r>
        <w:rPr>
          <w:rFonts w:hint="default" w:ascii="Times New Roman" w:hAnsi="Times New Roman" w:eastAsia="方正仿宋_GBK" w:cs="Times New Roman"/>
          <w:sz w:val="32"/>
          <w:szCs w:val="32"/>
          <w:shd w:val="clear" w:color="auto" w:fill="FFFFFF"/>
        </w:rPr>
        <w:t>2023年度无增减。</w:t>
      </w:r>
    </w:p>
    <w:p>
      <w:pPr>
        <w:pStyle w:val="14"/>
        <w:autoSpaceDE w:val="0"/>
        <w:spacing w:line="596"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2024年度一般公共财政拨款基本支出191.65万元。</w:t>
      </w:r>
    </w:p>
    <w:p>
      <w:pPr>
        <w:pStyle w:val="9"/>
        <w:snapToGrid w:val="0"/>
        <w:spacing w:before="0" w:beforeAutospacing="0" w:after="0" w:afterAutospacing="0" w:line="596" w:lineRule="exact"/>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人员经费166.84万元，与2023年度相比，增加12.28万元，增长8%，主要原因是</w:t>
      </w:r>
      <w:r>
        <w:rPr>
          <w:rFonts w:hint="default" w:ascii="Times New Roman" w:hAnsi="Times New Roman" w:eastAsia="方正仿宋_GBK" w:cs="Times New Roman"/>
          <w:sz w:val="32"/>
          <w:szCs w:val="32"/>
          <w:shd w:val="clear" w:color="auto" w:fill="FFFFFF"/>
          <w:lang w:val="en-US" w:eastAsia="zh-CN"/>
        </w:rPr>
        <w:t>按规定调整人员</w:t>
      </w:r>
      <w:r>
        <w:rPr>
          <w:rFonts w:hint="eastAsia" w:ascii="Times New Roman" w:hAnsi="Times New Roman" w:eastAsia="方正仿宋_GBK" w:cs="Times New Roman"/>
          <w:sz w:val="32"/>
          <w:szCs w:val="32"/>
          <w:shd w:val="clear" w:color="auto" w:fill="FFFFFF"/>
          <w:lang w:val="en-US" w:eastAsia="zh-CN"/>
        </w:rPr>
        <w:t>薪资待遇</w:t>
      </w:r>
      <w:r>
        <w:rPr>
          <w:rFonts w:hint="default" w:ascii="Times New Roman" w:hAnsi="Times New Roman" w:eastAsia="方正仿宋_GBK" w:cs="Times New Roman"/>
          <w:sz w:val="32"/>
          <w:szCs w:val="32"/>
          <w:shd w:val="clear" w:color="auto" w:fill="FFFFFF"/>
          <w:lang w:val="en-US" w:eastAsia="zh-CN"/>
        </w:rPr>
        <w:t>。人</w:t>
      </w:r>
      <w:r>
        <w:rPr>
          <w:rFonts w:hint="default" w:ascii="Times New Roman" w:hAnsi="Times New Roman" w:eastAsia="方正仿宋_GBK" w:cs="Times New Roman"/>
          <w:sz w:val="32"/>
          <w:szCs w:val="32"/>
          <w:shd w:val="clear" w:color="auto" w:fill="FFFFFF"/>
        </w:rPr>
        <w:t>员经费用途主要包括</w:t>
      </w:r>
      <w:r>
        <w:rPr>
          <w:rFonts w:hint="default" w:ascii="Times New Roman" w:hAnsi="Times New Roman" w:eastAsia="方正仿宋_GBK" w:cs="Times New Roman"/>
          <w:sz w:val="32"/>
          <w:szCs w:val="32"/>
          <w:shd w:val="clear" w:color="auto" w:fill="FFFFFF"/>
          <w:lang w:val="en-US" w:eastAsia="zh-CN"/>
        </w:rPr>
        <w:t>工资、保险、公积金等</w:t>
      </w:r>
      <w:r>
        <w:rPr>
          <w:rFonts w:hint="default" w:ascii="Times New Roman" w:hAnsi="Times New Roman" w:eastAsia="方正仿宋_GBK" w:cs="Times New Roman"/>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公用经费24.81万元，与2023年度相比，增加0.35万元，增长1.4%，主要原因是</w:t>
      </w:r>
      <w:r>
        <w:rPr>
          <w:rFonts w:hint="eastAsia" w:ascii="Times New Roman" w:hAnsi="Times New Roman" w:eastAsia="方正仿宋_GBK" w:cs="Times New Roman"/>
          <w:sz w:val="32"/>
          <w:szCs w:val="32"/>
          <w:shd w:val="clear" w:color="auto" w:fill="FFFFFF"/>
          <w:lang w:val="en-US" w:eastAsia="zh-CN"/>
        </w:rPr>
        <w:t>本单位与机关本级合并办公，办公经费统筹使用</w:t>
      </w:r>
      <w:r>
        <w:rPr>
          <w:rFonts w:hint="default" w:ascii="Times New Roman" w:hAnsi="Times New Roman" w:eastAsia="方正仿宋_GBK" w:cs="Times New Roman"/>
          <w:sz w:val="32"/>
          <w:szCs w:val="32"/>
          <w:shd w:val="clear" w:color="auto" w:fill="FFFFFF"/>
          <w:lang w:val="en-US" w:eastAsia="zh-CN"/>
        </w:rPr>
        <w:t>。公</w:t>
      </w:r>
      <w:r>
        <w:rPr>
          <w:rFonts w:hint="default" w:ascii="Times New Roman" w:hAnsi="Times New Roman" w:eastAsia="方正仿宋_GBK" w:cs="Times New Roman"/>
          <w:sz w:val="32"/>
          <w:szCs w:val="32"/>
          <w:shd w:val="clear" w:color="auto" w:fill="FFFFFF"/>
        </w:rPr>
        <w:t>用经费用途主要包括</w:t>
      </w:r>
      <w:r>
        <w:rPr>
          <w:rFonts w:hint="eastAsia" w:ascii="Times New Roman" w:hAnsi="Times New Roman" w:eastAsia="方正仿宋_GBK" w:cs="Times New Roman"/>
          <w:sz w:val="32"/>
          <w:szCs w:val="32"/>
          <w:shd w:val="clear" w:color="auto" w:fill="FFFFFF"/>
          <w:lang w:val="en-US" w:eastAsia="zh-CN"/>
        </w:rPr>
        <w:t>办公费、水费、电费、邮电费、物业管理费等。</w:t>
      </w:r>
    </w:p>
    <w:p>
      <w:pPr>
        <w:pStyle w:val="14"/>
        <w:autoSpaceDE w:val="0"/>
        <w:spacing w:line="596"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本单位2024年度无政府性基金预算财政拨款收支。</w:t>
      </w:r>
    </w:p>
    <w:p>
      <w:pPr>
        <w:pStyle w:val="14"/>
        <w:autoSpaceDE w:val="0"/>
        <w:spacing w:line="596"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本单位2024年度无国有资本经营预算财政拨款支出。</w:t>
      </w:r>
    </w:p>
    <w:p>
      <w:pPr>
        <w:pStyle w:val="9"/>
        <w:shd w:val="clear" w:color="auto" w:fill="FFFFFF"/>
        <w:spacing w:before="0" w:beforeAutospacing="0" w:after="0" w:afterAutospacing="0" w:line="596" w:lineRule="exact"/>
        <w:ind w:firstLine="643" w:firstLineChars="200"/>
        <w:rPr>
          <w:rStyle w:val="11"/>
          <w:rFonts w:hint="default" w:ascii="Times New Roman" w:hAnsi="Times New Roman" w:eastAsia="黑体" w:cs="Times New Roman"/>
          <w:sz w:val="32"/>
          <w:szCs w:val="32"/>
          <w:shd w:val="clear" w:color="auto" w:fill="FFFFFF"/>
        </w:rPr>
      </w:pPr>
      <w:r>
        <w:rPr>
          <w:rStyle w:val="11"/>
          <w:rFonts w:hint="default" w:ascii="Times New Roman" w:hAnsi="Times New Roman" w:eastAsia="黑体" w:cs="Times New Roman"/>
          <w:sz w:val="32"/>
          <w:szCs w:val="32"/>
          <w:shd w:val="clear" w:color="auto" w:fill="FFFFFF"/>
        </w:rPr>
        <w:t>三、财政拨款</w:t>
      </w:r>
      <w:r>
        <w:rPr>
          <w:rStyle w:val="11"/>
          <w:rFonts w:hint="eastAsia" w:ascii="Times New Roman" w:hAnsi="Times New Roman" w:eastAsia="黑体" w:cs="Times New Roman"/>
          <w:sz w:val="32"/>
          <w:szCs w:val="32"/>
          <w:shd w:val="clear" w:color="auto" w:fill="FFFFFF"/>
          <w:lang w:eastAsia="zh-CN"/>
        </w:rPr>
        <w:t>“</w:t>
      </w:r>
      <w:r>
        <w:rPr>
          <w:rStyle w:val="11"/>
          <w:rFonts w:hint="default" w:ascii="Times New Roman" w:hAnsi="Times New Roman" w:eastAsia="黑体" w:cs="Times New Roman"/>
          <w:sz w:val="32"/>
          <w:szCs w:val="32"/>
          <w:shd w:val="clear" w:color="auto" w:fill="FFFFFF"/>
        </w:rPr>
        <w:t>三公</w:t>
      </w:r>
      <w:r>
        <w:rPr>
          <w:rStyle w:val="11"/>
          <w:rFonts w:hint="eastAsia" w:ascii="Times New Roman" w:hAnsi="Times New Roman" w:eastAsia="黑体" w:cs="Times New Roman"/>
          <w:sz w:val="32"/>
          <w:szCs w:val="32"/>
          <w:shd w:val="clear" w:color="auto" w:fill="FFFFFF"/>
          <w:lang w:eastAsia="zh-CN"/>
        </w:rPr>
        <w:t>”</w:t>
      </w:r>
      <w:r>
        <w:rPr>
          <w:rStyle w:val="11"/>
          <w:rFonts w:hint="default" w:ascii="Times New Roman" w:hAnsi="Times New Roman" w:eastAsia="黑体" w:cs="Times New Roman"/>
          <w:sz w:val="32"/>
          <w:szCs w:val="32"/>
          <w:shd w:val="clear" w:color="auto" w:fill="FFFFFF"/>
        </w:rPr>
        <w:t>经费情况说明</w:t>
      </w:r>
    </w:p>
    <w:p>
      <w:pPr>
        <w:pStyle w:val="14"/>
        <w:autoSpaceDE w:val="0"/>
        <w:spacing w:line="596"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w:t>
      </w:r>
      <w:r>
        <w:rPr>
          <w:rFonts w:hint="eastAsia" w:ascii="Times New Roman" w:hAnsi="Times New Roman" w:eastAsia="楷体" w:cs="Times New Roman"/>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三公</w:t>
      </w:r>
      <w:r>
        <w:rPr>
          <w:rFonts w:hint="eastAsia" w:ascii="Times New Roman" w:hAnsi="Times New Roman" w:eastAsia="楷体" w:cs="Times New Roman"/>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经费支出总体情况说明</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14"/>
        <w:autoSpaceDE w:val="0"/>
        <w:spacing w:line="596"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w:t>
      </w:r>
      <w:r>
        <w:rPr>
          <w:rFonts w:hint="eastAsia" w:ascii="Times New Roman" w:hAnsi="Times New Roman" w:eastAsia="楷体" w:cs="Times New Roman"/>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三公</w:t>
      </w:r>
      <w:r>
        <w:rPr>
          <w:rFonts w:hint="eastAsia" w:ascii="Times New Roman" w:hAnsi="Times New Roman" w:eastAsia="楷体" w:cs="Times New Roman"/>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经费分项支出情况</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14"/>
        <w:autoSpaceDE w:val="0"/>
        <w:spacing w:line="596"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w:t>
      </w:r>
      <w:r>
        <w:rPr>
          <w:rFonts w:hint="eastAsia" w:ascii="Times New Roman" w:hAnsi="Times New Roman" w:eastAsia="楷体" w:cs="Times New Roman"/>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三公</w:t>
      </w:r>
      <w:r>
        <w:rPr>
          <w:rFonts w:hint="eastAsia" w:ascii="Times New Roman" w:hAnsi="Times New Roman" w:eastAsia="楷体" w:cs="Times New Roman"/>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经费实物量情况</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shd w:val="clear" w:color="auto" w:fill="FFFFFF"/>
        <w:spacing w:before="0" w:beforeAutospacing="0" w:after="0" w:afterAutospacing="0" w:line="596" w:lineRule="exact"/>
        <w:ind w:firstLine="643" w:firstLineChars="200"/>
        <w:rPr>
          <w:rStyle w:val="11"/>
          <w:rFonts w:hint="default" w:ascii="Times New Roman" w:hAnsi="Times New Roman" w:eastAsia="黑体" w:cs="Times New Roman"/>
          <w:sz w:val="32"/>
          <w:szCs w:val="32"/>
          <w:shd w:val="clear" w:color="auto" w:fill="FFFFFF"/>
        </w:rPr>
      </w:pPr>
      <w:r>
        <w:rPr>
          <w:rStyle w:val="11"/>
          <w:rFonts w:hint="default" w:ascii="Times New Roman" w:hAnsi="Times New Roman" w:eastAsia="黑体" w:cs="Times New Roman"/>
          <w:sz w:val="32"/>
          <w:szCs w:val="32"/>
          <w:shd w:val="clear" w:color="auto" w:fill="FFFFFF"/>
        </w:rPr>
        <w:t>四、其他需要说明的事项</w:t>
      </w:r>
    </w:p>
    <w:p>
      <w:pPr>
        <w:pStyle w:val="9"/>
        <w:shd w:val="clear" w:color="auto" w:fill="FFFFFF"/>
        <w:spacing w:before="0" w:beforeAutospacing="0" w:after="0" w:afterAutospacing="0" w:line="596" w:lineRule="exact"/>
        <w:ind w:firstLine="643" w:firstLineChars="200"/>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highlight w:val="yellow"/>
        </w:rPr>
      </w:pPr>
      <w:r>
        <w:rPr>
          <w:rFonts w:hint="default" w:ascii="Times New Roman" w:hAnsi="Times New Roman" w:eastAsia="方正仿宋_GBK" w:cs="Times New Roman"/>
          <w:sz w:val="32"/>
          <w:szCs w:val="32"/>
          <w:shd w:val="clear" w:color="auto" w:fill="FFFFFF"/>
        </w:rPr>
        <w:t>本年度</w:t>
      </w:r>
      <w:r>
        <w:rPr>
          <w:rFonts w:hint="eastAsia" w:ascii="Times New Roman" w:hAnsi="Times New Roman" w:eastAsia="方正仿宋_GBK" w:cs="Times New Roman"/>
          <w:sz w:val="32"/>
          <w:szCs w:val="32"/>
          <w:shd w:val="clear" w:color="auto" w:fill="FFFFFF"/>
          <w:lang w:val="en-US" w:eastAsia="zh-CN"/>
        </w:rPr>
        <w:t>无</w:t>
      </w:r>
      <w:r>
        <w:rPr>
          <w:rFonts w:hint="default" w:ascii="Times New Roman" w:hAnsi="Times New Roman" w:eastAsia="方正仿宋_GBK" w:cs="Times New Roman"/>
          <w:sz w:val="32"/>
          <w:szCs w:val="32"/>
          <w:shd w:val="clear" w:color="auto" w:fill="FFFFFF"/>
        </w:rPr>
        <w:t>会议费支出，</w:t>
      </w:r>
      <w:r>
        <w:rPr>
          <w:rFonts w:hint="eastAsia" w:ascii="Times New Roman" w:hAnsi="Times New Roman" w:eastAsia="方正仿宋_GBK" w:cs="Times New Roman"/>
          <w:sz w:val="32"/>
          <w:szCs w:val="32"/>
          <w:shd w:val="clear" w:color="auto" w:fill="FFFFFF"/>
          <w:lang w:val="en-US" w:eastAsia="zh-CN"/>
        </w:rPr>
        <w:t>较上年决算数</w:t>
      </w:r>
      <w:r>
        <w:rPr>
          <w:rFonts w:hint="default" w:ascii="Times New Roman" w:hAnsi="Times New Roman" w:eastAsia="方正仿宋_GBK" w:cs="Times New Roman"/>
          <w:sz w:val="32"/>
          <w:szCs w:val="32"/>
          <w:shd w:val="clear" w:color="auto" w:fill="FFFFFF"/>
        </w:rPr>
        <w:t>无增减</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本年度</w:t>
      </w:r>
      <w:r>
        <w:rPr>
          <w:rFonts w:hint="eastAsia" w:ascii="Times New Roman" w:hAnsi="Times New Roman" w:eastAsia="方正仿宋_GBK" w:cs="Times New Roman"/>
          <w:sz w:val="32"/>
          <w:szCs w:val="32"/>
          <w:shd w:val="clear" w:color="auto" w:fill="FFFFFF"/>
          <w:lang w:val="en-US" w:eastAsia="zh-CN"/>
        </w:rPr>
        <w:t>无</w:t>
      </w:r>
      <w:r>
        <w:rPr>
          <w:rFonts w:hint="default" w:ascii="Times New Roman" w:hAnsi="Times New Roman" w:eastAsia="方正仿宋_GBK" w:cs="Times New Roman"/>
          <w:sz w:val="32"/>
          <w:szCs w:val="32"/>
          <w:shd w:val="clear" w:color="auto" w:fill="FFFFFF"/>
        </w:rPr>
        <w:t>培训费支出，与2023年度相比，减少0.33万元，下降100%，主要原因是</w:t>
      </w:r>
      <w:r>
        <w:rPr>
          <w:rFonts w:hint="eastAsia" w:ascii="Times New Roman" w:hAnsi="Times New Roman" w:eastAsia="方正仿宋_GBK" w:cs="Times New Roman"/>
          <w:sz w:val="32"/>
          <w:szCs w:val="32"/>
          <w:shd w:val="clear" w:color="auto" w:fill="FFFFFF"/>
          <w:lang w:val="en-US" w:eastAsia="zh-CN"/>
        </w:rPr>
        <w:t>2024年本单位无线下培训相关费用支出</w:t>
      </w:r>
      <w:r>
        <w:rPr>
          <w:rFonts w:hint="default" w:ascii="Times New Roman" w:hAnsi="Times New Roman" w:eastAsia="方正仿宋_GBK" w:cs="Times New Roman"/>
          <w:sz w:val="32"/>
          <w:szCs w:val="32"/>
          <w:shd w:val="clear" w:color="auto" w:fill="FFFFFF"/>
        </w:rPr>
        <w:t>。本年度</w:t>
      </w:r>
      <w:r>
        <w:rPr>
          <w:rFonts w:hint="eastAsia" w:ascii="Times New Roman" w:hAnsi="Times New Roman" w:eastAsia="方正仿宋_GBK" w:cs="Times New Roman"/>
          <w:sz w:val="32"/>
          <w:szCs w:val="32"/>
          <w:shd w:val="clear" w:color="auto" w:fill="FFFFFF"/>
          <w:lang w:val="en-US" w:eastAsia="zh-CN"/>
        </w:rPr>
        <w:t>无</w:t>
      </w:r>
      <w:r>
        <w:rPr>
          <w:rFonts w:hint="default" w:ascii="Times New Roman" w:hAnsi="Times New Roman" w:eastAsia="方正仿宋_GBK" w:cs="Times New Roman"/>
          <w:sz w:val="32"/>
          <w:szCs w:val="32"/>
          <w:shd w:val="clear" w:color="auto" w:fill="FFFFFF"/>
        </w:rPr>
        <w:t>差旅费支出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与2023年度相比，减少0.3万元，下降100%，主要原因是</w:t>
      </w:r>
      <w:r>
        <w:rPr>
          <w:rFonts w:hint="eastAsia" w:ascii="Times New Roman" w:hAnsi="Times New Roman" w:eastAsia="方正仿宋_GBK" w:cs="Times New Roman"/>
          <w:sz w:val="32"/>
          <w:szCs w:val="32"/>
          <w:shd w:val="clear" w:color="auto" w:fill="FFFFFF"/>
          <w:lang w:val="en-US" w:eastAsia="zh-CN"/>
        </w:rPr>
        <w:t>2024年本单位减少外出学习产生的差旅支出</w:t>
      </w:r>
      <w:bookmarkStart w:id="1" w:name="_GoBack"/>
      <w:bookmarkEnd w:id="1"/>
      <w:r>
        <w:rPr>
          <w:rFonts w:hint="eastAsia" w:ascii="Times New Roman" w:hAnsi="Times New Roman" w:eastAsia="方正仿宋_GBK" w:cs="Times New Roman"/>
          <w:sz w:val="32"/>
          <w:szCs w:val="32"/>
          <w:shd w:val="clear" w:color="auto" w:fill="FFFFFF"/>
          <w:lang w:val="en-US" w:eastAsia="zh-CN"/>
        </w:rPr>
        <w:t>。</w:t>
      </w:r>
    </w:p>
    <w:p>
      <w:pPr>
        <w:pStyle w:val="14"/>
        <w:autoSpaceDE w:val="0"/>
        <w:spacing w:line="596"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按照部门决算列报口径，我单位不在机关运行经费统计范围之内。</w:t>
      </w:r>
    </w:p>
    <w:p>
      <w:pPr>
        <w:pStyle w:val="14"/>
        <w:autoSpaceDE w:val="0"/>
        <w:spacing w:line="596"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autoSpaceDE w:val="0"/>
        <w:spacing w:line="596"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rPr>
        <w:sectPr>
          <w:footerReference r:id="rId3" w:type="default"/>
          <w:pgSz w:w="11915" w:h="16840"/>
          <w:pgMar w:top="2098" w:right="1531" w:bottom="1984" w:left="1531" w:header="851" w:footer="992" w:gutter="0"/>
          <w:pgNumType w:fmt="numberInDash"/>
          <w:cols w:space="720" w:num="1"/>
          <w:docGrid w:type="lines" w:linePitch="312" w:charSpace="0"/>
        </w:sectPr>
      </w:pPr>
      <w:r>
        <w:rPr>
          <w:rFonts w:hint="default" w:ascii="Times New Roman" w:hAnsi="Times New Roman" w:eastAsia="方正仿宋_GBK" w:cs="Times New Roman"/>
          <w:sz w:val="32"/>
          <w:szCs w:val="32"/>
          <w:shd w:val="clear" w:color="auto" w:fill="FFFFFF"/>
          <w:lang w:val="en-US" w:eastAsia="zh-CN"/>
        </w:rPr>
        <w:t>2024年度我单位未发生政府采购事项，无相关经费支出。</w:t>
      </w:r>
    </w:p>
    <w:p>
      <w:pPr>
        <w:pStyle w:val="15"/>
        <w:spacing w:before="0" w:beforeAutospacing="0" w:after="0" w:afterAutospacing="0" w:line="596" w:lineRule="exact"/>
        <w:ind w:firstLine="643" w:firstLineChars="200"/>
        <w:rPr>
          <w:rStyle w:val="11"/>
          <w:rFonts w:hint="default" w:ascii="Times New Roman" w:hAnsi="Times New Roman" w:eastAsia="黑体" w:cs="Times New Roman"/>
          <w:sz w:val="32"/>
          <w:szCs w:val="32"/>
          <w:shd w:val="clear" w:color="auto" w:fill="FFFFFF"/>
        </w:rPr>
      </w:pPr>
      <w:r>
        <w:rPr>
          <w:rStyle w:val="11"/>
          <w:rFonts w:hint="default" w:ascii="Times New Roman" w:hAnsi="Times New Roman" w:eastAsia="黑体" w:cs="Times New Roman"/>
          <w:sz w:val="32"/>
          <w:szCs w:val="32"/>
          <w:shd w:val="clear" w:color="auto" w:fill="FFFFFF"/>
        </w:rPr>
        <w:t>五、2024年度预算绩效管理情况说明</w:t>
      </w:r>
    </w:p>
    <w:p>
      <w:pPr>
        <w:pStyle w:val="15"/>
        <w:autoSpaceDE w:val="0"/>
        <w:spacing w:before="0" w:beforeAutospacing="0" w:after="0" w:afterAutospacing="0" w:line="596"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（一）单位自评情况</w:t>
      </w:r>
    </w:p>
    <w:p>
      <w:pPr>
        <w:pStyle w:val="17"/>
        <w:keepNext w:val="0"/>
        <w:keepLines w:val="0"/>
        <w:pageBreakBefore w:val="0"/>
        <w:widowControl/>
        <w:kinsoku/>
        <w:wordWrap/>
        <w:overflowPunct/>
        <w:topLinePunct w:val="0"/>
        <w:autoSpaceDE w:val="0"/>
        <w:autoSpaceDN/>
        <w:bidi w:val="0"/>
        <w:adjustRightInd/>
        <w:spacing w:beforeAutospacing="0" w:afterAutospacing="0" w:line="600" w:lineRule="exact"/>
        <w:ind w:left="0" w:firstLine="640" w:firstLineChars="200"/>
        <w:textAlignment w:val="auto"/>
        <w:outlineLvl w:val="9"/>
        <w:rPr>
          <w:rFonts w:hint="default" w:ascii="Times New Roman" w:hAnsi="Times New Roman" w:eastAsia="方正仿宋_GBK" w:cs="Times New Roman"/>
          <w:sz w:val="32"/>
          <w:szCs w:val="32"/>
          <w:shd w:val="clear" w:color="auto" w:fill="FFFFFF"/>
        </w:rPr>
      </w:pPr>
      <w:bookmarkStart w:id="0" w:name="_Hlk177999677"/>
      <w:r>
        <w:rPr>
          <w:rFonts w:hint="default" w:ascii="Times New Roman" w:hAnsi="Times New Roman" w:eastAsia="方正仿宋_GBK" w:cs="Times New Roman"/>
          <w:sz w:val="32"/>
          <w:szCs w:val="32"/>
          <w:shd w:val="clear" w:color="auto" w:fill="FFFFFF"/>
        </w:rPr>
        <w:t>本单位无项目支出，不涉及项目绩效自评</w:t>
      </w:r>
      <w:bookmarkEnd w:id="0"/>
      <w:r>
        <w:rPr>
          <w:rFonts w:hint="default" w:ascii="Times New Roman" w:hAnsi="Times New Roman" w:eastAsia="方正仿宋_GBK" w:cs="Times New Roman"/>
          <w:sz w:val="32"/>
          <w:szCs w:val="32"/>
          <w:shd w:val="clear" w:color="auto" w:fill="FFFFFF"/>
        </w:rPr>
        <w:t>。</w:t>
      </w:r>
    </w:p>
    <w:p>
      <w:pPr>
        <w:pStyle w:val="15"/>
        <w:autoSpaceDE w:val="0"/>
        <w:spacing w:before="0" w:beforeAutospacing="0" w:after="0" w:afterAutospacing="0" w:line="596"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（二）单位绩效评价情况</w:t>
      </w:r>
    </w:p>
    <w:p>
      <w:pPr>
        <w:pStyle w:val="19"/>
        <w:widowControl w:val="0"/>
        <w:tabs>
          <w:tab w:val="center" w:pos="4153"/>
          <w:tab w:val="left" w:pos="7275"/>
        </w:tabs>
        <w:spacing w:line="594" w:lineRule="exact"/>
        <w:ind w:firstLine="640"/>
        <w:rPr>
          <w:rFonts w:hint="eastAsia" w:ascii="Times New Roman" w:hAnsi="Times New Roman" w:eastAsia="方正仿宋_GBK" w:cs="Times New Roman"/>
          <w:bCs/>
          <w:sz w:val="32"/>
          <w:szCs w:val="32"/>
          <w:lang w:eastAsia="zh-CN"/>
        </w:rPr>
      </w:pPr>
      <w:r>
        <w:rPr>
          <w:rFonts w:hint="default" w:ascii="Times New Roman" w:hAnsi="Times New Roman" w:eastAsia="方正仿宋_GBK" w:cs="Times New Roman"/>
          <w:bCs/>
          <w:sz w:val="32"/>
          <w:szCs w:val="32"/>
        </w:rPr>
        <w:t>我单位未组织开展绩效评价。</w:t>
      </w:r>
    </w:p>
    <w:p>
      <w:pPr>
        <w:pStyle w:val="19"/>
        <w:autoSpaceDE w:val="0"/>
        <w:spacing w:line="596" w:lineRule="exact"/>
        <w:ind w:firstLine="643"/>
        <w:rPr>
          <w:rFonts w:hint="default" w:ascii="Times New Roman" w:hAnsi="Times New Roman" w:eastAsia="方正仿宋_GBK" w:cs="Times New Roman"/>
          <w:sz w:val="32"/>
          <w:szCs w:val="32"/>
          <w:shd w:val="clear" w:color="auto" w:fill="FFFFFF"/>
        </w:rPr>
      </w:pPr>
      <w:r>
        <w:rPr>
          <w:rFonts w:hint="default" w:ascii="Times New Roman" w:hAnsi="Times New Roman" w:eastAsia="楷体" w:cs="Times New Roman"/>
          <w:b/>
          <w:bCs/>
          <w:sz w:val="32"/>
          <w:szCs w:val="32"/>
          <w:shd w:val="clear" w:color="auto" w:fill="FFFFFF"/>
          <w:lang w:bidi="ar"/>
        </w:rPr>
        <w:t>（三）财政绩效评价情况</w:t>
      </w:r>
    </w:p>
    <w:p>
      <w:pPr>
        <w:pStyle w:val="19"/>
        <w:widowControl w:val="0"/>
        <w:tabs>
          <w:tab w:val="center" w:pos="4153"/>
          <w:tab w:val="left" w:pos="7275"/>
        </w:tabs>
        <w:spacing w:line="594" w:lineRule="exact"/>
        <w:ind w:firstLine="640"/>
        <w:rPr>
          <w:rFonts w:hint="eastAsia" w:ascii="Times New Roman" w:hAnsi="Times New Roman" w:eastAsia="方正仿宋_GBK" w:cs="Times New Roman"/>
          <w:bCs/>
          <w:sz w:val="32"/>
          <w:szCs w:val="32"/>
          <w:lang w:eastAsia="zh-CN"/>
        </w:rPr>
      </w:pPr>
      <w:r>
        <w:rPr>
          <w:rFonts w:hint="default" w:ascii="Times New Roman" w:hAnsi="Times New Roman" w:eastAsia="方正仿宋_GBK" w:cs="Times New Roman"/>
          <w:bCs/>
          <w:sz w:val="32"/>
          <w:szCs w:val="32"/>
        </w:rPr>
        <w:t>区财政局未委托第三方对我单位开展绩效评价。</w:t>
      </w:r>
    </w:p>
    <w:p>
      <w:pPr>
        <w:pStyle w:val="15"/>
        <w:autoSpaceDE w:val="0"/>
        <w:spacing w:before="0" w:beforeAutospacing="0" w:after="0" w:afterAutospacing="0" w:line="596" w:lineRule="exact"/>
        <w:rPr>
          <w:rFonts w:hint="default" w:ascii="Times New Roman" w:hAnsi="Times New Roman" w:eastAsia="方正仿宋_GBK" w:cs="Times New Roman"/>
          <w:sz w:val="32"/>
          <w:szCs w:val="32"/>
        </w:rPr>
      </w:pPr>
      <w:r>
        <w:rPr>
          <w:rStyle w:val="16"/>
          <w:rFonts w:hint="default" w:ascii="Times New Roman" w:hAnsi="Times New Roman" w:eastAsia="方正仿宋_GBK" w:cs="Times New Roman"/>
          <w:sz w:val="32"/>
          <w:szCs w:val="32"/>
          <w:shd w:val="clear" w:color="auto" w:fill="FFFFFF"/>
        </w:rPr>
        <w:t xml:space="preserve">   </w:t>
      </w:r>
      <w:r>
        <w:rPr>
          <w:rStyle w:val="11"/>
          <w:rFonts w:hint="default" w:ascii="Times New Roman" w:hAnsi="Times New Roman" w:eastAsia="黑体" w:cs="Times New Roman"/>
          <w:sz w:val="32"/>
          <w:szCs w:val="32"/>
          <w:shd w:val="clear" w:color="auto" w:fill="FFFFFF"/>
        </w:rPr>
        <w:t xml:space="preserve"> 六、专业名词解释</w:t>
      </w:r>
    </w:p>
    <w:p>
      <w:pPr>
        <w:pStyle w:val="15"/>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15"/>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15"/>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15"/>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（五）使用非财政拨款结余（含专用结余）：</w:t>
      </w:r>
      <w:r>
        <w:rPr>
          <w:rFonts w:hint="default" w:ascii="Times New Roman" w:hAnsi="Times New Roman" w:eastAsia="方正仿宋_GBK" w:cs="Times New Roman"/>
          <w:sz w:val="32"/>
          <w:szCs w:val="32"/>
          <w:shd w:val="clear" w:color="auto" w:fill="FFFFFF"/>
        </w:rPr>
        <w:t>指单位在当年的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等不足以安排当年支出的情况下，使用以前年度积累的非财政拨款结余弥补本年度收支缺口的资金。</w:t>
      </w:r>
    </w:p>
    <w:p>
      <w:pPr>
        <w:pStyle w:val="15"/>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15"/>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15"/>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15"/>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；公用经费指政府收支分类经济科目中除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外的其他支出。</w:t>
      </w:r>
    </w:p>
    <w:p>
      <w:pPr>
        <w:pStyle w:val="15"/>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15"/>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15"/>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（十二）</w:t>
      </w:r>
      <w:r>
        <w:rPr>
          <w:rStyle w:val="11"/>
          <w:rFonts w:hint="eastAsia" w:ascii="Times New Roman" w:hAnsi="Times New Roman" w:eastAsia="楷体" w:cs="Times New Roman"/>
          <w:sz w:val="32"/>
          <w:szCs w:val="32"/>
          <w:shd w:val="clear" w:color="auto" w:fill="FFFFFF"/>
          <w:lang w:eastAsia="zh-CN"/>
        </w:rPr>
        <w:t>“</w:t>
      </w:r>
      <w:r>
        <w:rPr>
          <w:rStyle w:val="11"/>
          <w:rFonts w:hint="default" w:ascii="Times New Roman" w:hAnsi="Times New Roman" w:eastAsia="楷体" w:cs="Times New Roman"/>
          <w:sz w:val="32"/>
          <w:szCs w:val="32"/>
          <w:shd w:val="clear" w:color="auto" w:fill="FFFFFF"/>
        </w:rPr>
        <w:t>三公</w:t>
      </w:r>
      <w:r>
        <w:rPr>
          <w:rStyle w:val="11"/>
          <w:rFonts w:hint="eastAsia" w:ascii="Times New Roman" w:hAnsi="Times New Roman" w:eastAsia="楷体" w:cs="Times New Roman"/>
          <w:sz w:val="32"/>
          <w:szCs w:val="32"/>
          <w:shd w:val="clear" w:color="auto" w:fill="FFFFFF"/>
          <w:lang w:eastAsia="zh-CN"/>
        </w:rPr>
        <w:t>”</w:t>
      </w:r>
      <w:r>
        <w:rPr>
          <w:rStyle w:val="11"/>
          <w:rFonts w:hint="default" w:ascii="Times New Roman" w:hAnsi="Times New Roman" w:eastAsia="楷体" w:cs="Times New Roman"/>
          <w:sz w:val="32"/>
          <w:szCs w:val="32"/>
          <w:shd w:val="clear" w:color="auto" w:fill="FFFFFF"/>
        </w:rPr>
        <w:t>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15"/>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15"/>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15"/>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5"/>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11"/>
          <w:rFonts w:hint="default" w:ascii="Times New Roman" w:hAnsi="Times New Roman" w:eastAsia="黑体" w:cs="Times New Roman"/>
          <w:sz w:val="32"/>
          <w:szCs w:val="32"/>
          <w:shd w:val="clear" w:color="auto" w:fill="FFFFFF"/>
        </w:rPr>
        <w:t>七、决算公开联系方式及信息反馈渠道</w:t>
      </w:r>
    </w:p>
    <w:p>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本单位决算公开信息反馈和联系方式：</w:t>
      </w:r>
    </w:p>
    <w:p>
      <w:pPr>
        <w:pStyle w:val="15"/>
        <w:spacing w:before="0" w:beforeAutospacing="0" w:after="0" w:afterAutospacing="0" w:line="596" w:lineRule="exact"/>
        <w:ind w:firstLine="640" w:firstLineChars="200"/>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石文静</w:t>
      </w:r>
      <w:r>
        <w:rPr>
          <w:rFonts w:hint="default" w:ascii="Times New Roman" w:hAnsi="Times New Roman" w:eastAsia="方正仿宋_GBK" w:cs="Times New Roman"/>
          <w:sz w:val="32"/>
          <w:szCs w:val="32"/>
          <w:shd w:val="clear" w:color="auto" w:fill="FFFFFF"/>
        </w:rPr>
        <w:t xml:space="preserve">   023-</w:t>
      </w:r>
      <w:r>
        <w:rPr>
          <w:rFonts w:hint="eastAsia" w:ascii="Times New Roman" w:hAnsi="Times New Roman" w:eastAsia="方正仿宋_GBK" w:cs="Times New Roman"/>
          <w:sz w:val="32"/>
          <w:szCs w:val="32"/>
          <w:shd w:val="clear" w:color="auto" w:fill="FFFFFF"/>
          <w:lang w:val="en-US" w:eastAsia="zh-CN"/>
        </w:rPr>
        <w:t>61691710</w:t>
      </w:r>
    </w:p>
    <w:p>
      <w:pPr>
        <w:pStyle w:val="14"/>
        <w:autoSpaceDE w:val="0"/>
        <w:spacing w:line="596" w:lineRule="exact"/>
        <w:ind w:firstLine="643"/>
        <w:jc w:val="both"/>
        <w:rPr>
          <w:rStyle w:val="11"/>
          <w:rFonts w:hint="default" w:ascii="Times New Roman" w:hAnsi="Times New Roman" w:eastAsia="方正仿宋_GBK" w:cs="Times New Roman"/>
          <w:sz w:val="32"/>
          <w:szCs w:val="32"/>
          <w:shd w:val="clear" w:color="auto" w:fill="FFFF00"/>
        </w:rPr>
        <w:sectPr>
          <w:footerReference r:id="rId4" w:type="default"/>
          <w:pgSz w:w="11915" w:h="16840"/>
          <w:pgMar w:top="1440" w:right="1800" w:bottom="1440" w:left="1800" w:header="851" w:footer="992" w:gutter="0"/>
          <w:pgNumType w:fmt="numberInDash"/>
          <w:cols w:space="720" w:num="1"/>
          <w:docGrid w:type="lines" w:linePitch="312" w:charSpace="0"/>
        </w:sectPr>
      </w:pPr>
    </w:p>
    <w:tbl>
      <w:tblPr>
        <w:tblStyle w:val="12"/>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Times New Roman" w:hAnsi="Times New Roman" w:cs="Times New Roman"/>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u w:color="auto"/>
              </w:rPr>
              <w:t>重庆市沙坪坝区虎溪街道社区文化服务中心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191.65</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153.90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26.30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6.05</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191.65</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191.65</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191.65</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191.65</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p>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12"/>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u w:color="auto"/>
              </w:rPr>
              <w:t>重庆市沙坪坝区虎溪街道社区文化服务中心</w:t>
            </w:r>
          </w:p>
        </w:tc>
        <w:tc>
          <w:tcPr>
            <w:tcW w:w="1448"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43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460"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93"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34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333"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tblPrEx>
          <w:tblLayout w:type="fixed"/>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448"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43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460"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93"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34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333"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918"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1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1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1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191.65</w:t>
            </w:r>
            <w:r>
              <w:rPr>
                <w:rFonts w:hint="default" w:ascii="Times New Roman" w:hAnsi="Times New Roman" w:cs="Times New Roman"/>
                <w:b/>
                <w:color w:val="000000"/>
                <w:sz w:val="20"/>
                <w:u w:color="auto"/>
              </w:rPr>
              <w:t xml:space="preserve"> </w:t>
            </w:r>
          </w:p>
        </w:tc>
        <w:tc>
          <w:tcPr>
            <w:tcW w:w="14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191.65</w:t>
            </w:r>
            <w:r>
              <w:rPr>
                <w:rFonts w:hint="default" w:ascii="Times New Roman" w:hAnsi="Times New Roman" w:cs="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153.90</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153.90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153.90</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153.90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153.90</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153.90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26.30</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26.30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26.30</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26.30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10.20</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10.20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4.80</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11.30</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6.05</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6.05</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6.05</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6.05</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3.82</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3.82</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2.22</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2.22</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5.40</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5.40</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5.40</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12"/>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重庆市沙坪坝区虎溪街道社区文化服务中心 </w:t>
            </w:r>
          </w:p>
        </w:tc>
        <w:tc>
          <w:tcPr>
            <w:tcW w:w="1762"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2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tblPrEx>
          <w:tblLayout w:type="fixed"/>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62"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2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604"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191.65</w:t>
            </w:r>
            <w:r>
              <w:rPr>
                <w:rFonts w:hint="default" w:ascii="Times New Roman" w:hAnsi="Times New Roman" w:cs="Times New Roman"/>
                <w:b/>
                <w:color w:val="000000"/>
                <w:sz w:val="20"/>
                <w:u w:color="auto"/>
              </w:rPr>
              <w:t xml:space="preserve"> </w:t>
            </w:r>
          </w:p>
        </w:tc>
        <w:tc>
          <w:tcPr>
            <w:tcW w:w="17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191.65</w:t>
            </w:r>
            <w:r>
              <w:rPr>
                <w:rFonts w:hint="default" w:ascii="Times New Roman" w:hAnsi="Times New Roman" w:cs="Times New Roman"/>
                <w:b/>
                <w:color w:val="000000"/>
                <w:sz w:val="20"/>
                <w:u w:color="auto"/>
              </w:rPr>
              <w:t xml:space="preserve"> </w:t>
            </w:r>
          </w:p>
        </w:tc>
        <w:tc>
          <w:tcPr>
            <w:tcW w:w="16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153.90</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153.90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153.90</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153.90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153.90</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153.90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26.30</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26.30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26.30</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26.30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10.20</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10.20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4.80</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11.30</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6.05</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6.05</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6.05</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6.05</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3.82</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3.82</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2.22</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2.22</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5.40</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5.40</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5.40</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p>
      <w:pPr>
        <w:rPr>
          <w:rFonts w:hint="default" w:ascii="Times New Roman" w:hAnsi="Times New Roman" w:cs="Times New Roman"/>
          <w:sz w:val="21"/>
          <w:szCs w:val="21"/>
        </w:rPr>
      </w:pPr>
    </w:p>
    <w:tbl>
      <w:tblPr>
        <w:tblStyle w:val="12"/>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重庆市沙坪坝区虎溪街道社区文化服务中心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191.65</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153.90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153.90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26.30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26.30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6.05</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6.05</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191.65</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191.65</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191.65</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191.65</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191.65</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191.65</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2"/>
        <w:tblW w:w="15322" w:type="dxa"/>
        <w:tblInd w:w="0" w:type="dxa"/>
        <w:tblLayout w:type="fixed"/>
        <w:tblCellMar>
          <w:top w:w="0" w:type="dxa"/>
          <w:left w:w="0" w:type="dxa"/>
          <w:bottom w:w="0" w:type="dxa"/>
          <w:right w:w="0" w:type="dxa"/>
        </w:tblCellMar>
      </w:tblPr>
      <w:tblGrid>
        <w:gridCol w:w="1306"/>
        <w:gridCol w:w="4073"/>
        <w:gridCol w:w="3306"/>
        <w:gridCol w:w="3297"/>
        <w:gridCol w:w="3340"/>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重庆市沙坪坝区虎溪街道社区文化服务中心</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340"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340"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191.65</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191.65</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153.90</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153.90</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153.90</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153.90</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153.90</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153.90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26.30</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26.30</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26.30</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26.30</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10.20</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10.20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4.80</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11.30</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11.30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6.05</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6.05</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6.05</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6.05</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3.82</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3.82</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2.22</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2.22</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5.40</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5.40</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5.40</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5.40</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5.40</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5.40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2"/>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重庆市沙坪坝区虎溪街道社区文化服务中心</w:t>
            </w:r>
          </w:p>
        </w:tc>
        <w:tc>
          <w:tcPr>
            <w:tcW w:w="141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72"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462"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497"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41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72"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462"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497"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cs="Times New Roman"/>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cs="Times New Roman"/>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cs="Times New Roman"/>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cs="Times New Roman"/>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cs="Times New Roman"/>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cs="Times New Roman"/>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cs="Times New Roman"/>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cs="Times New Roman"/>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cs="Times New Roman"/>
                <w:b/>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155.53</w:t>
            </w: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24.81</w:t>
            </w: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25.24</w:t>
            </w: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2.50</w:t>
            </w: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0.77</w:t>
            </w: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98.25</w:t>
            </w: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0.25</w:t>
            </w: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10.20</w:t>
            </w: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2.50</w:t>
            </w: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4.80</w:t>
            </w: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1.56</w:t>
            </w: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3.82</w:t>
            </w: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2.50</w:t>
            </w: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1.09</w:t>
            </w: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5.40</w:t>
            </w: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1.55</w:t>
            </w: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2.50</w:t>
            </w: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4.41</w:t>
            </w: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11.30</w:t>
            </w: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10.70</w:t>
            </w: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0.60</w:t>
            </w: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10.75</w:t>
            </w: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2.25</w:t>
            </w: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ascii="Times New Roman" w:hAnsi="Times New Roman" w:cs="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ascii="Times New Roman" w:hAnsi="Times New Roman" w:cs="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ascii="Times New Roman" w:hAnsi="Times New Roman" w:cs="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ascii="Times New Roman" w:hAnsi="Times New Roman" w:cs="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ascii="Times New Roman" w:hAnsi="Times New Roman" w:cs="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ascii="Times New Roman" w:hAnsi="Times New Roman" w:cs="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166.84</w:t>
            </w:r>
            <w:r>
              <w:rPr>
                <w:rFonts w:hint="default" w:ascii="Times New Roman" w:hAnsi="Times New Roman" w:cs="Times New Roman"/>
                <w:color w:val="000000"/>
                <w:sz w:val="18"/>
                <w:u w:color="auto"/>
              </w:rPr>
              <w:t xml:space="preserve"> </w:t>
            </w:r>
          </w:p>
        </w:tc>
        <w:tc>
          <w:tcPr>
            <w:tcW w:w="8655"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24.81</w:t>
            </w:r>
            <w:r>
              <w:rPr>
                <w:rFonts w:hint="default" w:ascii="Times New Roman" w:hAnsi="Times New Roman" w:cs="Times New Roman"/>
                <w:color w:val="000000"/>
                <w:sz w:val="18"/>
                <w:u w:color="auto"/>
              </w:rPr>
              <w:t xml:space="preserve"> </w:t>
            </w:r>
          </w:p>
        </w:tc>
      </w:tr>
    </w:tbl>
    <w:p>
      <w:pPr>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2"/>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重庆市沙坪坝区虎溪街道社区文化服务中心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2"/>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重庆市沙坪坝区虎溪街道社区文化服务中心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2"/>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ascii="Times New Roman" w:hAnsi="Times New Roman" w:cs="Times New Roman"/>
                <w:color w:val="000000"/>
                <w:kern w:val="2"/>
                <w:sz w:val="20"/>
                <w:szCs w:val="20"/>
              </w:rPr>
            </w:pPr>
          </w:p>
        </w:tc>
        <w:tc>
          <w:tcPr>
            <w:tcW w:w="2374" w:type="dxa"/>
            <w:shd w:val="clear" w:color="auto" w:fill="auto"/>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rPr>
            </w:pPr>
          </w:p>
        </w:tc>
        <w:tc>
          <w:tcPr>
            <w:tcW w:w="3671" w:type="dxa"/>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493" w:type="dxa"/>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重庆市沙坪坝区虎溪街道社区文化服务中心</w:t>
            </w:r>
          </w:p>
        </w:tc>
        <w:tc>
          <w:tcPr>
            <w:tcW w:w="23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rPr>
            </w:pPr>
          </w:p>
        </w:tc>
        <w:tc>
          <w:tcPr>
            <w:tcW w:w="3671"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493"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三公</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ascii="Times New Roman" w:hAnsi="Times New Roman" w:cs="Times New Roman"/>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ascii="Times New Roman" w:hAnsi="Times New Roman" w:cs="Times New Roman"/>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ascii="Times New Roman" w:hAnsi="Times New Roman" w:cs="Times New Roman"/>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ascii="Times New Roman" w:hAnsi="Times New Roman" w:cs="Times New Roman"/>
                <w:color w:val="000000"/>
                <w:sz w:val="16"/>
                <w:szCs w:val="16"/>
              </w:rPr>
            </w:pPr>
          </w:p>
        </w:tc>
      </w:tr>
    </w:tbl>
    <w:p>
      <w:pPr>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经费支出预决算情况。其中，预算数为</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4ptZc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y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P4ptZcVAgAAFQQAAA4AAAAAAAAA&#10;AQAgAAAAHwEAAGRycy9lMm9Eb2MueG1sUEsFBgAAAAAGAAYAWQEAAKY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default"/>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61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824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824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6"/>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B30AD"/>
    <w:rsid w:val="001D3BB7"/>
    <w:rsid w:val="002B254B"/>
    <w:rsid w:val="0034050A"/>
    <w:rsid w:val="0044504F"/>
    <w:rsid w:val="00466C9B"/>
    <w:rsid w:val="00486CFC"/>
    <w:rsid w:val="00491DDD"/>
    <w:rsid w:val="00550ABE"/>
    <w:rsid w:val="00620D80"/>
    <w:rsid w:val="00623A85"/>
    <w:rsid w:val="007237F3"/>
    <w:rsid w:val="00770383"/>
    <w:rsid w:val="007819D4"/>
    <w:rsid w:val="007B419D"/>
    <w:rsid w:val="007B7C4B"/>
    <w:rsid w:val="007D3D39"/>
    <w:rsid w:val="00984C6A"/>
    <w:rsid w:val="00994AF7"/>
    <w:rsid w:val="009B67B8"/>
    <w:rsid w:val="009C14C9"/>
    <w:rsid w:val="009D2B67"/>
    <w:rsid w:val="009E1452"/>
    <w:rsid w:val="00A566F9"/>
    <w:rsid w:val="00A74F46"/>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E801E3"/>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055F84"/>
    <w:rsid w:val="0969353F"/>
    <w:rsid w:val="098305D0"/>
    <w:rsid w:val="09B1218B"/>
    <w:rsid w:val="0A3317EA"/>
    <w:rsid w:val="0A5C4B69"/>
    <w:rsid w:val="0A86124A"/>
    <w:rsid w:val="0AB54CC0"/>
    <w:rsid w:val="0B9335CE"/>
    <w:rsid w:val="0BF2311A"/>
    <w:rsid w:val="0C7927C4"/>
    <w:rsid w:val="0C9B098C"/>
    <w:rsid w:val="0CA04E27"/>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29086F"/>
    <w:rsid w:val="14370EA1"/>
    <w:rsid w:val="15E16F83"/>
    <w:rsid w:val="163A6CEE"/>
    <w:rsid w:val="173708E3"/>
    <w:rsid w:val="17C374FC"/>
    <w:rsid w:val="182E4AB6"/>
    <w:rsid w:val="189079DC"/>
    <w:rsid w:val="189B0D0B"/>
    <w:rsid w:val="18B43F7C"/>
    <w:rsid w:val="191C433B"/>
    <w:rsid w:val="194A1770"/>
    <w:rsid w:val="19B906A4"/>
    <w:rsid w:val="19DF265C"/>
    <w:rsid w:val="1B6F15B6"/>
    <w:rsid w:val="1BAA2EDC"/>
    <w:rsid w:val="1C7E2F97"/>
    <w:rsid w:val="1CA55E64"/>
    <w:rsid w:val="1D014A01"/>
    <w:rsid w:val="1D022362"/>
    <w:rsid w:val="1D1B04B0"/>
    <w:rsid w:val="1DA52501"/>
    <w:rsid w:val="1DBD6767"/>
    <w:rsid w:val="1DC52125"/>
    <w:rsid w:val="1DD26311"/>
    <w:rsid w:val="1E374ACB"/>
    <w:rsid w:val="1ECF0A66"/>
    <w:rsid w:val="1EF67CA4"/>
    <w:rsid w:val="1F020D3A"/>
    <w:rsid w:val="1F2C5189"/>
    <w:rsid w:val="1F4B0B02"/>
    <w:rsid w:val="1F594265"/>
    <w:rsid w:val="1FBB35CD"/>
    <w:rsid w:val="1FCD26AF"/>
    <w:rsid w:val="20642787"/>
    <w:rsid w:val="21556F04"/>
    <w:rsid w:val="22403BD3"/>
    <w:rsid w:val="22AD3177"/>
    <w:rsid w:val="22C93BD8"/>
    <w:rsid w:val="235417B6"/>
    <w:rsid w:val="24003221"/>
    <w:rsid w:val="24B92327"/>
    <w:rsid w:val="24C14514"/>
    <w:rsid w:val="2533755C"/>
    <w:rsid w:val="25791755"/>
    <w:rsid w:val="26396DF4"/>
    <w:rsid w:val="27167136"/>
    <w:rsid w:val="271B442C"/>
    <w:rsid w:val="27B23302"/>
    <w:rsid w:val="29310A5F"/>
    <w:rsid w:val="29C37A35"/>
    <w:rsid w:val="29CF7FF6"/>
    <w:rsid w:val="2A076083"/>
    <w:rsid w:val="2A73162E"/>
    <w:rsid w:val="2B167953"/>
    <w:rsid w:val="2B200583"/>
    <w:rsid w:val="2B2729C0"/>
    <w:rsid w:val="2B8209DE"/>
    <w:rsid w:val="2B821C91"/>
    <w:rsid w:val="2BF81A22"/>
    <w:rsid w:val="2C636760"/>
    <w:rsid w:val="2C6762A3"/>
    <w:rsid w:val="2DBD5517"/>
    <w:rsid w:val="2E3E3579"/>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1B574F"/>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A05E1B"/>
    <w:rsid w:val="41E0734B"/>
    <w:rsid w:val="426C1EA8"/>
    <w:rsid w:val="42736402"/>
    <w:rsid w:val="42E86A87"/>
    <w:rsid w:val="43307B09"/>
    <w:rsid w:val="439A3EB9"/>
    <w:rsid w:val="43BA7BB2"/>
    <w:rsid w:val="43BB152F"/>
    <w:rsid w:val="44C37687"/>
    <w:rsid w:val="44E83E7C"/>
    <w:rsid w:val="457B7029"/>
    <w:rsid w:val="45CB699A"/>
    <w:rsid w:val="46423C66"/>
    <w:rsid w:val="465B470D"/>
    <w:rsid w:val="469D6AD4"/>
    <w:rsid w:val="471E6C84"/>
    <w:rsid w:val="4748792B"/>
    <w:rsid w:val="475D719D"/>
    <w:rsid w:val="47674801"/>
    <w:rsid w:val="48225EF7"/>
    <w:rsid w:val="488F422B"/>
    <w:rsid w:val="48E36915"/>
    <w:rsid w:val="48EB6572"/>
    <w:rsid w:val="495C4A24"/>
    <w:rsid w:val="497135DF"/>
    <w:rsid w:val="49F44C5D"/>
    <w:rsid w:val="4A263DF2"/>
    <w:rsid w:val="4A2F278B"/>
    <w:rsid w:val="4A6F6675"/>
    <w:rsid w:val="4B135857"/>
    <w:rsid w:val="4B7951CB"/>
    <w:rsid w:val="4B7C315C"/>
    <w:rsid w:val="4D1F53CA"/>
    <w:rsid w:val="4DAC4ACA"/>
    <w:rsid w:val="4DBE01D2"/>
    <w:rsid w:val="4EFD467F"/>
    <w:rsid w:val="4F0C6BA3"/>
    <w:rsid w:val="4F186D58"/>
    <w:rsid w:val="4F4C0F2D"/>
    <w:rsid w:val="4F5371CB"/>
    <w:rsid w:val="4FD54DCD"/>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EA1F2F"/>
    <w:rsid w:val="56FF7E9E"/>
    <w:rsid w:val="578867FC"/>
    <w:rsid w:val="580A3393"/>
    <w:rsid w:val="580D4445"/>
    <w:rsid w:val="5842572D"/>
    <w:rsid w:val="5A3B59D6"/>
    <w:rsid w:val="5AD134D8"/>
    <w:rsid w:val="5BF41F67"/>
    <w:rsid w:val="5C263CE4"/>
    <w:rsid w:val="5C5D2777"/>
    <w:rsid w:val="5CED61D0"/>
    <w:rsid w:val="5CF66BF3"/>
    <w:rsid w:val="5D290C69"/>
    <w:rsid w:val="5D81321F"/>
    <w:rsid w:val="5DA80C2C"/>
    <w:rsid w:val="5E7125AF"/>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7DF3BC2"/>
    <w:rsid w:val="68407834"/>
    <w:rsid w:val="6883293E"/>
    <w:rsid w:val="688412AD"/>
    <w:rsid w:val="68EB1B71"/>
    <w:rsid w:val="696C0310"/>
    <w:rsid w:val="6A6C7940"/>
    <w:rsid w:val="6A9F1565"/>
    <w:rsid w:val="6AAD2300"/>
    <w:rsid w:val="6B474EF5"/>
    <w:rsid w:val="6BC938E5"/>
    <w:rsid w:val="6C0A5AC5"/>
    <w:rsid w:val="6C560CAE"/>
    <w:rsid w:val="6C576495"/>
    <w:rsid w:val="6D3347D6"/>
    <w:rsid w:val="6D903FF5"/>
    <w:rsid w:val="6DA955B8"/>
    <w:rsid w:val="6DE346AB"/>
    <w:rsid w:val="6DE5391A"/>
    <w:rsid w:val="6EFD1324"/>
    <w:rsid w:val="6F5A53AC"/>
    <w:rsid w:val="6FAC003D"/>
    <w:rsid w:val="6FD926BF"/>
    <w:rsid w:val="6FE55E12"/>
    <w:rsid w:val="6FFB2E76"/>
    <w:rsid w:val="70237187"/>
    <w:rsid w:val="708F6F7F"/>
    <w:rsid w:val="70D94BD3"/>
    <w:rsid w:val="71574775"/>
    <w:rsid w:val="71804597"/>
    <w:rsid w:val="71C26ECC"/>
    <w:rsid w:val="71C34D91"/>
    <w:rsid w:val="72221F98"/>
    <w:rsid w:val="72D466F0"/>
    <w:rsid w:val="72DB435C"/>
    <w:rsid w:val="72E2613A"/>
    <w:rsid w:val="72F771F4"/>
    <w:rsid w:val="73934AD2"/>
    <w:rsid w:val="73B12CD9"/>
    <w:rsid w:val="746F6492"/>
    <w:rsid w:val="750837F0"/>
    <w:rsid w:val="754758CF"/>
    <w:rsid w:val="75595ECD"/>
    <w:rsid w:val="764F62AB"/>
    <w:rsid w:val="765C45EC"/>
    <w:rsid w:val="768A7619"/>
    <w:rsid w:val="76974B9D"/>
    <w:rsid w:val="76BD23AB"/>
    <w:rsid w:val="772E1EBA"/>
    <w:rsid w:val="77F6687E"/>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7FB44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1">
    <w:name w:val="Strong"/>
    <w:qFormat/>
    <w:uiPriority w:val="0"/>
    <w:rPr>
      <w: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0"/>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0"/>
    <w:link w:val="5"/>
    <w:qFormat/>
    <w:uiPriority w:val="0"/>
    <w:rPr>
      <w:rFonts w:ascii="宋体" w:hAnsi="宋体"/>
      <w:sz w:val="18"/>
      <w:szCs w:val="18"/>
    </w:rPr>
  </w:style>
  <w:style w:type="paragraph" w:customStyle="1" w:styleId="1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4050</Words>
  <Characters>23087</Characters>
  <Lines>192</Lines>
  <Paragraphs>54</Paragraphs>
  <TotalTime>1</TotalTime>
  <ScaleCrop>false</ScaleCrop>
  <LinksUpToDate>false</LinksUpToDate>
  <CharactersWithSpaces>27083</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2025-10-22T08:26:29Z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CC9E504AF2DF46499278CD6DE21E6BBC</vt:lpwstr>
  </property>
</Properties>
</file>