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0AD" w:rsidRDefault="004C4E1D">
      <w:pPr>
        <w:pStyle w:val="a9"/>
        <w:spacing w:before="0" w:beforeAutospacing="0" w:after="0" w:afterAutospacing="0" w:line="596"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重庆市沙坪坝区西永街道农业服务中心</w:t>
      </w:r>
    </w:p>
    <w:p w:rsidR="000B30AD" w:rsidRDefault="004C4E1D">
      <w:pPr>
        <w:pStyle w:val="a9"/>
        <w:spacing w:before="0" w:beforeAutospacing="0" w:after="0" w:afterAutospacing="0" w:line="596" w:lineRule="exact"/>
        <w:jc w:val="center"/>
        <w:rPr>
          <w:rFonts w:ascii="方正小标宋_GBK" w:eastAsia="方正小标宋_GBK" w:hAnsi="方正小标宋_GBK" w:cs="方正小标宋_GBK"/>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0B30AD" w:rsidRDefault="000B30AD">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p>
    <w:p w:rsidR="000B30AD" w:rsidRDefault="004C4E1D">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一、单位基本情况</w:t>
      </w:r>
    </w:p>
    <w:p w:rsidR="000B30AD" w:rsidRDefault="004C4E1D">
      <w:pPr>
        <w:pStyle w:val="a9"/>
        <w:shd w:val="clear" w:color="auto" w:fill="FFFFFF"/>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sz w:val="32"/>
          <w:szCs w:val="32"/>
          <w:shd w:val="clear" w:color="auto" w:fill="FFFFFF"/>
        </w:rPr>
        <w:t>（一）职能职责</w:t>
      </w:r>
    </w:p>
    <w:p w:rsidR="0090339A" w:rsidRPr="00284824" w:rsidRDefault="0090339A" w:rsidP="0090339A">
      <w:pPr>
        <w:spacing w:line="600" w:lineRule="exact"/>
        <w:ind w:firstLineChars="200" w:firstLine="640"/>
        <w:contextualSpacing/>
        <w:rPr>
          <w:rFonts w:ascii="方正仿宋_GBK" w:eastAsia="方正仿宋_GBK" w:hAnsi="仿宋" w:cs="仿宋"/>
          <w:sz w:val="32"/>
          <w:szCs w:val="32"/>
        </w:rPr>
      </w:pPr>
      <w:r w:rsidRPr="00284824">
        <w:rPr>
          <w:rFonts w:ascii="方正仿宋_GBK" w:eastAsia="方正仿宋_GBK" w:hAnsi="仿宋" w:cs="仿宋"/>
          <w:sz w:val="32"/>
          <w:szCs w:val="32"/>
        </w:rPr>
        <w:t>重庆市沙坪坝区西永街道农业服务中心（以下简称农业服务中心）宗旨：推广农业技术及发展、农村动植物疫病防治、农村人居环境治理、乡村振兴等工作，促进农村经济发展。</w:t>
      </w:r>
    </w:p>
    <w:p w:rsidR="0090339A" w:rsidRPr="00284824" w:rsidRDefault="0090339A" w:rsidP="0090339A">
      <w:pPr>
        <w:spacing w:line="600" w:lineRule="exact"/>
        <w:ind w:firstLine="600"/>
        <w:contextualSpacing/>
        <w:rPr>
          <w:rFonts w:ascii="方正仿宋_GBK" w:eastAsia="方正仿宋_GBK" w:hAnsi="仿宋" w:cs="仿宋"/>
          <w:sz w:val="32"/>
          <w:szCs w:val="32"/>
        </w:rPr>
      </w:pPr>
      <w:r w:rsidRPr="00284824">
        <w:rPr>
          <w:rFonts w:ascii="方正仿宋_GBK" w:eastAsia="方正仿宋_GBK" w:hAnsi="仿宋" w:cs="仿宋"/>
          <w:sz w:val="32"/>
          <w:szCs w:val="32"/>
        </w:rPr>
        <w:t>职责任务：承担农业、动物免疫、农村人居环境整治等等方面的事务性工作。</w:t>
      </w:r>
    </w:p>
    <w:p w:rsidR="000B30AD" w:rsidRDefault="004C4E1D">
      <w:pPr>
        <w:pStyle w:val="a9"/>
        <w:shd w:val="clear" w:color="auto" w:fill="FFFFFF"/>
        <w:spacing w:before="0" w:beforeAutospacing="0" w:after="0" w:afterAutospacing="0" w:line="596" w:lineRule="exact"/>
        <w:ind w:firstLineChars="200" w:firstLine="643"/>
        <w:rPr>
          <w:rFonts w:ascii="楷体" w:eastAsia="楷体" w:hAnsi="楷体" w:cs="楷体"/>
          <w:sz w:val="32"/>
          <w:szCs w:val="32"/>
        </w:rPr>
      </w:pPr>
      <w:r>
        <w:rPr>
          <w:rStyle w:val="ab"/>
          <w:rFonts w:ascii="楷体" w:eastAsia="楷体" w:hAnsi="楷体" w:cs="楷体"/>
          <w:sz w:val="32"/>
          <w:szCs w:val="32"/>
          <w:shd w:val="clear" w:color="auto" w:fill="FFFFFF"/>
        </w:rPr>
        <w:t>（二）机构设置</w:t>
      </w:r>
    </w:p>
    <w:p w:rsidR="0090339A" w:rsidRPr="009312A1" w:rsidRDefault="0090339A" w:rsidP="0090339A">
      <w:pPr>
        <w:spacing w:line="600" w:lineRule="exact"/>
        <w:ind w:firstLine="709"/>
        <w:rPr>
          <w:rFonts w:ascii="仿宋" w:eastAsia="仿宋" w:hAnsi="仿宋" w:cs="仿宋"/>
          <w:color w:val="000000"/>
          <w:sz w:val="32"/>
          <w:szCs w:val="32"/>
        </w:rPr>
      </w:pPr>
      <w:r w:rsidRPr="009312A1">
        <w:rPr>
          <w:rFonts w:ascii="方正仿宋_GBK" w:eastAsia="方正仿宋_GBK" w:hAnsi="仿宋" w:cs="仿宋"/>
          <w:sz w:val="32"/>
          <w:szCs w:val="32"/>
        </w:rPr>
        <w:t>农业服务中心系西永街道下设事业单位，是公益一类事业单位。</w:t>
      </w:r>
    </w:p>
    <w:p w:rsidR="000B30AD" w:rsidRDefault="004C4E1D">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二、单位决算收支情况说明</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90339A" w:rsidRDefault="004C4E1D" w:rsidP="0090339A">
      <w:pPr>
        <w:spacing w:line="600" w:lineRule="exact"/>
        <w:ind w:firstLineChars="200" w:firstLine="640"/>
        <w:rPr>
          <w:rFonts w:ascii="仿宋" w:eastAsia="仿宋" w:hAnsi="仿宋" w:cs="仿宋"/>
          <w:bCs/>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490.12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268.42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121.1%</w:t>
      </w:r>
      <w:r>
        <w:rPr>
          <w:rFonts w:ascii="方正仿宋_GBK" w:eastAsia="方正仿宋_GBK" w:hAnsi="方正仿宋_GBK" w:cs="方正仿宋_GBK"/>
          <w:sz w:val="32"/>
          <w:szCs w:val="32"/>
          <w:shd w:val="clear" w:color="auto" w:fill="FFFFFF"/>
        </w:rPr>
        <w:t>，主要原因是</w:t>
      </w:r>
      <w:r w:rsidR="00FC3A3A">
        <w:rPr>
          <w:rFonts w:ascii="仿宋" w:eastAsia="仿宋" w:hAnsi="仿宋" w:cs="仿宋"/>
          <w:bCs/>
          <w:sz w:val="32"/>
          <w:szCs w:val="32"/>
        </w:rPr>
        <w:t>年中下达了</w:t>
      </w:r>
      <w:r w:rsidR="0090339A">
        <w:rPr>
          <w:rFonts w:ascii="仿宋" w:eastAsia="仿宋" w:hAnsi="仿宋" w:cs="仿宋"/>
          <w:bCs/>
          <w:sz w:val="32"/>
          <w:szCs w:val="32"/>
        </w:rPr>
        <w:t>乡村振兴劳动村东山谷艺术农场项目工程295万元。</w:t>
      </w:r>
    </w:p>
    <w:p w:rsidR="000B30AD" w:rsidRDefault="004C4E1D" w:rsidP="00D105B0">
      <w:pPr>
        <w:spacing w:line="600"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490.12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268.42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121.1%</w:t>
      </w:r>
      <w:r>
        <w:rPr>
          <w:rFonts w:ascii="方正仿宋_GBK" w:eastAsia="方正仿宋_GBK" w:hAnsi="方正仿宋_GBK" w:cs="方正仿宋_GBK"/>
          <w:sz w:val="32"/>
          <w:szCs w:val="32"/>
          <w:shd w:val="clear" w:color="auto" w:fill="FFFFFF"/>
        </w:rPr>
        <w:t>，主要原因是</w:t>
      </w:r>
      <w:r w:rsidR="00FC3A3A">
        <w:rPr>
          <w:rFonts w:ascii="仿宋" w:eastAsia="仿宋" w:hAnsi="仿宋" w:cs="仿宋"/>
          <w:bCs/>
          <w:sz w:val="32"/>
          <w:szCs w:val="32"/>
        </w:rPr>
        <w:t>年中下达了</w:t>
      </w:r>
      <w:r w:rsidR="0090339A">
        <w:rPr>
          <w:rFonts w:ascii="仿宋" w:eastAsia="仿宋" w:hAnsi="仿宋" w:cs="仿宋"/>
          <w:bCs/>
          <w:sz w:val="32"/>
          <w:szCs w:val="32"/>
        </w:rPr>
        <w:t>乡村振兴劳动村东山谷艺术农场项目工程295万元。</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490.12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w:t>
      </w:r>
      <w:r w:rsidR="0090339A">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事业收入</w:t>
      </w:r>
      <w:r w:rsidR="0090339A">
        <w:rPr>
          <w:rFonts w:ascii="方正仿宋_GBK" w:eastAsia="方正仿宋_GBK" w:hAnsi="方正仿宋_GBK" w:cs="方正仿宋_GBK"/>
          <w:sz w:val="32"/>
          <w:szCs w:val="32"/>
          <w:shd w:val="clear" w:color="auto" w:fill="FFFFFF"/>
        </w:rPr>
        <w:t>、</w:t>
      </w:r>
      <w:r w:rsidR="0090339A">
        <w:rPr>
          <w:rFonts w:ascii="方正仿宋_GBK" w:eastAsia="方正仿宋_GBK" w:hAnsi="方正仿宋_GBK" w:cs="方正仿宋_GBK"/>
          <w:sz w:val="32"/>
          <w:szCs w:val="32"/>
          <w:shd w:val="clear" w:color="auto" w:fill="FFFFFF"/>
        </w:rPr>
        <w:lastRenderedPageBreak/>
        <w:t>无</w:t>
      </w:r>
      <w:r>
        <w:rPr>
          <w:rFonts w:ascii="方正仿宋_GBK" w:eastAsia="方正仿宋_GBK" w:hAnsi="方正仿宋_GBK" w:cs="方正仿宋_GBK"/>
          <w:sz w:val="32"/>
          <w:szCs w:val="32"/>
          <w:shd w:val="clear" w:color="auto" w:fill="FFFFFF"/>
        </w:rPr>
        <w:t>经营收入</w:t>
      </w:r>
      <w:r w:rsidR="0090339A">
        <w:rPr>
          <w:rFonts w:ascii="Times New Roman" w:eastAsia="方正仿宋_GBK" w:hAnsi="Times New Roman"/>
          <w:sz w:val="32"/>
          <w:szCs w:val="32"/>
          <w:shd w:val="clear" w:color="auto" w:fill="FFFFFF"/>
        </w:rPr>
        <w:t>、无</w:t>
      </w:r>
      <w:r>
        <w:rPr>
          <w:rFonts w:ascii="方正仿宋_GBK" w:eastAsia="方正仿宋_GBK" w:hAnsi="方正仿宋_GBK" w:cs="方正仿宋_GBK"/>
          <w:sz w:val="32"/>
          <w:szCs w:val="32"/>
          <w:shd w:val="clear" w:color="auto" w:fill="FFFFFF"/>
        </w:rPr>
        <w:t>其他收入。此外，</w:t>
      </w:r>
      <w:r w:rsidR="0090339A">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使用非财政拨款结余（含专用结余），年初</w:t>
      </w:r>
      <w:r w:rsidR="0090339A">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结转和结余。</w:t>
      </w:r>
    </w:p>
    <w:p w:rsidR="000B30AD" w:rsidRDefault="004C4E1D" w:rsidP="00D105B0">
      <w:pPr>
        <w:spacing w:line="600"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490.12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268.42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121.1%</w:t>
      </w:r>
      <w:r>
        <w:rPr>
          <w:rFonts w:ascii="方正仿宋_GBK" w:eastAsia="方正仿宋_GBK" w:hAnsi="方正仿宋_GBK" w:cs="方正仿宋_GBK"/>
          <w:sz w:val="32"/>
          <w:szCs w:val="32"/>
          <w:shd w:val="clear" w:color="auto" w:fill="FFFFFF"/>
        </w:rPr>
        <w:t>，主要原因是</w:t>
      </w:r>
      <w:r w:rsidR="00FC3A3A">
        <w:rPr>
          <w:rFonts w:ascii="仿宋" w:eastAsia="仿宋" w:hAnsi="仿宋" w:cs="仿宋"/>
          <w:bCs/>
          <w:sz w:val="32"/>
          <w:szCs w:val="32"/>
        </w:rPr>
        <w:t>年中下达了</w:t>
      </w:r>
      <w:r w:rsidR="0090339A">
        <w:rPr>
          <w:rFonts w:ascii="仿宋" w:eastAsia="仿宋" w:hAnsi="仿宋" w:cs="仿宋"/>
          <w:bCs/>
          <w:sz w:val="32"/>
          <w:szCs w:val="32"/>
        </w:rPr>
        <w:t>乡村振兴劳动村东山谷艺术农场项目工程295万元。</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195.12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39.8%</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295.00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60.2%</w:t>
      </w:r>
      <w:r>
        <w:rPr>
          <w:rFonts w:ascii="方正仿宋_GBK" w:eastAsia="方正仿宋_GBK" w:hAnsi="方正仿宋_GBK" w:cs="方正仿宋_GBK"/>
          <w:sz w:val="32"/>
          <w:szCs w:val="32"/>
          <w:shd w:val="clear" w:color="auto" w:fill="FFFFFF"/>
        </w:rPr>
        <w:t>；</w:t>
      </w:r>
      <w:r w:rsidR="0090339A">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经营支出。此外，</w:t>
      </w:r>
      <w:r w:rsidR="0090339A">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结余分配。</w:t>
      </w:r>
    </w:p>
    <w:p w:rsidR="000B30AD" w:rsidRDefault="004C4E1D">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w:t>
      </w:r>
      <w:r w:rsidR="0090339A">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结转和结余，</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90339A">
        <w:rPr>
          <w:rFonts w:ascii="方正仿宋_GBK" w:eastAsia="方正仿宋_GBK" w:hAnsi="方正仿宋_GBK" w:cs="方正仿宋_GBK"/>
          <w:sz w:val="32"/>
          <w:szCs w:val="32"/>
          <w:shd w:val="clear" w:color="auto" w:fill="FFFFFF"/>
        </w:rPr>
        <w:t>上年无结转和结余。</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90339A" w:rsidRDefault="004C4E1D" w:rsidP="00D105B0">
      <w:pPr>
        <w:spacing w:line="600" w:lineRule="exact"/>
        <w:ind w:firstLineChars="200" w:firstLine="640"/>
        <w:jc w:val="both"/>
        <w:rPr>
          <w:rFonts w:ascii="仿宋" w:eastAsia="仿宋" w:hAnsi="仿宋" w:cs="仿宋"/>
          <w:bCs/>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490.12</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268.42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121.1%</w:t>
      </w:r>
      <w:r>
        <w:rPr>
          <w:rFonts w:ascii="方正仿宋_GBK" w:eastAsia="方正仿宋_GBK" w:hAnsi="方正仿宋_GBK" w:cs="方正仿宋_GBK"/>
          <w:sz w:val="32"/>
          <w:szCs w:val="32"/>
          <w:shd w:val="clear" w:color="auto" w:fill="FFFFFF"/>
        </w:rPr>
        <w:t>。主要原因是</w:t>
      </w:r>
      <w:r w:rsidR="00FC3A3A">
        <w:rPr>
          <w:rFonts w:ascii="仿宋" w:eastAsia="仿宋" w:hAnsi="仿宋" w:cs="仿宋"/>
          <w:bCs/>
          <w:sz w:val="32"/>
          <w:szCs w:val="32"/>
        </w:rPr>
        <w:t>年中下达了</w:t>
      </w:r>
      <w:r w:rsidR="0090339A">
        <w:rPr>
          <w:rFonts w:ascii="仿宋" w:eastAsia="仿宋" w:hAnsi="仿宋" w:cs="仿宋"/>
          <w:bCs/>
          <w:sz w:val="32"/>
          <w:szCs w:val="32"/>
        </w:rPr>
        <w:t>乡村振兴劳动村东山谷艺术农场项目工程295万元。</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0B30AD" w:rsidRPr="00EC7305" w:rsidRDefault="004C4E1D" w:rsidP="00D105B0">
      <w:pPr>
        <w:spacing w:line="600" w:lineRule="exact"/>
        <w:ind w:firstLineChars="200" w:firstLine="643"/>
        <w:jc w:val="both"/>
        <w:rPr>
          <w:rFonts w:ascii="仿宋" w:eastAsia="仿宋" w:hAnsi="仿宋" w:cs="仿宋"/>
          <w:bCs/>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490.12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268.42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121.1%</w:t>
      </w:r>
      <w:r>
        <w:rPr>
          <w:rFonts w:ascii="方正仿宋_GBK" w:eastAsia="方正仿宋_GBK" w:hAnsi="方正仿宋_GBK" w:cs="方正仿宋_GBK"/>
          <w:sz w:val="32"/>
          <w:szCs w:val="32"/>
          <w:shd w:val="clear" w:color="auto" w:fill="FFFFFF"/>
        </w:rPr>
        <w:t>。主要原因是</w:t>
      </w:r>
      <w:r w:rsidR="00505931">
        <w:rPr>
          <w:rFonts w:ascii="仿宋" w:eastAsia="仿宋" w:hAnsi="仿宋" w:cs="仿宋"/>
          <w:bCs/>
          <w:sz w:val="32"/>
          <w:szCs w:val="32"/>
        </w:rPr>
        <w:t>年中下达了</w:t>
      </w:r>
      <w:r w:rsidR="00EC7305">
        <w:rPr>
          <w:rFonts w:ascii="仿宋" w:eastAsia="仿宋" w:hAnsi="仿宋" w:cs="仿宋"/>
          <w:bCs/>
          <w:sz w:val="32"/>
          <w:szCs w:val="32"/>
        </w:rPr>
        <w:t>乡村振兴劳动村东山谷艺术农场项目工程295万元。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45.26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10.2%</w:t>
      </w:r>
      <w:r>
        <w:rPr>
          <w:rFonts w:ascii="方正仿宋_GBK" w:eastAsia="方正仿宋_GBK" w:hAnsi="方正仿宋_GBK" w:cs="方正仿宋_GBK"/>
          <w:sz w:val="32"/>
          <w:szCs w:val="32"/>
          <w:shd w:val="clear" w:color="auto" w:fill="FFFFFF"/>
        </w:rPr>
        <w:t>。主要原因是</w:t>
      </w:r>
      <w:r w:rsidR="00FC3A3A">
        <w:rPr>
          <w:rFonts w:ascii="仿宋" w:eastAsia="仿宋" w:hAnsi="仿宋" w:cs="仿宋"/>
          <w:bCs/>
          <w:sz w:val="32"/>
          <w:szCs w:val="32"/>
        </w:rPr>
        <w:t>年中下达了</w:t>
      </w:r>
      <w:r w:rsidR="00EC7305">
        <w:rPr>
          <w:rFonts w:ascii="仿宋" w:eastAsia="仿宋" w:hAnsi="仿宋" w:cs="仿宋"/>
          <w:bCs/>
          <w:sz w:val="32"/>
          <w:szCs w:val="32"/>
        </w:rPr>
        <w:t>乡村振兴劳动村东山谷艺术农场项目。</w:t>
      </w:r>
      <w:r>
        <w:rPr>
          <w:rFonts w:ascii="方正仿宋_GBK" w:eastAsia="方正仿宋_GBK" w:hAnsi="方正仿宋_GBK" w:cs="方正仿宋_GBK"/>
          <w:sz w:val="32"/>
          <w:szCs w:val="32"/>
          <w:shd w:val="clear" w:color="auto" w:fill="FFFFFF"/>
        </w:rPr>
        <w:t>此外，年初</w:t>
      </w:r>
      <w:r w:rsidR="00EC7305">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财政拨款结转和结余。</w:t>
      </w:r>
    </w:p>
    <w:p w:rsidR="000B30AD" w:rsidRDefault="004C4E1D">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490.12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268.42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121.1%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主要原因是</w:t>
      </w:r>
      <w:r w:rsidR="00FC3A3A">
        <w:rPr>
          <w:rFonts w:ascii="仿宋" w:eastAsia="仿宋" w:hAnsi="仿宋" w:cs="仿宋"/>
          <w:bCs/>
          <w:sz w:val="32"/>
          <w:szCs w:val="32"/>
        </w:rPr>
        <w:t>年中下达了</w:t>
      </w:r>
      <w:r w:rsidR="00EC7305">
        <w:rPr>
          <w:rFonts w:ascii="仿宋" w:eastAsia="仿宋" w:hAnsi="仿宋" w:cs="仿宋"/>
          <w:bCs/>
          <w:sz w:val="32"/>
          <w:szCs w:val="32"/>
        </w:rPr>
        <w:t>乡村振兴劳动村东山谷艺术农场项目</w:t>
      </w:r>
      <w:r w:rsidR="00EC7305" w:rsidRPr="00EC7305">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45.26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10.2%</w:t>
      </w:r>
      <w:r>
        <w:rPr>
          <w:rFonts w:ascii="方正仿宋_GBK" w:eastAsia="方正仿宋_GBK" w:hAnsi="方正仿宋_GBK" w:cs="方正仿宋_GBK"/>
          <w:sz w:val="32"/>
          <w:szCs w:val="32"/>
          <w:shd w:val="clear" w:color="auto" w:fill="FFFFFF"/>
        </w:rPr>
        <w:t>。主要原因是</w:t>
      </w:r>
      <w:r w:rsidR="00FC3A3A">
        <w:rPr>
          <w:rFonts w:ascii="仿宋" w:eastAsia="仿宋" w:hAnsi="仿宋" w:cs="仿宋"/>
          <w:bCs/>
          <w:sz w:val="32"/>
          <w:szCs w:val="32"/>
        </w:rPr>
        <w:t>年中下达了</w:t>
      </w:r>
      <w:r w:rsidR="00EC7305">
        <w:rPr>
          <w:rFonts w:ascii="仿宋" w:eastAsia="仿宋" w:hAnsi="仿宋" w:cs="仿宋"/>
          <w:bCs/>
          <w:sz w:val="32"/>
          <w:szCs w:val="32"/>
        </w:rPr>
        <w:t>乡村振兴劳动村东山谷艺术农场项目经费。</w:t>
      </w:r>
    </w:p>
    <w:p w:rsidR="000B30AD"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0B30AD"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sidR="00EC7305">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42.67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w:t>
      </w:r>
      <w:r w:rsidR="00FC3A3A">
        <w:rPr>
          <w:rFonts w:ascii="方正仿宋_GBK" w:eastAsia="方正仿宋_GBK" w:hAnsi="方正仿宋_GBK" w:cs="方正仿宋_GBK"/>
          <w:sz w:val="32"/>
          <w:szCs w:val="32"/>
          <w:shd w:val="clear" w:color="auto" w:fill="FFFFFF"/>
        </w:rPr>
        <w:t>社保缴费与</w:t>
      </w:r>
      <w:r w:rsidR="00EC7305">
        <w:rPr>
          <w:rFonts w:ascii="方正仿宋_GBK" w:eastAsia="方正仿宋_GBK" w:hAnsi="方正仿宋_GBK" w:cs="方正仿宋_GBK"/>
          <w:sz w:val="32"/>
          <w:szCs w:val="32"/>
          <w:shd w:val="clear" w:color="auto" w:fill="FFFFFF"/>
        </w:rPr>
        <w:t>年初预算</w:t>
      </w:r>
      <w:r w:rsidR="00FC3A3A">
        <w:rPr>
          <w:rFonts w:ascii="方正仿宋_GBK" w:eastAsia="方正仿宋_GBK" w:hAnsi="方正仿宋_GBK" w:cs="方正仿宋_GBK"/>
          <w:sz w:val="32"/>
          <w:szCs w:val="32"/>
          <w:shd w:val="clear" w:color="auto" w:fill="FFFFFF"/>
        </w:rPr>
        <w:t>基本</w:t>
      </w:r>
      <w:r w:rsidR="00EC7305">
        <w:rPr>
          <w:rFonts w:ascii="方正仿宋_GBK" w:eastAsia="方正仿宋_GBK" w:hAnsi="方正仿宋_GBK" w:cs="方正仿宋_GBK"/>
          <w:sz w:val="32"/>
          <w:szCs w:val="32"/>
          <w:shd w:val="clear" w:color="auto" w:fill="FFFFFF"/>
        </w:rPr>
        <w:t>保持一致。</w:t>
      </w:r>
    </w:p>
    <w:p w:rsidR="000B30AD"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sidR="00EC7305">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6.19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0.17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w:t>
      </w:r>
      <w:r>
        <w:rPr>
          <w:rFonts w:ascii="方正仿宋_GBK" w:eastAsia="方正仿宋_GBK" w:hAnsi="方正仿宋_GBK" w:cs="方正仿宋_GBK"/>
          <w:sz w:val="32"/>
          <w:szCs w:val="32"/>
          <w:shd w:val="clear" w:color="auto" w:fill="FFFFFF"/>
        </w:rPr>
        <w:t>，主要原因是</w:t>
      </w:r>
      <w:r w:rsidR="00EC7305">
        <w:rPr>
          <w:rFonts w:ascii="方正仿宋_GBK" w:eastAsia="方正仿宋_GBK" w:hAnsi="方正仿宋_GBK" w:cs="方正仿宋_GBK"/>
          <w:sz w:val="32"/>
          <w:szCs w:val="32"/>
          <w:shd w:val="clear" w:color="auto" w:fill="FFFFFF"/>
        </w:rPr>
        <w:t>职工</w:t>
      </w:r>
      <w:proofErr w:type="gramStart"/>
      <w:r w:rsidR="00EC7305">
        <w:rPr>
          <w:rFonts w:ascii="方正仿宋_GBK" w:eastAsia="方正仿宋_GBK" w:hAnsi="方正仿宋_GBK" w:cs="方正仿宋_GBK"/>
          <w:sz w:val="32"/>
          <w:szCs w:val="32"/>
          <w:shd w:val="clear" w:color="auto" w:fill="FFFFFF"/>
        </w:rPr>
        <w:t>医</w:t>
      </w:r>
      <w:proofErr w:type="gramEnd"/>
      <w:r w:rsidR="00EC7305">
        <w:rPr>
          <w:rFonts w:ascii="方正仿宋_GBK" w:eastAsia="方正仿宋_GBK" w:hAnsi="方正仿宋_GBK" w:cs="方正仿宋_GBK"/>
          <w:sz w:val="32"/>
          <w:szCs w:val="32"/>
          <w:shd w:val="clear" w:color="auto" w:fill="FFFFFF"/>
        </w:rPr>
        <w:t>保</w:t>
      </w:r>
      <w:r w:rsidR="00505931">
        <w:rPr>
          <w:rFonts w:ascii="方正仿宋_GBK" w:eastAsia="方正仿宋_GBK" w:hAnsi="方正仿宋_GBK" w:cs="方正仿宋_GBK"/>
          <w:sz w:val="32"/>
          <w:szCs w:val="32"/>
          <w:shd w:val="clear" w:color="auto" w:fill="FFFFFF"/>
        </w:rPr>
        <w:t>等标准调整。</w:t>
      </w:r>
    </w:p>
    <w:p w:rsidR="00EC7305"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EC7305">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）农林水支出</w:t>
      </w:r>
      <w:r>
        <w:rPr>
          <w:rFonts w:ascii="Times New Roman" w:eastAsia="方正仿宋_GBK" w:hAnsi="Times New Roman" w:hint="default"/>
          <w:sz w:val="32"/>
          <w:szCs w:val="32"/>
          <w:shd w:val="clear" w:color="auto" w:fill="FFFFFF"/>
        </w:rPr>
        <w:t>436.49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89.1%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46.43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11.9%</w:t>
      </w:r>
      <w:r>
        <w:rPr>
          <w:rFonts w:ascii="方正仿宋_GBK" w:eastAsia="方正仿宋_GBK" w:hAnsi="方正仿宋_GBK" w:cs="方正仿宋_GBK"/>
          <w:sz w:val="32"/>
          <w:szCs w:val="32"/>
          <w:shd w:val="clear" w:color="auto" w:fill="FFFFFF"/>
        </w:rPr>
        <w:t>，主要原因是</w:t>
      </w:r>
      <w:r w:rsidR="00FC3A3A">
        <w:rPr>
          <w:rFonts w:ascii="仿宋" w:eastAsia="仿宋" w:hAnsi="仿宋" w:cs="仿宋"/>
          <w:bCs/>
          <w:sz w:val="32"/>
          <w:szCs w:val="32"/>
        </w:rPr>
        <w:t>年中下达了</w:t>
      </w:r>
      <w:r w:rsidR="00EC7305">
        <w:rPr>
          <w:rFonts w:ascii="仿宋" w:eastAsia="仿宋" w:hAnsi="仿宋" w:cs="仿宋"/>
          <w:bCs/>
          <w:sz w:val="32"/>
          <w:szCs w:val="32"/>
        </w:rPr>
        <w:t>乡村振兴劳动村东山谷艺术农场项目经费。</w:t>
      </w:r>
    </w:p>
    <w:p w:rsidR="000B30AD" w:rsidRDefault="004C4E1D">
      <w:pPr>
        <w:spacing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EC7305">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4.78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0.99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17.2%</w:t>
      </w:r>
      <w:r>
        <w:rPr>
          <w:rFonts w:ascii="方正仿宋_GBK" w:eastAsia="方正仿宋_GBK" w:hAnsi="方正仿宋_GBK" w:cs="方正仿宋_GBK"/>
          <w:sz w:val="32"/>
          <w:szCs w:val="32"/>
          <w:shd w:val="clear" w:color="auto" w:fill="FFFFFF"/>
        </w:rPr>
        <w:t>，主要原因是</w:t>
      </w:r>
      <w:r w:rsidR="00EC7305">
        <w:rPr>
          <w:rFonts w:ascii="方正仿宋_GBK" w:eastAsia="方正仿宋_GBK" w:hAnsi="方正仿宋_GBK" w:cs="方正仿宋_GBK"/>
          <w:sz w:val="32"/>
          <w:szCs w:val="32"/>
          <w:shd w:val="clear" w:color="auto" w:fill="FFFFFF"/>
        </w:rPr>
        <w:t>住房公积金</w:t>
      </w:r>
      <w:r w:rsidR="00505931">
        <w:rPr>
          <w:rFonts w:ascii="方正仿宋_GBK" w:eastAsia="方正仿宋_GBK" w:hAnsi="方正仿宋_GBK" w:cs="方正仿宋_GBK"/>
          <w:sz w:val="32"/>
          <w:szCs w:val="32"/>
          <w:shd w:val="clear" w:color="auto" w:fill="FFFFFF"/>
        </w:rPr>
        <w:t>标准调整。</w:t>
      </w:r>
    </w:p>
    <w:p w:rsidR="000B30AD" w:rsidRDefault="004C4E1D">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w:t>
      </w:r>
      <w:r w:rsidR="00EC7305">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一般公共预算财政拨款结转和结余，</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EC7305">
        <w:rPr>
          <w:rFonts w:ascii="方正仿宋_GBK" w:eastAsia="方正仿宋_GBK" w:hAnsi="方正仿宋_GBK" w:cs="方正仿宋_GBK"/>
          <w:sz w:val="32"/>
          <w:szCs w:val="32"/>
          <w:shd w:val="clear" w:color="auto" w:fill="FFFFFF"/>
        </w:rPr>
        <w:t>上年无一般公共预算财政拨款结转和结余。</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0B30AD"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195.12</w:t>
      </w:r>
      <w:r>
        <w:rPr>
          <w:rFonts w:ascii="方正仿宋_GBK" w:eastAsia="方正仿宋_GBK" w:hAnsi="方正仿宋_GBK" w:cs="方正仿宋_GBK"/>
          <w:sz w:val="32"/>
          <w:szCs w:val="32"/>
          <w:shd w:val="clear" w:color="auto" w:fill="FFFFFF"/>
        </w:rPr>
        <w:t>万元。</w:t>
      </w:r>
    </w:p>
    <w:p w:rsidR="000B30AD" w:rsidRDefault="004C4E1D">
      <w:pPr>
        <w:pStyle w:val="a9"/>
        <w:snapToGrid w:val="0"/>
        <w:spacing w:before="0" w:beforeAutospacing="0" w:after="0" w:afterAutospacing="0" w:line="596" w:lineRule="exact"/>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其中：</w:t>
      </w:r>
    </w:p>
    <w:p w:rsidR="00C86A9C"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人员经费</w:t>
      </w:r>
      <w:r>
        <w:rPr>
          <w:rFonts w:ascii="Times New Roman" w:eastAsia="方正仿宋_GBK" w:hAnsi="Times New Roman" w:hint="default"/>
          <w:sz w:val="32"/>
          <w:szCs w:val="32"/>
          <w:shd w:val="clear" w:color="auto" w:fill="FFFFFF"/>
        </w:rPr>
        <w:t>170.17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13.47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7.3%</w:t>
      </w:r>
      <w:r>
        <w:rPr>
          <w:rFonts w:ascii="方正仿宋_GBK" w:eastAsia="方正仿宋_GBK" w:hAnsi="方正仿宋_GBK" w:cs="方正仿宋_GBK"/>
          <w:sz w:val="32"/>
          <w:szCs w:val="32"/>
          <w:shd w:val="clear" w:color="auto" w:fill="FFFFFF"/>
        </w:rPr>
        <w:t>，主要原因是</w:t>
      </w:r>
      <w:r w:rsidR="00C86A9C">
        <w:rPr>
          <w:rFonts w:ascii="方正仿宋_GBK" w:eastAsia="方正仿宋_GBK" w:hAnsi="方正仿宋_GBK" w:cs="方正仿宋_GBK"/>
          <w:sz w:val="32"/>
          <w:szCs w:val="32"/>
          <w:shd w:val="clear" w:color="auto" w:fill="FFFFFF"/>
        </w:rPr>
        <w:t>今年比去年减少1人，故人</w:t>
      </w:r>
      <w:proofErr w:type="gramStart"/>
      <w:r w:rsidR="00C86A9C">
        <w:rPr>
          <w:rFonts w:ascii="方正仿宋_GBK" w:eastAsia="方正仿宋_GBK" w:hAnsi="方正仿宋_GBK" w:cs="方正仿宋_GBK"/>
          <w:sz w:val="32"/>
          <w:szCs w:val="32"/>
          <w:shd w:val="clear" w:color="auto" w:fill="FFFFFF"/>
        </w:rPr>
        <w:t>员经费</w:t>
      </w:r>
      <w:proofErr w:type="gramEnd"/>
      <w:r w:rsidR="00C86A9C">
        <w:rPr>
          <w:rFonts w:ascii="方正仿宋_GBK" w:eastAsia="方正仿宋_GBK" w:hAnsi="方正仿宋_GBK" w:cs="方正仿宋_GBK"/>
          <w:sz w:val="32"/>
          <w:szCs w:val="32"/>
          <w:shd w:val="clear" w:color="auto" w:fill="FFFFFF"/>
        </w:rPr>
        <w:t>有所减少。</w:t>
      </w:r>
      <w:r>
        <w:rPr>
          <w:rFonts w:ascii="方正仿宋_GBK" w:eastAsia="方正仿宋_GBK" w:hAnsi="方正仿宋_GBK" w:cs="方正仿宋_GBK"/>
          <w:sz w:val="32"/>
          <w:szCs w:val="32"/>
          <w:shd w:val="clear" w:color="auto" w:fill="FFFFFF"/>
        </w:rPr>
        <w:t>人员经费用途主要包括</w:t>
      </w:r>
      <w:r w:rsidR="00C86A9C">
        <w:rPr>
          <w:rFonts w:ascii="方正仿宋_GBK" w:eastAsia="方正仿宋_GBK" w:hAnsi="方正仿宋_GBK" w:cs="方正仿宋_GBK"/>
          <w:sz w:val="32"/>
          <w:szCs w:val="32"/>
          <w:shd w:val="clear" w:color="auto" w:fill="FFFFFF"/>
        </w:rPr>
        <w:t>基本工资、津贴补贴、绩效工资、机关事业单位基本养老保险缴费、职工</w:t>
      </w:r>
      <w:proofErr w:type="gramStart"/>
      <w:r w:rsidR="00C86A9C">
        <w:rPr>
          <w:rFonts w:ascii="方正仿宋_GBK" w:eastAsia="方正仿宋_GBK" w:hAnsi="方正仿宋_GBK" w:cs="方正仿宋_GBK"/>
          <w:sz w:val="32"/>
          <w:szCs w:val="32"/>
          <w:shd w:val="clear" w:color="auto" w:fill="FFFFFF"/>
        </w:rPr>
        <w:t>医</w:t>
      </w:r>
      <w:proofErr w:type="gramEnd"/>
      <w:r w:rsidR="00C86A9C">
        <w:rPr>
          <w:rFonts w:ascii="方正仿宋_GBK" w:eastAsia="方正仿宋_GBK" w:hAnsi="方正仿宋_GBK" w:cs="方正仿宋_GBK"/>
          <w:sz w:val="32"/>
          <w:szCs w:val="32"/>
          <w:shd w:val="clear" w:color="auto" w:fill="FFFFFF"/>
        </w:rPr>
        <w:t>保缴费、职业年金缴费、其他社会保障缴费、住房公积金、医疗费、其他工资福利支出、生活补助（退休人员）、医疗补助</w:t>
      </w:r>
      <w:r w:rsidR="00C86A9C" w:rsidRPr="00181275">
        <w:rPr>
          <w:rFonts w:ascii="方正仿宋_GBK" w:eastAsia="方正仿宋_GBK" w:hAnsi="方正仿宋_GBK" w:cs="方正仿宋_GBK"/>
          <w:sz w:val="32"/>
          <w:szCs w:val="32"/>
          <w:shd w:val="clear" w:color="auto" w:fill="FFFFFF"/>
        </w:rPr>
        <w:t>。</w:t>
      </w:r>
    </w:p>
    <w:p w:rsidR="000B30AD"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24.95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0.85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w:t>
      </w:r>
      <w:r>
        <w:rPr>
          <w:rFonts w:ascii="方正仿宋_GBK" w:eastAsia="方正仿宋_GBK" w:hAnsi="方正仿宋_GBK" w:cs="方正仿宋_GBK"/>
          <w:sz w:val="32"/>
          <w:szCs w:val="32"/>
          <w:shd w:val="clear" w:color="auto" w:fill="FFFFFF"/>
        </w:rPr>
        <w:t>，主要原因是</w:t>
      </w:r>
      <w:r w:rsidR="00C86A9C">
        <w:rPr>
          <w:rFonts w:ascii="方正仿宋_GBK" w:eastAsia="方正仿宋_GBK" w:hAnsi="方正仿宋_GBK" w:cs="方正仿宋_GBK"/>
          <w:sz w:val="32"/>
          <w:szCs w:val="32"/>
          <w:shd w:val="clear" w:color="auto" w:fill="FFFFFF"/>
        </w:rPr>
        <w:t>行政事业合署办公，办公等公用经费多列在行政本级，今年办公等经费分开列支，故有所增加。</w:t>
      </w:r>
      <w:r>
        <w:rPr>
          <w:rFonts w:ascii="方正仿宋_GBK" w:eastAsia="方正仿宋_GBK" w:hAnsi="方正仿宋_GBK" w:cs="方正仿宋_GBK"/>
          <w:sz w:val="32"/>
          <w:szCs w:val="32"/>
          <w:shd w:val="clear" w:color="auto" w:fill="FFFFFF"/>
        </w:rPr>
        <w:t>公用经费用途主要包括</w:t>
      </w:r>
      <w:r w:rsidR="00C86A9C" w:rsidRPr="00181275">
        <w:rPr>
          <w:rFonts w:ascii="方正仿宋_GBK" w:eastAsia="方正仿宋_GBK" w:hAnsi="方正仿宋_GBK" w:cs="方正仿宋_GBK"/>
          <w:sz w:val="32"/>
          <w:szCs w:val="32"/>
          <w:shd w:val="clear" w:color="auto" w:fill="FFFFFF"/>
        </w:rPr>
        <w:t>办公费、</w:t>
      </w:r>
      <w:r w:rsidR="00C86A9C">
        <w:rPr>
          <w:rFonts w:ascii="方正仿宋_GBK" w:eastAsia="方正仿宋_GBK" w:hAnsi="方正仿宋_GBK" w:cs="方正仿宋_GBK"/>
          <w:sz w:val="32"/>
          <w:szCs w:val="32"/>
          <w:shd w:val="clear" w:color="auto" w:fill="FFFFFF"/>
        </w:rPr>
        <w:t>电费、邮电费、劳务费、委托业务费、工会经费、福利费、其他商品服务费等。</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0B30AD" w:rsidRDefault="00C86A9C">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sz w:val="32"/>
          <w:szCs w:val="32"/>
          <w:shd w:val="clear" w:color="auto" w:fill="FFFFFF"/>
        </w:rPr>
        <w:t>本单位</w:t>
      </w:r>
      <w:r w:rsidR="004C4E1D">
        <w:rPr>
          <w:rFonts w:ascii="Times New Roman" w:eastAsia="方正仿宋_GBK" w:hAnsi="Times New Roman" w:hint="default"/>
          <w:sz w:val="32"/>
          <w:szCs w:val="32"/>
          <w:shd w:val="clear" w:color="auto" w:fill="FFFFFF"/>
        </w:rPr>
        <w:t>2024</w:t>
      </w:r>
      <w:r w:rsidR="004C4E1D">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无</w:t>
      </w:r>
      <w:r w:rsidR="004C4E1D">
        <w:rPr>
          <w:rFonts w:ascii="方正仿宋_GBK" w:eastAsia="方正仿宋_GBK" w:hAnsi="方正仿宋_GBK" w:cs="方正仿宋_GBK"/>
          <w:sz w:val="32"/>
          <w:szCs w:val="32"/>
          <w:shd w:val="clear" w:color="auto" w:fill="FFFFFF"/>
        </w:rPr>
        <w:t>政府性基金预算财政拨款</w:t>
      </w:r>
      <w:r>
        <w:rPr>
          <w:rFonts w:ascii="方正仿宋_GBK" w:eastAsia="方正仿宋_GBK" w:hAnsi="方正仿宋_GBK" w:cs="方正仿宋_GBK"/>
          <w:sz w:val="32"/>
          <w:szCs w:val="32"/>
          <w:shd w:val="clear" w:color="auto" w:fill="FFFFFF"/>
        </w:rPr>
        <w:t>收支。</w:t>
      </w:r>
      <w:r w:rsidR="004C4E1D">
        <w:rPr>
          <w:rFonts w:ascii="Times New Roman" w:eastAsia="方正仿宋_GBK" w:hAnsi="Times New Roman" w:hint="default"/>
          <w:sz w:val="32"/>
          <w:szCs w:val="32"/>
          <w:shd w:val="clear" w:color="auto" w:fill="FFFFFF"/>
        </w:rPr>
        <w:t>与</w:t>
      </w:r>
      <w:r w:rsidR="004C4E1D">
        <w:rPr>
          <w:rFonts w:ascii="Times New Roman" w:eastAsia="方正仿宋_GBK" w:hAnsi="Times New Roman" w:hint="default"/>
          <w:sz w:val="32"/>
          <w:szCs w:val="32"/>
          <w:shd w:val="clear" w:color="auto" w:fill="FFFFFF"/>
        </w:rPr>
        <w:t>2023</w:t>
      </w:r>
      <w:r w:rsidR="004C4E1D">
        <w:rPr>
          <w:rFonts w:ascii="Times New Roman" w:eastAsia="方正仿宋_GBK" w:hAnsi="Times New Roman" w:hint="default"/>
          <w:sz w:val="32"/>
          <w:szCs w:val="32"/>
          <w:shd w:val="clear" w:color="auto" w:fill="FFFFFF"/>
        </w:rPr>
        <w:t>年度相比，无增减</w:t>
      </w:r>
      <w:r w:rsidR="004C4E1D">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年度无政府性基金预算财政拨款收支。</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0B30AD" w:rsidRDefault="00C86A9C">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sz w:val="32"/>
          <w:szCs w:val="32"/>
          <w:shd w:val="clear" w:color="auto" w:fill="FFFFFF"/>
        </w:rPr>
        <w:t>本单位</w:t>
      </w:r>
      <w:r w:rsidR="004C4E1D">
        <w:rPr>
          <w:rFonts w:ascii="Times New Roman" w:eastAsia="方正仿宋_GBK" w:hAnsi="Times New Roman" w:hint="default"/>
          <w:sz w:val="32"/>
          <w:szCs w:val="32"/>
          <w:shd w:val="clear" w:color="auto" w:fill="FFFFFF"/>
        </w:rPr>
        <w:t>2024</w:t>
      </w:r>
      <w:r w:rsidR="004C4E1D">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无</w:t>
      </w:r>
      <w:r w:rsidR="004C4E1D">
        <w:rPr>
          <w:rFonts w:ascii="方正仿宋_GBK" w:eastAsia="方正仿宋_GBK" w:hAnsi="方正仿宋_GBK" w:cs="方正仿宋_GBK"/>
          <w:sz w:val="32"/>
          <w:szCs w:val="32"/>
          <w:shd w:val="clear" w:color="auto" w:fill="FFFFFF"/>
        </w:rPr>
        <w:t>国有资本经营预算财政拨款支出</w:t>
      </w:r>
      <w:r>
        <w:rPr>
          <w:rFonts w:ascii="Times New Roman" w:eastAsia="方正仿宋_GBK" w:hAnsi="Times New Roman"/>
          <w:sz w:val="32"/>
          <w:szCs w:val="32"/>
          <w:shd w:val="clear" w:color="auto" w:fill="FFFFFF"/>
        </w:rPr>
        <w:t>。</w:t>
      </w:r>
    </w:p>
    <w:p w:rsidR="000B30AD" w:rsidRDefault="004C4E1D">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三、财政拨款“三公”经费情况说明</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0B30AD"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w:t>
      </w:r>
      <w:r w:rsidR="00C86A9C">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“三公”经费支出，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w:t>
      </w:r>
      <w:r w:rsidR="00C86A9C">
        <w:rPr>
          <w:rFonts w:ascii="方正仿宋_GBK" w:eastAsia="方正仿宋_GBK" w:hAnsi="方正仿宋_GBK" w:cs="方正仿宋_GBK"/>
          <w:sz w:val="32"/>
          <w:szCs w:val="32"/>
          <w:shd w:val="clear" w:color="auto" w:fill="FFFFFF"/>
        </w:rPr>
        <w:t>行政事业合署办公，“三公经费”列在行政本级，故无年初预算数。</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w:t>
      </w:r>
      <w:r w:rsidR="00C86A9C">
        <w:rPr>
          <w:rFonts w:ascii="方正仿宋_GBK" w:eastAsia="方正仿宋_GBK" w:hAnsi="方正仿宋_GBK" w:cs="方正仿宋_GBK"/>
          <w:sz w:val="32"/>
          <w:szCs w:val="32"/>
          <w:shd w:val="clear" w:color="auto" w:fill="FFFFFF"/>
        </w:rPr>
        <w:t>上年无“三公”经费支出。</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（二）“三公”经费分项支出情况</w:t>
      </w:r>
    </w:p>
    <w:p w:rsidR="00A04E11"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w:t>
      </w:r>
      <w:r w:rsidR="00C86A9C">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因公出国（境）费用</w:t>
      </w:r>
      <w:r w:rsidR="00C86A9C">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w:t>
      </w:r>
      <w:r w:rsidR="00C86A9C">
        <w:rPr>
          <w:rFonts w:ascii="方正仿宋_GBK" w:eastAsia="方正仿宋_GBK" w:hAnsi="方正仿宋_GBK" w:cs="方正仿宋_GBK"/>
          <w:sz w:val="32"/>
          <w:szCs w:val="32"/>
          <w:shd w:val="clear" w:color="auto" w:fill="FFFFFF"/>
        </w:rPr>
        <w:t>行政事业合署办公，“三公经费”列在行政本级，故无年初预算数。</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w:t>
      </w:r>
      <w:r w:rsidR="00A04E11">
        <w:rPr>
          <w:rFonts w:ascii="方正仿宋_GBK" w:eastAsia="方正仿宋_GBK" w:hAnsi="方正仿宋_GBK" w:cs="方正仿宋_GBK"/>
          <w:sz w:val="32"/>
          <w:szCs w:val="32"/>
          <w:shd w:val="clear" w:color="auto" w:fill="FFFFFF"/>
        </w:rPr>
        <w:t>上年无因公出国（境）费用支出。</w:t>
      </w:r>
    </w:p>
    <w:p w:rsidR="000B30AD" w:rsidRDefault="00A04E11">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sidRPr="00A04E11">
        <w:rPr>
          <w:rFonts w:ascii="方正仿宋_GBK" w:eastAsia="方正仿宋_GBK" w:hAnsi="方正仿宋_GBK" w:cs="方正仿宋_GBK"/>
          <w:sz w:val="32"/>
          <w:szCs w:val="32"/>
          <w:shd w:val="clear" w:color="auto" w:fill="FFFFFF"/>
        </w:rPr>
        <w:t>无</w:t>
      </w:r>
      <w:r w:rsidR="004C4E1D">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sz w:val="32"/>
          <w:szCs w:val="32"/>
          <w:shd w:val="clear" w:color="auto" w:fill="FFFFFF"/>
        </w:rPr>
        <w:t>，本单位无公务车编制。</w:t>
      </w:r>
      <w:r w:rsidR="004C4E1D">
        <w:rPr>
          <w:rFonts w:ascii="方正仿宋_GBK" w:eastAsia="方正仿宋_GBK" w:hAnsi="方正仿宋_GBK" w:cs="方正仿宋_GBK"/>
          <w:sz w:val="32"/>
          <w:szCs w:val="32"/>
          <w:shd w:val="clear" w:color="auto" w:fill="FFFFFF"/>
        </w:rPr>
        <w:t>费用支出</w:t>
      </w:r>
      <w:r w:rsidR="004C4E1D">
        <w:rPr>
          <w:rFonts w:ascii="Times New Roman" w:eastAsia="方正仿宋_GBK" w:hAnsi="Times New Roman" w:hint="default"/>
          <w:sz w:val="32"/>
          <w:szCs w:val="32"/>
          <w:shd w:val="clear" w:color="auto" w:fill="FFFFFF"/>
        </w:rPr>
        <w:t>较年初</w:t>
      </w:r>
      <w:proofErr w:type="gramStart"/>
      <w:r w:rsidR="004C4E1D">
        <w:rPr>
          <w:rFonts w:ascii="Times New Roman" w:eastAsia="方正仿宋_GBK" w:hAnsi="Times New Roman" w:hint="default"/>
          <w:sz w:val="32"/>
          <w:szCs w:val="32"/>
          <w:shd w:val="clear" w:color="auto" w:fill="FFFFFF"/>
        </w:rPr>
        <w:t>预算数无增减</w:t>
      </w:r>
      <w:proofErr w:type="gramEnd"/>
      <w:r w:rsidR="004C4E1D">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本单位无公务车，故年初无公务用车购置费预算。</w:t>
      </w:r>
      <w:r w:rsidR="004C4E1D">
        <w:rPr>
          <w:rFonts w:ascii="Times New Roman" w:eastAsia="方正仿宋_GBK" w:hAnsi="Times New Roman" w:hint="default"/>
          <w:sz w:val="32"/>
          <w:szCs w:val="32"/>
          <w:shd w:val="clear" w:color="auto" w:fill="FFFFFF"/>
        </w:rPr>
        <w:t>较上年</w:t>
      </w:r>
      <w:proofErr w:type="gramStart"/>
      <w:r w:rsidR="004C4E1D">
        <w:rPr>
          <w:rFonts w:ascii="Times New Roman" w:eastAsia="方正仿宋_GBK" w:hAnsi="Times New Roman" w:hint="default"/>
          <w:sz w:val="32"/>
          <w:szCs w:val="32"/>
          <w:shd w:val="clear" w:color="auto" w:fill="FFFFFF"/>
        </w:rPr>
        <w:t>支出数无增减</w:t>
      </w:r>
      <w:proofErr w:type="gramEnd"/>
      <w:r w:rsidR="004C4E1D">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上年无公务车购置费。</w:t>
      </w:r>
    </w:p>
    <w:p w:rsidR="000B30AD" w:rsidRDefault="00A04E11">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无</w:t>
      </w:r>
      <w:r w:rsidR="004C4E1D">
        <w:rPr>
          <w:rFonts w:ascii="方正仿宋_GBK" w:eastAsia="方正仿宋_GBK" w:hAnsi="方正仿宋_GBK" w:cs="方正仿宋_GBK"/>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w:t>
      </w:r>
      <w:r w:rsidR="004C4E1D">
        <w:rPr>
          <w:rFonts w:ascii="方正仿宋_GBK" w:eastAsia="方正仿宋_GBK" w:hAnsi="方正仿宋_GBK" w:cs="方正仿宋_GBK"/>
          <w:sz w:val="32"/>
          <w:szCs w:val="32"/>
          <w:shd w:val="clear" w:color="auto" w:fill="FFFFFF"/>
        </w:rPr>
        <w:t>费用支出</w:t>
      </w:r>
      <w:r w:rsidR="004C4E1D">
        <w:rPr>
          <w:rFonts w:ascii="Times New Roman" w:eastAsia="方正仿宋_GBK" w:hAnsi="Times New Roman" w:hint="default"/>
          <w:sz w:val="32"/>
          <w:szCs w:val="32"/>
          <w:shd w:val="clear" w:color="auto" w:fill="FFFFFF"/>
        </w:rPr>
        <w:t>较年初</w:t>
      </w:r>
      <w:proofErr w:type="gramStart"/>
      <w:r w:rsidR="004C4E1D">
        <w:rPr>
          <w:rFonts w:ascii="Times New Roman" w:eastAsia="方正仿宋_GBK" w:hAnsi="Times New Roman" w:hint="default"/>
          <w:sz w:val="32"/>
          <w:szCs w:val="32"/>
          <w:shd w:val="clear" w:color="auto" w:fill="FFFFFF"/>
        </w:rPr>
        <w:t>预算数无增减</w:t>
      </w:r>
      <w:proofErr w:type="gramEnd"/>
      <w:r w:rsidR="004C4E1D">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本单位无公务车，故年初无公务用车运行维护费预算。</w:t>
      </w:r>
      <w:r w:rsidR="004C4E1D">
        <w:rPr>
          <w:rFonts w:ascii="Times New Roman" w:eastAsia="方正仿宋_GBK" w:hAnsi="Times New Roman" w:hint="default"/>
          <w:sz w:val="32"/>
          <w:szCs w:val="32"/>
          <w:shd w:val="clear" w:color="auto" w:fill="FFFFFF"/>
        </w:rPr>
        <w:t>较上年</w:t>
      </w:r>
      <w:proofErr w:type="gramStart"/>
      <w:r w:rsidR="004C4E1D">
        <w:rPr>
          <w:rFonts w:ascii="Times New Roman" w:eastAsia="方正仿宋_GBK" w:hAnsi="Times New Roman" w:hint="default"/>
          <w:sz w:val="32"/>
          <w:szCs w:val="32"/>
          <w:shd w:val="clear" w:color="auto" w:fill="FFFFFF"/>
        </w:rPr>
        <w:t>支出数无增减</w:t>
      </w:r>
      <w:proofErr w:type="gramEnd"/>
      <w:r w:rsidR="004C4E1D">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上年无公务用车运行维护费支出。</w:t>
      </w:r>
    </w:p>
    <w:p w:rsidR="000B30AD" w:rsidRDefault="00A04E11">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无</w:t>
      </w:r>
      <w:r w:rsidR="004C4E1D">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sz w:val="32"/>
          <w:szCs w:val="32"/>
          <w:shd w:val="clear" w:color="auto" w:fill="FFFFFF"/>
        </w:rPr>
        <w:t>。</w:t>
      </w:r>
      <w:r w:rsidR="004C4E1D">
        <w:rPr>
          <w:rFonts w:ascii="方正仿宋_GBK" w:eastAsia="方正仿宋_GBK" w:hAnsi="方正仿宋_GBK" w:cs="方正仿宋_GBK"/>
          <w:sz w:val="32"/>
          <w:szCs w:val="32"/>
          <w:shd w:val="clear" w:color="auto" w:fill="FFFFFF"/>
        </w:rPr>
        <w:t>费用支出</w:t>
      </w:r>
      <w:r w:rsidR="004C4E1D">
        <w:rPr>
          <w:rFonts w:ascii="Times New Roman" w:eastAsia="方正仿宋_GBK" w:hAnsi="Times New Roman" w:hint="default"/>
          <w:sz w:val="32"/>
          <w:szCs w:val="32"/>
          <w:shd w:val="clear" w:color="auto" w:fill="FFFFFF"/>
        </w:rPr>
        <w:t>较年初</w:t>
      </w:r>
      <w:proofErr w:type="gramStart"/>
      <w:r w:rsidR="004C4E1D">
        <w:rPr>
          <w:rFonts w:ascii="Times New Roman" w:eastAsia="方正仿宋_GBK" w:hAnsi="Times New Roman" w:hint="default"/>
          <w:sz w:val="32"/>
          <w:szCs w:val="32"/>
          <w:shd w:val="clear" w:color="auto" w:fill="FFFFFF"/>
        </w:rPr>
        <w:t>预算数无增减</w:t>
      </w:r>
      <w:proofErr w:type="gramEnd"/>
      <w:r w:rsidR="004C4E1D">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行政事业合署办公，“三公经费”分项列在行政本级。</w:t>
      </w:r>
      <w:r w:rsidR="004C4E1D">
        <w:rPr>
          <w:rFonts w:ascii="Times New Roman" w:eastAsia="方正仿宋_GBK" w:hAnsi="Times New Roman" w:hint="default"/>
          <w:sz w:val="32"/>
          <w:szCs w:val="32"/>
          <w:shd w:val="clear" w:color="auto" w:fill="FFFFFF"/>
        </w:rPr>
        <w:t>较上年</w:t>
      </w:r>
      <w:proofErr w:type="gramStart"/>
      <w:r w:rsidR="004C4E1D">
        <w:rPr>
          <w:rFonts w:ascii="Times New Roman" w:eastAsia="方正仿宋_GBK" w:hAnsi="Times New Roman" w:hint="default"/>
          <w:sz w:val="32"/>
          <w:szCs w:val="32"/>
          <w:shd w:val="clear" w:color="auto" w:fill="FFFFFF"/>
        </w:rPr>
        <w:t>支出数无增减</w:t>
      </w:r>
      <w:proofErr w:type="gramEnd"/>
      <w:r w:rsidR="004C4E1D">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上年无公务接待费。</w:t>
      </w:r>
    </w:p>
    <w:p w:rsidR="00FC3A3A" w:rsidRDefault="004C4E1D" w:rsidP="00FC3A3A">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FC3A3A" w:rsidRPr="00FC3A3A" w:rsidRDefault="00FC3A3A" w:rsidP="00FC3A3A">
      <w:pPr>
        <w:pStyle w:val="1"/>
        <w:autoSpaceDE w:val="0"/>
        <w:spacing w:line="596" w:lineRule="exact"/>
        <w:ind w:firstLine="640"/>
        <w:rPr>
          <w:rFonts w:ascii="楷体" w:eastAsia="楷体" w:hAnsi="楷体" w:cs="楷体" w:hint="eastAsia"/>
          <w:b/>
          <w:bCs/>
          <w:sz w:val="32"/>
          <w:szCs w:val="32"/>
          <w:shd w:val="clear" w:color="auto" w:fill="FFFFFF"/>
        </w:rPr>
      </w:pPr>
      <w:r>
        <w:rPr>
          <w:rFonts w:ascii="Times New Roman" w:eastAsia="方正仿宋_GBK" w:hAnsi="Times New Roman"/>
          <w:sz w:val="32"/>
          <w:szCs w:val="32"/>
          <w:shd w:val="clear" w:color="auto" w:fill="FFFFFF"/>
        </w:rPr>
        <w:t>2024</w:t>
      </w:r>
      <w:r>
        <w:rPr>
          <w:rFonts w:ascii="方正仿宋_GBK" w:eastAsia="方正仿宋_GBK" w:hAnsi="方正仿宋_GBK" w:cs="方正仿宋_GBK" w:hint="eastAsia"/>
          <w:sz w:val="32"/>
          <w:szCs w:val="32"/>
          <w:shd w:val="clear" w:color="auto" w:fill="FFFFFF"/>
        </w:rPr>
        <w:t>年度本部门因公出国（境）共计</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个团组，</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人；公务用车购置</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辆，公务车保有量为</w:t>
      </w:r>
      <w:r>
        <w:rPr>
          <w:rFonts w:ascii="Times New Roman" w:eastAsia="方正仿宋_GBK" w:hAnsi="Times New Roman"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辆；国内公务接待</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批次</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人，其中：国内外事接待</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批次，</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人；国（境）外公务接待</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批次，</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人。</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hint="eastAsia"/>
          <w:sz w:val="32"/>
          <w:szCs w:val="32"/>
          <w:shd w:val="clear" w:color="auto" w:fill="FFFFFF"/>
        </w:rPr>
        <w:t>年本部门人均接待费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元，车均购置费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eastAsia"/>
          <w:sz w:val="32"/>
          <w:szCs w:val="32"/>
          <w:shd w:val="clear" w:color="auto" w:fill="FFFFFF"/>
        </w:rPr>
        <w:t>万元，车均维护费</w:t>
      </w:r>
      <w:r>
        <w:rPr>
          <w:rFonts w:ascii="Times New Roman" w:eastAsia="方正仿宋_GBK" w:hAnsi="Times New Roman"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万元。</w:t>
      </w:r>
    </w:p>
    <w:p w:rsidR="000B30AD" w:rsidRDefault="004C4E1D">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四、其他需要说明的事项</w:t>
      </w:r>
    </w:p>
    <w:p w:rsidR="000B30AD" w:rsidRDefault="004C4E1D">
      <w:pPr>
        <w:pStyle w:val="a9"/>
        <w:shd w:val="clear" w:color="auto" w:fill="FFFFFF"/>
        <w:spacing w:before="0" w:beforeAutospacing="0" w:after="0" w:afterAutospacing="0" w:line="596"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lastRenderedPageBreak/>
        <w:t>（一）财政拨款会议费、培训费和差旅费情况说明</w:t>
      </w:r>
    </w:p>
    <w:p w:rsidR="000B30AD" w:rsidRDefault="004C4E1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highlight w:val="yellow"/>
        </w:rPr>
      </w:pPr>
      <w:r>
        <w:rPr>
          <w:rFonts w:ascii="方正仿宋_GBK" w:eastAsia="方正仿宋_GBK" w:hAnsi="方正仿宋_GBK" w:cs="方正仿宋_GBK"/>
          <w:sz w:val="32"/>
          <w:szCs w:val="32"/>
          <w:shd w:val="clear" w:color="auto" w:fill="FFFFFF"/>
        </w:rPr>
        <w:t>本年度</w:t>
      </w:r>
      <w:r w:rsidR="00A04E11">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会议费，</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A04E11">
        <w:rPr>
          <w:rFonts w:ascii="方正仿宋_GBK" w:eastAsia="方正仿宋_GBK" w:hAnsi="方正仿宋_GBK" w:cs="方正仿宋_GBK"/>
          <w:sz w:val="32"/>
          <w:szCs w:val="32"/>
          <w:shd w:val="clear" w:color="auto" w:fill="FFFFFF"/>
        </w:rPr>
        <w:t>行政事业合署办公，会议费列在行政本级。</w:t>
      </w:r>
      <w:r>
        <w:rPr>
          <w:rFonts w:ascii="方正仿宋_GBK" w:eastAsia="方正仿宋_GBK" w:hAnsi="方正仿宋_GBK" w:cs="方正仿宋_GBK"/>
          <w:sz w:val="32"/>
          <w:szCs w:val="32"/>
          <w:shd w:val="clear" w:color="auto" w:fill="FFFFFF"/>
        </w:rPr>
        <w:t>本年度</w:t>
      </w:r>
      <w:r w:rsidR="00A04E11">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培训费支出，</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年度相比，无变化</w:t>
      </w:r>
      <w:r>
        <w:rPr>
          <w:rFonts w:ascii="方正仿宋_GBK" w:eastAsia="方正仿宋_GBK" w:hAnsi="方正仿宋_GBK" w:cs="方正仿宋_GBK"/>
          <w:sz w:val="32"/>
          <w:szCs w:val="32"/>
          <w:shd w:val="clear" w:color="auto" w:fill="FFFFFF"/>
        </w:rPr>
        <w:t>，主要原因是</w:t>
      </w:r>
      <w:r w:rsidR="00A04E11">
        <w:rPr>
          <w:rFonts w:ascii="方正仿宋_GBK" w:eastAsia="方正仿宋_GBK" w:hAnsi="方正仿宋_GBK" w:cs="方正仿宋_GBK"/>
          <w:sz w:val="32"/>
          <w:szCs w:val="32"/>
          <w:shd w:val="clear" w:color="auto" w:fill="FFFFFF"/>
        </w:rPr>
        <w:t>行政事业合署办公，培训费列在行政本级。</w:t>
      </w:r>
      <w:r>
        <w:rPr>
          <w:rFonts w:ascii="方正仿宋_GBK" w:eastAsia="方正仿宋_GBK" w:hAnsi="方正仿宋_GBK" w:cs="方正仿宋_GBK"/>
          <w:sz w:val="32"/>
          <w:szCs w:val="32"/>
          <w:shd w:val="clear" w:color="auto" w:fill="FFFFFF"/>
        </w:rPr>
        <w:t>本年度</w:t>
      </w:r>
      <w:r w:rsidR="00A04E11">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差旅费支出</w:t>
      </w:r>
      <w:r>
        <w:rPr>
          <w:rFonts w:ascii="方正仿宋_GBK" w:eastAsia="方正仿宋_GBK" w:hAnsi="方正仿宋_GBK" w:cs="方正仿宋_GBK"/>
          <w:sz w:val="32"/>
          <w:szCs w:val="32"/>
        </w:rPr>
        <w:t>，</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00A04E11">
        <w:rPr>
          <w:rFonts w:ascii="方正仿宋_GBK" w:eastAsia="方正仿宋_GBK" w:hAnsi="方正仿宋_GBK" w:cs="方正仿宋_GBK"/>
          <w:sz w:val="32"/>
          <w:szCs w:val="32"/>
          <w:shd w:val="clear" w:color="auto" w:fill="FFFFFF"/>
        </w:rPr>
        <w:t>本单位加强了管理，</w:t>
      </w:r>
      <w:r w:rsidR="00D13DC4">
        <w:rPr>
          <w:rFonts w:ascii="方正仿宋_GBK" w:eastAsia="方正仿宋_GBK" w:hAnsi="方正仿宋_GBK" w:cs="方正仿宋_GBK"/>
          <w:sz w:val="32"/>
          <w:szCs w:val="32"/>
          <w:shd w:val="clear" w:color="auto" w:fill="FFFFFF"/>
        </w:rPr>
        <w:t>减少了乡村振兴等出差。</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D13DC4" w:rsidRPr="008A0FF1" w:rsidRDefault="00D13DC4" w:rsidP="00D13DC4">
      <w:pPr>
        <w:pStyle w:val="a9"/>
        <w:snapToGrid w:val="0"/>
        <w:spacing w:before="0" w:beforeAutospacing="0" w:after="0" w:afterAutospacing="0" w:line="600" w:lineRule="exact"/>
        <w:ind w:firstLineChars="250" w:firstLine="80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2024年度本单位</w:t>
      </w:r>
      <w:proofErr w:type="gramStart"/>
      <w:r>
        <w:rPr>
          <w:rFonts w:ascii="方正仿宋_GBK" w:eastAsia="方正仿宋_GBK" w:hAnsi="方正仿宋_GBK" w:cs="方正仿宋_GBK"/>
          <w:sz w:val="32"/>
          <w:szCs w:val="32"/>
          <w:shd w:val="clear" w:color="auto" w:fill="FFFFFF"/>
        </w:rPr>
        <w:t>无机关</w:t>
      </w:r>
      <w:proofErr w:type="gramEnd"/>
      <w:r>
        <w:rPr>
          <w:rFonts w:ascii="方正仿宋_GBK" w:eastAsia="方正仿宋_GBK" w:hAnsi="方正仿宋_GBK" w:cs="方正仿宋_GBK"/>
          <w:sz w:val="32"/>
          <w:szCs w:val="32"/>
          <w:shd w:val="clear" w:color="auto" w:fill="FFFFFF"/>
        </w:rPr>
        <w:t>运行经费。本单位系西永街道下属事业单位，</w:t>
      </w:r>
      <w:r w:rsidRPr="008A0FF1">
        <w:rPr>
          <w:rFonts w:ascii="方正仿宋_GBK" w:eastAsia="方正仿宋_GBK" w:hAnsi="方正仿宋_GBK" w:cs="方正仿宋_GBK" w:hint="default"/>
          <w:sz w:val="32"/>
          <w:szCs w:val="32"/>
        </w:rPr>
        <w:t>按照部门决算列报口径，我单位不在机关运行经费统计范围之内。</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FC3A3A" w:rsidRDefault="00FC3A3A" w:rsidP="00FC3A3A">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0B30AD" w:rsidRDefault="004C4E1D">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D13DC4" w:rsidRPr="008A0FF1" w:rsidRDefault="00D13DC4" w:rsidP="00D13DC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8A0FF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8A0FF1">
        <w:rPr>
          <w:rFonts w:ascii="方正仿宋_GBK" w:eastAsia="方正仿宋_GBK" w:hAnsi="方正仿宋_GBK" w:cs="方正仿宋_GBK"/>
          <w:sz w:val="32"/>
          <w:szCs w:val="32"/>
          <w:shd w:val="clear" w:color="auto" w:fill="FFFFFF"/>
        </w:rPr>
        <w:t>年度我单位未发生政府采购事项，无相关经费支出。</w:t>
      </w:r>
    </w:p>
    <w:p w:rsidR="000B30AD" w:rsidRDefault="004C4E1D">
      <w:pPr>
        <w:pStyle w:val="Char"/>
        <w:spacing w:before="0" w:beforeAutospacing="0" w:after="0" w:afterAutospacing="0" w:line="596" w:lineRule="exact"/>
        <w:ind w:firstLineChars="200" w:firstLine="643"/>
        <w:rPr>
          <w:rStyle w:val="ab"/>
          <w:rFonts w:ascii="黑体" w:eastAsia="黑体" w:hAnsi="黑体" w:cs="黑体" w:hint="eastAsia"/>
          <w:sz w:val="32"/>
          <w:szCs w:val="32"/>
          <w:shd w:val="clear" w:color="auto" w:fill="FFFFFF"/>
        </w:rPr>
      </w:pPr>
      <w:r>
        <w:rPr>
          <w:rStyle w:val="ab"/>
          <w:rFonts w:ascii="黑体" w:eastAsia="黑体" w:hAnsi="黑体" w:cs="黑体" w:hint="eastAsia"/>
          <w:sz w:val="32"/>
          <w:szCs w:val="32"/>
          <w:shd w:val="clear" w:color="auto" w:fill="FFFFFF"/>
        </w:rPr>
        <w:t>五、2024年度预算绩效管理情况说明</w:t>
      </w:r>
    </w:p>
    <w:p w:rsidR="000B30AD" w:rsidRDefault="004C4E1D">
      <w:pPr>
        <w:pStyle w:val="Char"/>
        <w:autoSpaceDE w:val="0"/>
        <w:spacing w:before="0" w:beforeAutospacing="0" w:after="0" w:afterAutospacing="0" w:line="596"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D13DC4" w:rsidRPr="00431CD5" w:rsidRDefault="004C4E1D" w:rsidP="00D13DC4">
      <w:pPr>
        <w:pStyle w:val="Char"/>
        <w:autoSpaceDE w:val="0"/>
        <w:spacing w:before="0" w:beforeAutospacing="0" w:after="0" w:afterAutospacing="0" w:line="600" w:lineRule="exact"/>
        <w:ind w:firstLineChars="150" w:firstLine="48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sidR="00D13DC4">
        <w:rPr>
          <w:rFonts w:ascii="方正仿宋_GBK" w:eastAsia="方正仿宋_GBK" w:hAnsi="方正仿宋_GBK" w:cs="方正仿宋_GBK" w:hint="eastAsia"/>
          <w:sz w:val="32"/>
          <w:szCs w:val="32"/>
          <w:shd w:val="clear" w:color="auto" w:fill="FFFFFF"/>
        </w:rPr>
        <w:t>1</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sidR="00D13DC4">
        <w:rPr>
          <w:rFonts w:ascii="方正仿宋_GBK" w:eastAsia="方正仿宋_GBK" w:hAnsi="方正仿宋_GBK" w:cs="方正仿宋_GBK" w:hint="eastAsia"/>
          <w:sz w:val="32"/>
          <w:szCs w:val="32"/>
          <w:shd w:val="clear" w:color="auto" w:fill="FFFFFF"/>
        </w:rPr>
        <w:t>295</w:t>
      </w:r>
      <w:r>
        <w:rPr>
          <w:rFonts w:ascii="方正仿宋_GBK" w:eastAsia="方正仿宋_GBK" w:hAnsi="方正仿宋_GBK" w:cs="方正仿宋_GBK" w:hint="eastAsia"/>
          <w:sz w:val="32"/>
          <w:szCs w:val="32"/>
          <w:shd w:val="clear" w:color="auto" w:fill="FFFFFF"/>
        </w:rPr>
        <w:t>万元</w:t>
      </w:r>
      <w:r w:rsidR="00D13DC4">
        <w:rPr>
          <w:rFonts w:ascii="方正仿宋_GBK" w:eastAsia="方正仿宋_GBK" w:hAnsi="方正仿宋_GBK" w:cs="方正仿宋_GBK" w:hint="eastAsia"/>
          <w:sz w:val="32"/>
          <w:szCs w:val="32"/>
          <w:shd w:val="clear" w:color="auto" w:fill="FFFFFF"/>
        </w:rPr>
        <w:t>。后</w:t>
      </w:r>
      <w:proofErr w:type="gramStart"/>
      <w:r w:rsidR="00D13DC4">
        <w:rPr>
          <w:rFonts w:ascii="方正仿宋_GBK" w:eastAsia="方正仿宋_GBK" w:hAnsi="方正仿宋_GBK" w:cs="方正仿宋_GBK" w:hint="eastAsia"/>
          <w:sz w:val="32"/>
          <w:szCs w:val="32"/>
          <w:shd w:val="clear" w:color="auto" w:fill="FFFFFF"/>
        </w:rPr>
        <w:t>附</w:t>
      </w:r>
      <w:r w:rsidR="00D13DC4" w:rsidRPr="00431CD5">
        <w:rPr>
          <w:rFonts w:ascii="方正仿宋_GBK" w:eastAsia="方正仿宋_GBK" w:hAnsi="方正仿宋_GBK" w:cs="方正仿宋_GBK" w:hint="eastAsia"/>
          <w:sz w:val="32"/>
          <w:szCs w:val="32"/>
          <w:shd w:val="clear" w:color="auto" w:fill="FFFFFF"/>
        </w:rPr>
        <w:t>项目</w:t>
      </w:r>
      <w:proofErr w:type="gramEnd"/>
      <w:r w:rsidR="00D13DC4" w:rsidRPr="00431CD5">
        <w:rPr>
          <w:rFonts w:ascii="方正仿宋_GBK" w:eastAsia="方正仿宋_GBK" w:hAnsi="方正仿宋_GBK" w:cs="方正仿宋_GBK" w:hint="eastAsia"/>
          <w:sz w:val="32"/>
          <w:szCs w:val="32"/>
          <w:shd w:val="clear" w:color="auto" w:fill="FFFFFF"/>
        </w:rPr>
        <w:lastRenderedPageBreak/>
        <w:t>支出绩效自评表（二级项目）</w:t>
      </w:r>
      <w:r w:rsidR="00D13DC4">
        <w:rPr>
          <w:rFonts w:ascii="方正仿宋_GBK" w:eastAsia="方正仿宋_GBK" w:hAnsi="方正仿宋_GBK" w:cs="方正仿宋_GBK" w:hint="eastAsia"/>
          <w:sz w:val="32"/>
          <w:szCs w:val="32"/>
          <w:shd w:val="clear" w:color="auto" w:fill="FFFFFF"/>
        </w:rPr>
        <w:t>：</w:t>
      </w:r>
      <w:r w:rsidR="00D13DC4" w:rsidRPr="00D13DC4">
        <w:rPr>
          <w:rFonts w:ascii="方正仿宋_GBK" w:eastAsia="方正仿宋_GBK" w:hAnsi="方正仿宋_GBK" w:cs="方正仿宋_GBK"/>
          <w:sz w:val="32"/>
          <w:szCs w:val="32"/>
          <w:shd w:val="clear" w:color="auto" w:fill="FFFFFF"/>
        </w:rPr>
        <w:t>2023年市财政衔接推进乡村振兴补助资金（参照直达资金）绩效自评表</w:t>
      </w:r>
      <w:r w:rsidR="00D13DC4">
        <w:rPr>
          <w:rFonts w:ascii="方正仿宋_GBK" w:eastAsia="方正仿宋_GBK" w:hAnsi="方正仿宋_GBK" w:cs="方正仿宋_GBK" w:hint="eastAsia"/>
          <w:sz w:val="32"/>
          <w:szCs w:val="32"/>
          <w:shd w:val="clear" w:color="auto" w:fill="FFFFFF"/>
        </w:rPr>
        <w:t>。</w:t>
      </w:r>
    </w:p>
    <w:p w:rsidR="000B30AD" w:rsidRDefault="004C4E1D">
      <w:pPr>
        <w:pStyle w:val="Char"/>
        <w:autoSpaceDE w:val="0"/>
        <w:spacing w:before="0" w:beforeAutospacing="0" w:after="0" w:afterAutospacing="0" w:line="596"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D13DC4" w:rsidRDefault="00D13DC4" w:rsidP="00D13DC4">
      <w:pPr>
        <w:pStyle w:val="20"/>
        <w:autoSpaceDE w:val="0"/>
        <w:spacing w:line="600" w:lineRule="exact"/>
        <w:ind w:firstLineChars="231" w:firstLine="739"/>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0B30AD" w:rsidRDefault="004C4E1D">
      <w:pPr>
        <w:pStyle w:val="10"/>
        <w:autoSpaceDE w:val="0"/>
        <w:spacing w:line="596" w:lineRule="exact"/>
        <w:ind w:firstLine="643"/>
        <w:rPr>
          <w:rFonts w:ascii="方正仿宋_GBK" w:eastAsia="方正仿宋_GBK" w:hAnsi="方正仿宋_GBK" w:cs="方正仿宋_GBK"/>
          <w:sz w:val="32"/>
          <w:szCs w:val="32"/>
          <w:shd w:val="clear" w:color="auto" w:fill="FFFFFF"/>
        </w:rPr>
      </w:pPr>
      <w:r>
        <w:rPr>
          <w:rFonts w:ascii="楷体" w:eastAsia="楷体" w:hAnsi="楷体" w:cs="楷体"/>
          <w:b/>
          <w:bCs/>
          <w:sz w:val="32"/>
          <w:szCs w:val="32"/>
          <w:shd w:val="clear" w:color="auto" w:fill="FFFFFF"/>
        </w:rPr>
        <w:t>（三）财政绩效评价情况</w:t>
      </w:r>
    </w:p>
    <w:p w:rsidR="00D13DC4" w:rsidRDefault="00D13DC4" w:rsidP="00D13DC4">
      <w:pPr>
        <w:pStyle w:val="20"/>
        <w:autoSpaceDE w:val="0"/>
        <w:spacing w:line="600" w:lineRule="exact"/>
        <w:ind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重庆高新区财政局未委托第三方对我单位开展绩效评价。</w:t>
      </w:r>
    </w:p>
    <w:p w:rsidR="000B30AD" w:rsidRDefault="004C4E1D">
      <w:pPr>
        <w:pStyle w:val="Char"/>
        <w:autoSpaceDE w:val="0"/>
        <w:spacing w:before="0" w:beforeAutospacing="0" w:after="0" w:afterAutospacing="0" w:line="596" w:lineRule="exact"/>
        <w:rPr>
          <w:rFonts w:ascii="方正仿宋_GBK" w:eastAsia="方正仿宋_GBK" w:hAnsi="方正仿宋_GBK" w:cs="方正仿宋_GBK" w:hint="eastAsia"/>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b"/>
          <w:rFonts w:ascii="黑体" w:eastAsia="黑体" w:hAnsi="黑体" w:cs="黑体" w:hint="eastAsia"/>
          <w:sz w:val="32"/>
          <w:szCs w:val="32"/>
          <w:shd w:val="clear" w:color="auto" w:fill="FFFFFF"/>
        </w:rPr>
        <w:t xml:space="preserve"> 六、专业名词解释</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w:t>
      </w:r>
      <w:r>
        <w:rPr>
          <w:rFonts w:ascii="方正仿宋_GBK" w:eastAsia="方正仿宋_GBK" w:hAnsi="方正仿宋_GBK" w:cs="方正仿宋_GBK" w:hint="eastAsia"/>
          <w:sz w:val="32"/>
          <w:szCs w:val="32"/>
          <w:shd w:val="clear" w:color="auto" w:fill="FFFFFF"/>
        </w:rPr>
        <w:lastRenderedPageBreak/>
        <w:t>财政部门取得的经费，以及行政单位收到的财政专户管理资金反映在本项内。</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lastRenderedPageBreak/>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lastRenderedPageBreak/>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0B30AD" w:rsidRDefault="004C4E1D">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黑体" w:eastAsia="黑体" w:hAnsi="黑体" w:cs="黑体" w:hint="eastAsia"/>
          <w:sz w:val="32"/>
          <w:szCs w:val="32"/>
          <w:shd w:val="clear" w:color="auto" w:fill="FFFFFF"/>
        </w:rPr>
        <w:t>七、决算公开联系方式及信息反馈渠道</w:t>
      </w:r>
    </w:p>
    <w:p w:rsidR="000B30AD" w:rsidRDefault="004C4E1D">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0B30AD" w:rsidRDefault="00D13DC4">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proofErr w:type="gramStart"/>
      <w:r w:rsidRPr="00D13DC4">
        <w:rPr>
          <w:rFonts w:ascii="方正仿宋_GBK" w:eastAsia="方正仿宋_GBK" w:hAnsi="方正仿宋_GBK" w:cs="方正仿宋_GBK" w:hint="eastAsia"/>
          <w:sz w:val="32"/>
          <w:szCs w:val="32"/>
          <w:shd w:val="clear" w:color="auto" w:fill="FFFFFF"/>
        </w:rPr>
        <w:t>张伦</w:t>
      </w:r>
      <w:proofErr w:type="gramEnd"/>
      <w:r w:rsidR="004C4E1D" w:rsidRPr="00D13DC4">
        <w:rPr>
          <w:rFonts w:ascii="方正仿宋_GBK" w:eastAsia="方正仿宋_GBK" w:hAnsi="方正仿宋_GBK" w:cs="方正仿宋_GBK" w:hint="eastAsia"/>
          <w:sz w:val="32"/>
          <w:szCs w:val="32"/>
          <w:shd w:val="clear" w:color="auto" w:fill="FFFFFF"/>
        </w:rPr>
        <w:t xml:space="preserve">   023-</w:t>
      </w:r>
      <w:r w:rsidRPr="00D13DC4">
        <w:rPr>
          <w:rFonts w:ascii="方正仿宋_GBK" w:eastAsia="方正仿宋_GBK" w:hAnsi="方正仿宋_GBK" w:cs="方正仿宋_GBK" w:hint="eastAsia"/>
          <w:sz w:val="32"/>
          <w:szCs w:val="32"/>
          <w:shd w:val="clear" w:color="auto" w:fill="FFFFFF"/>
        </w:rPr>
        <w:t>65661768</w:t>
      </w:r>
    </w:p>
    <w:p w:rsidR="00D13DC4" w:rsidRDefault="00D13DC4">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p>
    <w:p w:rsidR="00D13DC4" w:rsidRPr="00D13DC4" w:rsidRDefault="00D13DC4">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附件：</w:t>
      </w:r>
      <w:r w:rsidRPr="00D13DC4">
        <w:rPr>
          <w:rFonts w:ascii="方正仿宋_GBK" w:eastAsia="方正仿宋_GBK" w:hAnsi="方正仿宋_GBK" w:cs="方正仿宋_GBK"/>
          <w:sz w:val="32"/>
          <w:szCs w:val="32"/>
          <w:shd w:val="clear" w:color="auto" w:fill="FFFFFF"/>
        </w:rPr>
        <w:t>2023年市财政衔接推进乡村振兴补助资金（参照直达资金）绩效自评表</w:t>
      </w:r>
    </w:p>
    <w:p w:rsidR="000B30AD" w:rsidRPr="00D13DC4" w:rsidRDefault="000B30AD">
      <w:pPr>
        <w:pStyle w:val="1"/>
        <w:autoSpaceDE w:val="0"/>
        <w:spacing w:line="596" w:lineRule="exact"/>
        <w:ind w:firstLine="643"/>
        <w:jc w:val="both"/>
        <w:rPr>
          <w:rStyle w:val="ab"/>
          <w:rFonts w:ascii="方正仿宋_GBK" w:eastAsia="方正仿宋_GBK" w:hAnsi="方正仿宋_GBK" w:cs="方正仿宋_GBK" w:hint="eastAsia"/>
          <w:i/>
          <w:sz w:val="32"/>
          <w:szCs w:val="32"/>
          <w:shd w:val="clear" w:color="auto" w:fill="FFFF00"/>
        </w:rPr>
        <w:sectPr w:rsidR="000B30AD" w:rsidRPr="00D13DC4">
          <w:footerReference w:type="default" r:id="rId9"/>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0B30A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0B30A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B30A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rPr>
                <w:rFonts w:ascii="Arial" w:hAnsi="Arial" w:cs="Arial" w:hint="default"/>
                <w:color w:val="000000"/>
                <w:sz w:val="22"/>
                <w:szCs w:val="22"/>
              </w:rPr>
            </w:pPr>
            <w:r>
              <w:rPr>
                <w:rFonts w:cs="宋体"/>
                <w:sz w:val="20"/>
                <w:szCs w:val="20"/>
              </w:rPr>
              <w:t>单位：</w:t>
            </w:r>
            <w:r>
              <w:rPr>
                <w:sz w:val="20"/>
              </w:rPr>
              <w:t>重庆市沙坪坝区西永街道农业服务中心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color w:val="000000"/>
                <w:sz w:val="20"/>
                <w:szCs w:val="20"/>
              </w:rPr>
            </w:pPr>
            <w:r>
              <w:rPr>
                <w:rFonts w:cs="宋体"/>
                <w:b/>
                <w:color w:val="000000"/>
                <w:sz w:val="20"/>
                <w:szCs w:val="20"/>
              </w:rPr>
              <w:t>支出</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color w:val="000000"/>
                <w:sz w:val="20"/>
                <w:szCs w:val="20"/>
              </w:rPr>
            </w:pPr>
            <w:r>
              <w:rPr>
                <w:rFonts w:cs="宋体"/>
                <w:b/>
                <w:color w:val="000000"/>
                <w:sz w:val="20"/>
                <w:szCs w:val="20"/>
              </w:rPr>
              <w:t>决算数</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490.12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42.67</w:t>
            </w: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6.19</w:t>
            </w: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436.49</w:t>
            </w: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w:t>
            </w: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490.12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490.12</w:t>
            </w: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490.12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B30AD" w:rsidRDefault="004C4E1D">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490.12</w:t>
            </w:r>
            <w:r>
              <w:rPr>
                <w:rFonts w:ascii="Times New Roman" w:hAnsi="Times New Roman"/>
                <w:color w:val="000000"/>
                <w:sz w:val="20"/>
              </w:rPr>
              <w:t xml:space="preserve"> </w:t>
            </w:r>
          </w:p>
        </w:tc>
      </w:tr>
    </w:tbl>
    <w:p w:rsidR="000B30AD" w:rsidRDefault="000B30AD">
      <w:pPr>
        <w:rPr>
          <w:rFonts w:cs="宋体"/>
          <w:sz w:val="21"/>
          <w:szCs w:val="21"/>
        </w:rPr>
      </w:pPr>
    </w:p>
    <w:p w:rsidR="000B30AD" w:rsidRDefault="004C4E1D">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0B30A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32"/>
                <w:szCs w:val="32"/>
              </w:rPr>
            </w:pPr>
            <w:r>
              <w:rPr>
                <w:rFonts w:cs="宋体"/>
                <w:b/>
                <w:color w:val="000000"/>
                <w:sz w:val="32"/>
                <w:szCs w:val="32"/>
              </w:rPr>
              <w:lastRenderedPageBreak/>
              <w:t>收入决算表</w:t>
            </w:r>
          </w:p>
        </w:tc>
      </w:tr>
      <w:tr w:rsidR="000B30A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4C4E1D">
            <w:pPr>
              <w:spacing w:line="280" w:lineRule="exact"/>
              <w:rPr>
                <w:rFonts w:cs="宋体"/>
                <w:color w:val="000000"/>
                <w:sz w:val="20"/>
                <w:szCs w:val="20"/>
              </w:rPr>
            </w:pPr>
            <w:r>
              <w:rPr>
                <w:rFonts w:cs="宋体"/>
                <w:sz w:val="20"/>
                <w:szCs w:val="20"/>
              </w:rPr>
              <w:t>单位：</w:t>
            </w:r>
            <w:r>
              <w:rPr>
                <w:sz w:val="20"/>
              </w:rPr>
              <w:t>重庆市沙坪坝区西永街道农业服务中心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B30A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其他收入</w:t>
            </w:r>
          </w:p>
        </w:tc>
      </w:tr>
      <w:tr w:rsidR="000B30A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490.12</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490.12</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436.49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436.49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农业农村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2130104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141.49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141.49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21305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巩固脱贫攻坚成果衔接乡村振兴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295.00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295.00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2130505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生产发展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30AD" w:rsidRDefault="004C4E1D">
      <w:pPr>
        <w:ind w:left="600" w:hangingChars="300" w:hanging="600"/>
        <w:rPr>
          <w:rFonts w:cs="宋体"/>
          <w:sz w:val="20"/>
          <w:szCs w:val="20"/>
        </w:rPr>
      </w:pPr>
      <w:r>
        <w:rPr>
          <w:rFonts w:cs="宋体"/>
          <w:sz w:val="20"/>
          <w:szCs w:val="20"/>
        </w:rPr>
        <w:lastRenderedPageBreak/>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0B30AD" w:rsidRDefault="004C4E1D">
      <w:pPr>
        <w:rPr>
          <w:rFonts w:cs="宋体"/>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0B30A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32"/>
                <w:szCs w:val="32"/>
              </w:rPr>
            </w:pPr>
            <w:r>
              <w:rPr>
                <w:rFonts w:cs="宋体"/>
                <w:b/>
                <w:color w:val="000000"/>
                <w:sz w:val="32"/>
                <w:szCs w:val="32"/>
              </w:rPr>
              <w:lastRenderedPageBreak/>
              <w:t>支出决算表</w:t>
            </w:r>
          </w:p>
        </w:tc>
      </w:tr>
      <w:tr w:rsidR="000B30A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4C4E1D">
            <w:pPr>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重庆市沙坪坝区西永街道农业服务中心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B30A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对附属单位补助支出</w:t>
            </w:r>
          </w:p>
        </w:tc>
      </w:tr>
      <w:tr w:rsidR="000B30A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490.12</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195.12</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295.00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436.49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141.49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295.00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农业农村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141.49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2130104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141.49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141.49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21305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巩固脱贫攻坚成果衔接乡村振兴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295.00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295.00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2130505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生产发展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30AD" w:rsidRDefault="004C4E1D">
      <w:pPr>
        <w:rPr>
          <w:rFonts w:cs="宋体"/>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B30AD" w:rsidRDefault="004C4E1D">
      <w:pPr>
        <w:rPr>
          <w:rFonts w:cs="宋体"/>
          <w:sz w:val="21"/>
          <w:szCs w:val="21"/>
        </w:rPr>
      </w:pPr>
      <w:r>
        <w:rPr>
          <w:rFonts w:cs="宋体"/>
          <w:sz w:val="21"/>
          <w:szCs w:val="21"/>
        </w:rPr>
        <w:br w:type="page"/>
      </w:r>
    </w:p>
    <w:p w:rsidR="000B30AD" w:rsidRDefault="000B30AD">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0B30A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0B30A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4C4E1D">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B30A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支     出</w:t>
            </w:r>
          </w:p>
        </w:tc>
      </w:tr>
      <w:tr w:rsidR="000B30A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决算数</w:t>
            </w:r>
          </w:p>
        </w:tc>
      </w:tr>
      <w:tr w:rsidR="000B30A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490.12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436.49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436.49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490.12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490.12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490.12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490.12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490.12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490.12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0B30AD" w:rsidRDefault="004C4E1D">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0B30A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0B30A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4C4E1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B30A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本年支出</w:t>
            </w:r>
          </w:p>
        </w:tc>
      </w:tr>
      <w:tr w:rsidR="000B30A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项目支出</w:t>
            </w:r>
          </w:p>
        </w:tc>
      </w:tr>
      <w:tr w:rsidR="000B30A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490.12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195.12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295.00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42.67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436.49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295.00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2130104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141.49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141.49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295.00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295.00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2130505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295.00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30AD" w:rsidRDefault="004C4E1D">
      <w:pPr>
        <w:rPr>
          <w:rFonts w:cs="宋体"/>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p>
    <w:p w:rsidR="000B30AD" w:rsidRDefault="004C4E1D">
      <w:pPr>
        <w:ind w:firstLineChars="300" w:firstLine="630"/>
        <w:rPr>
          <w:rFonts w:cs="宋体"/>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0B30A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0B30A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0B30AD" w:rsidRDefault="004C4E1D">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B30A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公用经费</w:t>
            </w:r>
          </w:p>
        </w:tc>
      </w:tr>
      <w:tr w:rsidR="000B30A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金额</w:t>
            </w:r>
          </w:p>
        </w:tc>
      </w:tr>
      <w:tr w:rsidR="000B30A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jc w:val="right"/>
              <w:rPr>
                <w:rFonts w:ascii="Times New Roman" w:hAnsi="Times New Roman" w:hint="default"/>
                <w:color w:val="000000"/>
                <w:sz w:val="18"/>
                <w:szCs w:val="18"/>
              </w:rPr>
            </w:pP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jc w:val="right"/>
              <w:rPr>
                <w:rFonts w:ascii="Times New Roman" w:hAnsi="Times New Roman" w:hint="default"/>
                <w:color w:val="000000"/>
                <w:sz w:val="18"/>
                <w:szCs w:val="18"/>
              </w:rPr>
            </w:pPr>
          </w:p>
        </w:tc>
      </w:tr>
      <w:tr w:rsidR="000B30A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jc w:val="right"/>
              <w:rPr>
                <w:rFonts w:ascii="Times New Roman" w:hAnsi="Times New Roman" w:hint="default"/>
                <w:color w:val="000000"/>
                <w:sz w:val="18"/>
                <w:szCs w:val="18"/>
              </w:rPr>
            </w:pPr>
          </w:p>
        </w:tc>
      </w:tr>
      <w:tr w:rsidR="000B30A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4C4E1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170.17</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24.95</w:t>
            </w:r>
            <w:r>
              <w:rPr>
                <w:rFonts w:ascii="Times New Roman" w:hAnsi="Times New Roman"/>
                <w:color w:val="000000"/>
                <w:sz w:val="18"/>
              </w:rPr>
              <w:t xml:space="preserve"> </w:t>
            </w:r>
          </w:p>
        </w:tc>
      </w:tr>
    </w:tbl>
    <w:p w:rsidR="000B30AD" w:rsidRDefault="004C4E1D">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0B30A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0B30A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4C4E1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B30A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年末结转和结余</w:t>
            </w:r>
          </w:p>
        </w:tc>
      </w:tr>
      <w:tr w:rsidR="000B30A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both"/>
              <w:textAlignment w:val="center"/>
              <w:rPr>
                <w:rFonts w:cs="宋体"/>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both"/>
              <w:textAlignment w:val="center"/>
              <w:rPr>
                <w:rFonts w:cs="宋体"/>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30AD" w:rsidRDefault="004C4E1D">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0B30AD" w:rsidRDefault="004C4E1D">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0B30A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0B30A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4C4E1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B30A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4C4E1D">
            <w:pPr>
              <w:jc w:val="center"/>
              <w:textAlignment w:val="bottom"/>
              <w:rPr>
                <w:rFonts w:cs="宋体"/>
                <w:b/>
                <w:color w:val="000000"/>
                <w:sz w:val="20"/>
                <w:szCs w:val="20"/>
              </w:rPr>
            </w:pPr>
            <w:r>
              <w:rPr>
                <w:rFonts w:cs="宋体"/>
                <w:b/>
                <w:color w:val="000000"/>
                <w:sz w:val="20"/>
                <w:szCs w:val="20"/>
              </w:rPr>
              <w:t>本年支出</w:t>
            </w:r>
          </w:p>
        </w:tc>
      </w:tr>
      <w:tr w:rsidR="000B30A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项目支出</w:t>
            </w:r>
          </w:p>
        </w:tc>
      </w:tr>
      <w:tr w:rsidR="000B30A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4C4E1D">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textAlignment w:val="center"/>
              <w:rPr>
                <w:rFonts w:cs="宋体"/>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4C4E1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0B30AD" w:rsidRDefault="004C4E1D">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0B30AD" w:rsidRDefault="004C4E1D">
      <w:pPr>
        <w:rPr>
          <w:rFonts w:cs="宋体"/>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0B30AD">
        <w:trPr>
          <w:trHeight w:val="343"/>
        </w:trPr>
        <w:tc>
          <w:tcPr>
            <w:tcW w:w="5000" w:type="pct"/>
            <w:gridSpan w:val="5"/>
            <w:shd w:val="clear" w:color="auto" w:fill="auto"/>
            <w:noWrap/>
            <w:tcMar>
              <w:top w:w="15" w:type="dxa"/>
              <w:left w:w="15" w:type="dxa"/>
              <w:right w:w="15" w:type="dxa"/>
            </w:tcMar>
            <w:vAlign w:val="bottom"/>
          </w:tcPr>
          <w:p w:rsidR="000B30AD" w:rsidRDefault="004C4E1D">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0B30AD">
        <w:trPr>
          <w:trHeight w:val="244"/>
        </w:trPr>
        <w:tc>
          <w:tcPr>
            <w:tcW w:w="1124" w:type="pct"/>
            <w:shd w:val="clear" w:color="auto" w:fill="auto"/>
            <w:noWrap/>
            <w:tcMar>
              <w:top w:w="15" w:type="dxa"/>
              <w:left w:w="15" w:type="dxa"/>
              <w:right w:w="15" w:type="dxa"/>
            </w:tcMar>
            <w:vAlign w:val="bottom"/>
          </w:tcPr>
          <w:p w:rsidR="000B30AD" w:rsidRDefault="000B30AD">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0B30AD" w:rsidRDefault="000B30AD">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0B30AD" w:rsidRDefault="000B30AD">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0B30AD" w:rsidRDefault="000B30AD">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B30A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0B30AD" w:rsidRDefault="004C4E1D">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重庆市沙坪坝区西永街道农业服务中心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0B30AD" w:rsidRDefault="000B30AD">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0B30AD" w:rsidRDefault="000B30AD">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0B30AD" w:rsidRDefault="004C4E1D">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0B30A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0B30A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0B30A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0B30AD">
            <w:pPr>
              <w:spacing w:line="280" w:lineRule="exact"/>
              <w:jc w:val="right"/>
              <w:rPr>
                <w:rFonts w:cs="宋体"/>
                <w:color w:val="000000"/>
                <w:kern w:val="2"/>
                <w:sz w:val="16"/>
                <w:szCs w:val="16"/>
              </w:rPr>
            </w:pPr>
          </w:p>
        </w:tc>
      </w:tr>
      <w:tr w:rsidR="000B30A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0B30A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0B30AD">
            <w:pPr>
              <w:spacing w:line="280" w:lineRule="exact"/>
              <w:jc w:val="right"/>
              <w:rPr>
                <w:rFonts w:cs="宋体"/>
                <w:color w:val="000000"/>
                <w:kern w:val="2"/>
                <w:sz w:val="16"/>
                <w:szCs w:val="16"/>
              </w:rPr>
            </w:pPr>
          </w:p>
        </w:tc>
      </w:tr>
      <w:tr w:rsidR="000B30A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4C4E1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4C4E1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0B30AD">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0B30AD">
            <w:pPr>
              <w:spacing w:line="280" w:lineRule="exact"/>
              <w:jc w:val="right"/>
              <w:rPr>
                <w:rFonts w:cs="宋体"/>
                <w:color w:val="000000"/>
                <w:sz w:val="16"/>
                <w:szCs w:val="16"/>
              </w:rPr>
            </w:pPr>
          </w:p>
        </w:tc>
      </w:tr>
    </w:tbl>
    <w:p w:rsidR="000B30AD" w:rsidRDefault="004C4E1D">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0B30AD" w:rsidSect="001D2439">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8FE" w:rsidRDefault="007178FE">
      <w:r>
        <w:separator/>
      </w:r>
    </w:p>
  </w:endnote>
  <w:endnote w:type="continuationSeparator" w:id="0">
    <w:p w:rsidR="007178FE" w:rsidRDefault="0071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39A" w:rsidRDefault="00000000">
    <w:pPr>
      <w:pStyle w:val="a7"/>
    </w:pPr>
    <w:r>
      <w:rPr>
        <w:noProof/>
      </w:rPr>
      <w:pict>
        <v:shapetype id="_x0000_t202" coordsize="21600,21600" o:spt="202" path="m,l,21600r21600,l21600,xe">
          <v:stroke joinstyle="miter"/>
          <v:path gradientshapeok="t" o:connecttype="rect"/>
        </v:shapetype>
        <v:shape id="_x0000_s1027" type="#_x0000_t202" style="position:absolute;margin-left:0;margin-top:0;width:2in;height:2in;z-index:251656192;visibility:visible;mso-wrap-style:none;mso-position-horizontal:center;mso-position-horizontal-relative:margin" filled="f" stroked="f" strokeweight=".5pt">
          <v:textbox style="mso-fit-shape-to-text:t" inset="0,0,0,0">
            <w:txbxContent>
              <w:p w:rsidR="0090339A" w:rsidRDefault="00505931">
                <w:pPr>
                  <w:pStyle w:val="a7"/>
                </w:pPr>
                <w:r>
                  <w:fldChar w:fldCharType="begin"/>
                </w:r>
                <w:r>
                  <w:instrText xml:space="preserve"> PAGE  \* MERGEFORMAT </w:instrText>
                </w:r>
                <w:r>
                  <w:fldChar w:fldCharType="separate"/>
                </w:r>
                <w:r>
                  <w:rPr>
                    <w:rFonts w:hint="default"/>
                    <w:noProof/>
                  </w:rPr>
                  <w:t>- 10 -</w:t>
                </w:r>
                <w:r>
                  <w:rPr>
                    <w:noProof/>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39A" w:rsidRDefault="00000000">
    <w:pPr>
      <w:pStyle w:val="a7"/>
      <w:jc w:val="both"/>
    </w:pPr>
    <w:r>
      <w:rPr>
        <w:noProof/>
      </w:rPr>
      <w:pict>
        <v:shapetype id="_x0000_t202" coordsize="21600,21600" o:spt="202" path="m,l,21600r21600,l21600,xe">
          <v:stroke joinstyle="miter"/>
          <v:path gradientshapeok="t" o:connecttype="rect"/>
        </v:shapetype>
        <v:shape id="文本框 127" o:spid="_x0000_s1028" type="#_x0000_t202" style="position:absolute;left:0;text-align:left;margin-left:0;margin-top:0;width:2in;height:2in;z-index:251659264;visibility:visible;mso-wrap-style:none;mso-position-horizontal:center;mso-position-horizontal-relative:margin" o:allowoverlap="f" filled="f" stroked="f" strokeweight=".5pt">
          <v:textbox style="mso-fit-shape-to-text:t" inset="0,0,0,0">
            <w:txbxContent>
              <w:p w:rsidR="0090339A" w:rsidRDefault="0090339A">
                <w:pPr>
                  <w:pStyle w:val="a7"/>
                </w:pPr>
                <w:r>
                  <w:t xml:space="preserve"> </w:t>
                </w:r>
                <w:r w:rsidR="00505931">
                  <w:fldChar w:fldCharType="begin"/>
                </w:r>
                <w:r w:rsidR="00505931">
                  <w:instrText>PAGE   \* MERGEFORMAT</w:instrText>
                </w:r>
                <w:r w:rsidR="00505931">
                  <w:fldChar w:fldCharType="separate"/>
                </w:r>
                <w:r w:rsidR="00505931" w:rsidRPr="00505931">
                  <w:rPr>
                    <w:rFonts w:hint="default"/>
                    <w:noProof/>
                    <w:lang w:val="zh-CN"/>
                  </w:rPr>
                  <w:t>-</w:t>
                </w:r>
                <w:r w:rsidR="00505931">
                  <w:rPr>
                    <w:rFonts w:hint="default"/>
                    <w:noProof/>
                  </w:rPr>
                  <w:t xml:space="preserve"> 22 -</w:t>
                </w:r>
                <w:r w:rsidR="00505931">
                  <w:rPr>
                    <w:noProof/>
                  </w:rPr>
                  <w:fldChar w:fldCharType="end"/>
                </w:r>
                <w:r>
                  <w:t xml:space="preserve"> </w:t>
                </w:r>
              </w:p>
            </w:txbxContent>
          </v:textbox>
          <w10:wrap anchorx="margin"/>
        </v:shape>
      </w:pict>
    </w:r>
    <w:r>
      <w:rPr>
        <w:noProof/>
      </w:rPr>
      <w:pict>
        <v:shape id="文本框 126" o:spid="_x0000_s1029" type="#_x0000_t202" style="position:absolute;left:0;text-align:left;margin-left:0;margin-top:1160.4pt;width:2in;height:17.4pt;z-index:251658240;visibility:visible;mso-wrap-style:none;mso-position-horizontal:center;mso-position-horizontal-relative:margin;mso-position-vertical-relative:page" o:allowoverlap="f" filled="f" stroked="f" strokeweight=".5pt">
          <v:textbox inset="0,0,0,0">
            <w:txbxContent>
              <w:p w:rsidR="0090339A" w:rsidRDefault="0090339A">
                <w:pPr>
                  <w:pStyle w:val="a7"/>
                  <w:jc w:val="both"/>
                  <w:rPr>
                    <w:rFonts w:cs="宋体"/>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8FE" w:rsidRDefault="007178FE">
      <w:r>
        <w:separator/>
      </w:r>
    </w:p>
  </w:footnote>
  <w:footnote w:type="continuationSeparator" w:id="0">
    <w:p w:rsidR="007178FE" w:rsidRDefault="00717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39A" w:rsidRDefault="0090339A" w:rsidP="00D13DC4">
    <w:pPr>
      <w:pStyle w:val="a8"/>
      <w:tabs>
        <w:tab w:val="clear" w:pos="4153"/>
        <w:tab w:val="clear" w:pos="8306"/>
        <w:tab w:val="left" w:pos="175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101AA"/>
    <w:multiLevelType w:val="singleLevel"/>
    <w:tmpl w:val="7CA101AA"/>
    <w:lvl w:ilvl="0">
      <w:start w:val="1"/>
      <w:numFmt w:val="decimal"/>
      <w:lvlText w:val="%1."/>
      <w:lvlJc w:val="left"/>
      <w:pPr>
        <w:tabs>
          <w:tab w:val="left" w:pos="312"/>
        </w:tabs>
      </w:pPr>
    </w:lvl>
  </w:abstractNum>
  <w:num w:numId="1" w16cid:durableId="174471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QwYWQ1YTE0ZDA0NjgxYzlhMjZlMDExNTFmMWI3MmEifQ=="/>
  </w:docVars>
  <w:rsids>
    <w:rsidRoot w:val="00B03CCD"/>
    <w:rsid w:val="000239C6"/>
    <w:rsid w:val="000B30AD"/>
    <w:rsid w:val="001D2439"/>
    <w:rsid w:val="001D3BB7"/>
    <w:rsid w:val="002B254B"/>
    <w:rsid w:val="002E48CC"/>
    <w:rsid w:val="0034050A"/>
    <w:rsid w:val="003F21D2"/>
    <w:rsid w:val="00416A3D"/>
    <w:rsid w:val="0044504F"/>
    <w:rsid w:val="00466C9B"/>
    <w:rsid w:val="00486CFC"/>
    <w:rsid w:val="00491DDD"/>
    <w:rsid w:val="004972CB"/>
    <w:rsid w:val="004C4E1D"/>
    <w:rsid w:val="00505931"/>
    <w:rsid w:val="005437EC"/>
    <w:rsid w:val="00550ABE"/>
    <w:rsid w:val="00620D80"/>
    <w:rsid w:val="00623A85"/>
    <w:rsid w:val="007178FE"/>
    <w:rsid w:val="007237F3"/>
    <w:rsid w:val="00750F80"/>
    <w:rsid w:val="007660C8"/>
    <w:rsid w:val="00770383"/>
    <w:rsid w:val="007819D4"/>
    <w:rsid w:val="007B419D"/>
    <w:rsid w:val="007B7C4B"/>
    <w:rsid w:val="007D3D39"/>
    <w:rsid w:val="00837541"/>
    <w:rsid w:val="0090339A"/>
    <w:rsid w:val="0091714D"/>
    <w:rsid w:val="00984C6A"/>
    <w:rsid w:val="00994AF7"/>
    <w:rsid w:val="009B67B8"/>
    <w:rsid w:val="009C14C9"/>
    <w:rsid w:val="009D2B67"/>
    <w:rsid w:val="009E1452"/>
    <w:rsid w:val="00A04E11"/>
    <w:rsid w:val="00A566F9"/>
    <w:rsid w:val="00A74F46"/>
    <w:rsid w:val="00AF2751"/>
    <w:rsid w:val="00B03CCD"/>
    <w:rsid w:val="00B165EA"/>
    <w:rsid w:val="00BE2B89"/>
    <w:rsid w:val="00BF0D89"/>
    <w:rsid w:val="00C10E9E"/>
    <w:rsid w:val="00C20C3E"/>
    <w:rsid w:val="00C5163E"/>
    <w:rsid w:val="00C86A9C"/>
    <w:rsid w:val="00CF2ACF"/>
    <w:rsid w:val="00D03AAF"/>
    <w:rsid w:val="00D105B0"/>
    <w:rsid w:val="00D13DC4"/>
    <w:rsid w:val="00D14F80"/>
    <w:rsid w:val="00D603C0"/>
    <w:rsid w:val="00DD0539"/>
    <w:rsid w:val="00E07662"/>
    <w:rsid w:val="00E368E9"/>
    <w:rsid w:val="00EC7305"/>
    <w:rsid w:val="00EE1E33"/>
    <w:rsid w:val="00F73F90"/>
    <w:rsid w:val="00FB4B3B"/>
    <w:rsid w:val="00FC3A3A"/>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DD40C8F-D6AA-4711-BD40-07D1169B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99"/>
    <w:qFormat/>
    <w:rsid w:val="001D2439"/>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1D2439"/>
    <w:pPr>
      <w:snapToGrid w:val="0"/>
    </w:pPr>
    <w:rPr>
      <w:sz w:val="18"/>
      <w:szCs w:val="18"/>
    </w:rPr>
  </w:style>
  <w:style w:type="paragraph" w:styleId="2">
    <w:name w:val="Body Text First Indent 2"/>
    <w:basedOn w:val="a4"/>
    <w:next w:val="a"/>
    <w:uiPriority w:val="99"/>
    <w:unhideWhenUsed/>
    <w:qFormat/>
    <w:rsid w:val="001D2439"/>
    <w:pPr>
      <w:ind w:firstLineChars="200" w:firstLine="420"/>
    </w:pPr>
  </w:style>
  <w:style w:type="paragraph" w:styleId="a4">
    <w:name w:val="Body Text Indent"/>
    <w:basedOn w:val="a"/>
    <w:next w:val="2"/>
    <w:uiPriority w:val="99"/>
    <w:unhideWhenUsed/>
    <w:qFormat/>
    <w:rsid w:val="001D2439"/>
    <w:pPr>
      <w:spacing w:after="120"/>
      <w:ind w:leftChars="200" w:left="420"/>
    </w:pPr>
    <w:rPr>
      <w:rFonts w:cs="宋体"/>
    </w:rPr>
  </w:style>
  <w:style w:type="paragraph" w:styleId="a5">
    <w:name w:val="Balloon Text"/>
    <w:basedOn w:val="a"/>
    <w:link w:val="a6"/>
    <w:qFormat/>
    <w:rsid w:val="001D2439"/>
    <w:rPr>
      <w:sz w:val="18"/>
      <w:szCs w:val="18"/>
    </w:rPr>
  </w:style>
  <w:style w:type="paragraph" w:styleId="a7">
    <w:name w:val="footer"/>
    <w:basedOn w:val="a"/>
    <w:qFormat/>
    <w:rsid w:val="001D2439"/>
    <w:pPr>
      <w:tabs>
        <w:tab w:val="center" w:pos="4153"/>
        <w:tab w:val="right" w:pos="8306"/>
      </w:tabs>
      <w:snapToGrid w:val="0"/>
    </w:pPr>
    <w:rPr>
      <w:sz w:val="18"/>
      <w:szCs w:val="18"/>
    </w:rPr>
  </w:style>
  <w:style w:type="paragraph" w:styleId="a8">
    <w:name w:val="header"/>
    <w:basedOn w:val="a"/>
    <w:qFormat/>
    <w:rsid w:val="001D2439"/>
    <w:pPr>
      <w:tabs>
        <w:tab w:val="center" w:pos="4153"/>
        <w:tab w:val="right" w:pos="8306"/>
      </w:tabs>
      <w:snapToGrid w:val="0"/>
      <w:jc w:val="center"/>
    </w:pPr>
    <w:rPr>
      <w:sz w:val="18"/>
      <w:szCs w:val="18"/>
    </w:rPr>
  </w:style>
  <w:style w:type="paragraph" w:styleId="HTML">
    <w:name w:val="HTML Preformatted"/>
    <w:basedOn w:val="a"/>
    <w:qFormat/>
    <w:rsid w:val="001D2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rsid w:val="001D2439"/>
    <w:pPr>
      <w:spacing w:before="100" w:beforeAutospacing="1" w:after="100" w:afterAutospacing="1"/>
    </w:pPr>
  </w:style>
  <w:style w:type="table" w:styleId="aa">
    <w:name w:val="Table Grid"/>
    <w:basedOn w:val="a2"/>
    <w:qFormat/>
    <w:rsid w:val="001D2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1D2439"/>
    <w:rPr>
      <w:b/>
    </w:rPr>
  </w:style>
  <w:style w:type="paragraph" w:customStyle="1" w:styleId="1">
    <w:name w:val="列出段落1"/>
    <w:basedOn w:val="a"/>
    <w:uiPriority w:val="99"/>
    <w:qFormat/>
    <w:rsid w:val="001D2439"/>
    <w:pPr>
      <w:ind w:firstLineChars="200" w:firstLine="420"/>
    </w:pPr>
    <w:rPr>
      <w:rFonts w:hint="default"/>
    </w:rPr>
  </w:style>
  <w:style w:type="paragraph" w:customStyle="1" w:styleId="Char">
    <w:name w:val="普通(网站) Char"/>
    <w:qFormat/>
    <w:rsid w:val="001D2439"/>
    <w:pPr>
      <w:spacing w:before="100" w:beforeAutospacing="1" w:after="100" w:afterAutospacing="1"/>
    </w:pPr>
    <w:rPr>
      <w:rFonts w:ascii="宋体" w:hAnsi="宋体"/>
      <w:sz w:val="24"/>
      <w:szCs w:val="24"/>
    </w:rPr>
  </w:style>
  <w:style w:type="character" w:customStyle="1" w:styleId="21">
    <w:name w:val="21"/>
    <w:basedOn w:val="a1"/>
    <w:qFormat/>
    <w:rsid w:val="001D2439"/>
    <w:rPr>
      <w:rFonts w:ascii="Wingdings" w:hAnsi="Wingdings" w:cs="Wingdings" w:hint="default"/>
      <w:b/>
      <w:bCs/>
    </w:rPr>
  </w:style>
  <w:style w:type="paragraph" w:customStyle="1" w:styleId="20">
    <w:name w:val="列出段落2"/>
    <w:uiPriority w:val="99"/>
    <w:qFormat/>
    <w:rsid w:val="001D2439"/>
    <w:pPr>
      <w:ind w:firstLineChars="200" w:firstLine="420"/>
    </w:pPr>
    <w:rPr>
      <w:rFonts w:ascii="宋体" w:hAnsi="宋体"/>
      <w:sz w:val="24"/>
      <w:szCs w:val="24"/>
    </w:rPr>
  </w:style>
  <w:style w:type="character" w:customStyle="1" w:styleId="a6">
    <w:name w:val="批注框文本 字符"/>
    <w:basedOn w:val="a1"/>
    <w:link w:val="a5"/>
    <w:qFormat/>
    <w:rsid w:val="001D2439"/>
    <w:rPr>
      <w:rFonts w:ascii="宋体" w:hAnsi="宋体"/>
      <w:sz w:val="18"/>
      <w:szCs w:val="18"/>
    </w:rPr>
  </w:style>
  <w:style w:type="paragraph" w:customStyle="1" w:styleId="10">
    <w:name w:val="列表段落1"/>
    <w:basedOn w:val="a"/>
    <w:uiPriority w:val="99"/>
    <w:qFormat/>
    <w:rsid w:val="001D24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8375">
      <w:bodyDiv w:val="1"/>
      <w:marLeft w:val="0"/>
      <w:marRight w:val="0"/>
      <w:marTop w:val="0"/>
      <w:marBottom w:val="0"/>
      <w:divBdr>
        <w:top w:val="none" w:sz="0" w:space="0" w:color="auto"/>
        <w:left w:val="none" w:sz="0" w:space="0" w:color="auto"/>
        <w:bottom w:val="none" w:sz="0" w:space="0" w:color="auto"/>
        <w:right w:val="none" w:sz="0" w:space="0" w:color="auto"/>
      </w:divBdr>
    </w:div>
    <w:div w:id="197428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1AD6667-8F99-4555-96E1-4EE8E60ED6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2020</Words>
  <Characters>11515</Characters>
  <Application>Microsoft Office Word</Application>
  <DocSecurity>0</DocSecurity>
  <Lines>95</Lines>
  <Paragraphs>27</Paragraphs>
  <ScaleCrop>false</ScaleCrop>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9</cp:revision>
  <dcterms:created xsi:type="dcterms:W3CDTF">2025-10-13T06:18:00Z</dcterms:created>
  <dcterms:modified xsi:type="dcterms:W3CDTF">2025-10-22T07:15:00Z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CC9E504AF2DF46499278CD6DE21E6BBC</vt:lpwstr>
  </property>
</Properties>
</file>