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83F1">
      <w:pPr>
        <w:pStyle w:val="6"/>
        <w:spacing w:before="0" w:beforeAutospacing="0"/>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重庆市九龙坡区巴福镇农业服务中心</w:t>
      </w:r>
    </w:p>
    <w:p w14:paraId="49205170">
      <w:pPr>
        <w:pStyle w:val="6"/>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2023年度部门决算公开说明</w:t>
      </w:r>
    </w:p>
    <w:p w14:paraId="77E121CE">
      <w:pPr>
        <w:pStyle w:val="6"/>
        <w:shd w:val="clear" w:color="auto" w:fill="FFFFFF"/>
        <w:spacing w:before="0" w:beforeAutospacing="0" w:after="0" w:afterAutospacing="0" w:line="600"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14:paraId="12DAE02A">
      <w:pPr>
        <w:pStyle w:val="6"/>
        <w:shd w:val="clear" w:color="auto" w:fill="FFFFFF"/>
        <w:spacing w:before="0" w:beforeAutospacing="0" w:after="0" w:afterAutospacing="0" w:line="600" w:lineRule="exact"/>
        <w:ind w:firstLine="640" w:firstLineChars="20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（一）职能职责</w:t>
      </w:r>
    </w:p>
    <w:p w14:paraId="71D65657">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bCs/>
          <w:snapToGrid w:val="0"/>
          <w:sz w:val="32"/>
          <w:szCs w:val="32"/>
        </w:rPr>
      </w:pPr>
      <w:r>
        <w:rPr>
          <w:rFonts w:ascii="Times New Roman" w:hAnsi="Times New Roman" w:eastAsia="方正仿宋_GBK" w:cs="仿宋_GB2312"/>
          <w:bCs/>
          <w:snapToGrid w:val="0"/>
          <w:sz w:val="32"/>
          <w:szCs w:val="32"/>
        </w:rPr>
        <w:t>巴福镇农业服务中心主要承担农业、林业、水利等方面的事务性工作，通过加强惠农政策落实、推广农业技术、提供市场信息服务和加强农产品质量安全管理等措施，为农业和农村经济的发展做出积极贡献。</w:t>
      </w:r>
    </w:p>
    <w:p w14:paraId="46BB3274">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（二）机构设置</w:t>
      </w:r>
    </w:p>
    <w:p w14:paraId="168B66E2">
      <w:pPr>
        <w:widowControl w:val="0"/>
        <w:autoSpaceDE w:val="0"/>
        <w:autoSpaceDN w:val="0"/>
        <w:adjustRightInd w:val="0"/>
        <w:spacing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巴福</w:t>
      </w:r>
      <w:r>
        <w:rPr>
          <w:rFonts w:ascii="Times New Roman" w:hAnsi="Times New Roman" w:eastAsia="方正仿宋_GBK" w:cs="仿宋_GB2312"/>
          <w:bCs/>
          <w:snapToGrid w:val="0"/>
          <w:sz w:val="32"/>
          <w:szCs w:val="32"/>
        </w:rPr>
        <w:t>镇农业服务中心独立核算机构为</w:t>
      </w:r>
      <w:r>
        <w:rPr>
          <w:rFonts w:hint="default" w:ascii="Times New Roman" w:hAnsi="Times New Roman" w:eastAsia="方正仿宋_GBK" w:cs="仿宋_GB2312"/>
          <w:bCs/>
          <w:snapToGrid w:val="0"/>
          <w:sz w:val="32"/>
          <w:szCs w:val="32"/>
        </w:rPr>
        <w:t>1</w:t>
      </w:r>
      <w:r>
        <w:rPr>
          <w:rFonts w:ascii="Times New Roman" w:hAnsi="Times New Roman" w:eastAsia="方正仿宋_GBK" w:cs="仿宋_GB2312"/>
          <w:bCs/>
          <w:snapToGrid w:val="0"/>
          <w:sz w:val="32"/>
          <w:szCs w:val="32"/>
        </w:rPr>
        <w:t>个，单位类型为财政全额拨款的公益一类事业单位，一般公共预算财政拨款开支人数为4人。</w:t>
      </w:r>
    </w:p>
    <w:p w14:paraId="7CF69E4D">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二、单位决算情况说明</w:t>
      </w:r>
    </w:p>
    <w:p w14:paraId="1C23E4A3">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（一）收入支出决算总体情况说明</w:t>
      </w:r>
    </w:p>
    <w:p w14:paraId="28071403">
      <w:pPr>
        <w:widowControl w:val="0"/>
        <w:autoSpaceDE w:val="0"/>
        <w:autoSpaceDN w:val="0"/>
        <w:adjustRightInd w:val="0"/>
        <w:spacing w:line="600" w:lineRule="exact"/>
        <w:ind w:firstLine="640" w:firstLineChars="200"/>
        <w:jc w:val="both"/>
        <w:rPr>
          <w:rFonts w:hint="default" w:ascii="Times New Roman" w:hAnsi="Times New Roman" w:eastAsia="方正仿宋_GBK" w:cs="方正仿宋_GBK"/>
          <w:bCs/>
          <w:sz w:val="32"/>
          <w:szCs w:val="32"/>
        </w:rPr>
      </w:pPr>
      <w:r>
        <w:rPr>
          <w:rStyle w:val="10"/>
          <w:rFonts w:ascii="Times New Roman" w:hAnsi="Times New Roman" w:eastAsia="方正仿宋_GBK" w:cs="方正仿宋_GBK"/>
          <w:b w:val="0"/>
          <w:bCs/>
          <w:sz w:val="32"/>
          <w:szCs w:val="32"/>
          <w:shd w:val="clear" w:color="auto" w:fill="FFFFFF"/>
        </w:rPr>
        <w:t>1.总体情况。</w:t>
      </w:r>
      <w:r>
        <w:rPr>
          <w:rFonts w:ascii="Times New Roman" w:hAnsi="Times New Roman" w:eastAsia="方正仿宋_GBK" w:cs="方正仿宋_GBK"/>
          <w:bCs/>
          <w:sz w:val="32"/>
          <w:szCs w:val="32"/>
          <w:shd w:val="clear" w:color="auto" w:fill="FFFFFF"/>
        </w:rPr>
        <w:t>2023年度收入总计470.07万元，支出总计</w:t>
      </w:r>
      <w:r>
        <w:rPr>
          <w:rFonts w:ascii="Times New Roman" w:hAnsi="Times New Roman" w:eastAsia="方正仿宋_GBK" w:cs="方正仿宋_GBK"/>
          <w:bCs/>
          <w:sz w:val="32"/>
          <w:szCs w:val="32"/>
        </w:rPr>
        <w:t>470.07</w:t>
      </w:r>
      <w:r>
        <w:rPr>
          <w:rFonts w:ascii="Times New Roman" w:hAnsi="Times New Roman" w:eastAsia="方正仿宋_GBK" w:cs="方正仿宋_GBK"/>
          <w:bCs/>
          <w:sz w:val="32"/>
          <w:szCs w:val="32"/>
          <w:shd w:val="clear" w:color="auto" w:fill="FFFFFF"/>
        </w:rPr>
        <w:t>万元。收支较上年决算数增加470.07万元，增长100.00%，</w:t>
      </w:r>
      <w:r>
        <w:rPr>
          <w:rFonts w:hint="eastAsia" w:ascii="Times New Roman" w:hAnsi="Times New Roman" w:eastAsia="方正仿宋_GBK" w:cs="方正仿宋_GBK"/>
          <w:bCs/>
          <w:sz w:val="32"/>
          <w:szCs w:val="32"/>
          <w:shd w:val="clear" w:color="auto" w:fill="FFFFFF"/>
          <w:lang w:eastAsia="zh-CN"/>
        </w:rPr>
        <w:t>主要原因是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p>
    <w:p w14:paraId="329785E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shd w:val="clear" w:color="auto" w:fill="FFFFFF"/>
        </w:rPr>
      </w:pPr>
      <w:r>
        <w:rPr>
          <w:rStyle w:val="10"/>
          <w:rFonts w:ascii="Times New Roman" w:hAnsi="Times New Roman" w:eastAsia="方正仿宋_GBK" w:cs="方正仿宋_GBK"/>
          <w:b w:val="0"/>
          <w:bCs/>
          <w:sz w:val="32"/>
          <w:szCs w:val="32"/>
          <w:shd w:val="clear" w:color="auto" w:fill="FFFFFF"/>
        </w:rPr>
        <w:t>2.收入情况。</w:t>
      </w:r>
      <w:r>
        <w:rPr>
          <w:rFonts w:ascii="Times New Roman" w:hAnsi="Times New Roman" w:eastAsia="方正仿宋_GBK" w:cs="方正仿宋_GBK"/>
          <w:bCs/>
          <w:sz w:val="32"/>
          <w:szCs w:val="32"/>
          <w:shd w:val="clear" w:color="auto" w:fill="FFFFFF"/>
        </w:rPr>
        <w:t>2023年度收入合计470.07万元，较上年决算数增加470.07万元，增长100.00%，</w:t>
      </w:r>
      <w:r>
        <w:rPr>
          <w:rFonts w:ascii="Times New Roman" w:hAnsi="Times New Roman" w:eastAsia="方正仿宋_GBK" w:cs="仿宋_GB2312"/>
          <w:bCs/>
          <w:snapToGrid w:val="0"/>
          <w:sz w:val="32"/>
          <w:szCs w:val="32"/>
        </w:rPr>
        <w:t>主要原因是2022年度决算为汇总编报，将各事业单位</w:t>
      </w:r>
      <w:bookmarkStart w:id="0" w:name="_GoBack"/>
      <w:bookmarkEnd w:id="0"/>
      <w:r>
        <w:rPr>
          <w:rFonts w:ascii="Times New Roman" w:hAnsi="Times New Roman" w:eastAsia="方正仿宋_GBK" w:cs="仿宋_GB2312"/>
          <w:bCs/>
          <w:snapToGrid w:val="0"/>
          <w:sz w:val="32"/>
          <w:szCs w:val="32"/>
        </w:rPr>
        <w:t>全部汇总到政府（本级）中，2023年度决算将行政事业单位分开编报。</w:t>
      </w:r>
      <w:r>
        <w:rPr>
          <w:rFonts w:ascii="Times New Roman" w:hAnsi="Times New Roman" w:eastAsia="方正仿宋_GBK" w:cs="方正仿宋_GBK"/>
          <w:bCs/>
          <w:sz w:val="32"/>
          <w:szCs w:val="32"/>
          <w:shd w:val="clear" w:color="auto" w:fill="FFFFFF"/>
        </w:rPr>
        <w:t>其中：财政拨款收入</w:t>
      </w:r>
      <w:r>
        <w:rPr>
          <w:rFonts w:ascii="Times New Roman" w:hAnsi="Times New Roman" w:eastAsia="方正仿宋_GBK" w:cs="方正仿宋_GBK"/>
          <w:bCs/>
          <w:sz w:val="32"/>
          <w:szCs w:val="32"/>
        </w:rPr>
        <w:t>470.07</w:t>
      </w:r>
      <w:r>
        <w:rPr>
          <w:rFonts w:ascii="Times New Roman" w:hAnsi="Times New Roman" w:eastAsia="方正仿宋_GBK" w:cs="方正仿宋_GBK"/>
          <w:bCs/>
          <w:sz w:val="32"/>
          <w:szCs w:val="32"/>
          <w:shd w:val="clear" w:color="auto" w:fill="FFFFFF"/>
        </w:rPr>
        <w:t>万元，占</w:t>
      </w:r>
      <w:r>
        <w:rPr>
          <w:rFonts w:ascii="Times New Roman" w:hAnsi="Times New Roman" w:eastAsia="方正仿宋_GBK" w:cs="方正仿宋_GBK"/>
          <w:bCs/>
          <w:sz w:val="32"/>
          <w:szCs w:val="32"/>
        </w:rPr>
        <w:t>100.00</w:t>
      </w:r>
      <w:r>
        <w:rPr>
          <w:rFonts w:ascii="Times New Roman" w:hAnsi="Times New Roman" w:eastAsia="方正仿宋_GBK" w:cs="方正仿宋_GBK"/>
          <w:bCs/>
          <w:sz w:val="32"/>
          <w:szCs w:val="32"/>
          <w:shd w:val="clear" w:color="auto" w:fill="FFFFFF"/>
        </w:rPr>
        <w:t>%；事业收入</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万元，占0.00%；经营收入</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万元，占0.00%；其他收入</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万元，占0.00%。此外，使用非财政拨款结余和专用结余</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万元，年初结转和结余</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w:t>
      </w:r>
    </w:p>
    <w:p w14:paraId="79F93F2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shd w:val="clear" w:color="auto" w:fill="FFFFFF"/>
        </w:rPr>
      </w:pPr>
      <w:r>
        <w:rPr>
          <w:rStyle w:val="10"/>
          <w:rFonts w:ascii="Times New Roman" w:hAnsi="Times New Roman" w:eastAsia="方正仿宋_GBK" w:cs="方正仿宋_GBK"/>
          <w:b w:val="0"/>
          <w:bCs/>
          <w:sz w:val="32"/>
          <w:szCs w:val="32"/>
          <w:shd w:val="clear" w:color="auto" w:fill="FFFFFF"/>
        </w:rPr>
        <w:t>3.支出情况。</w:t>
      </w:r>
      <w:r>
        <w:rPr>
          <w:rFonts w:ascii="Times New Roman" w:hAnsi="Times New Roman" w:eastAsia="方正仿宋_GBK" w:cs="方正仿宋_GBK"/>
          <w:bCs/>
          <w:sz w:val="32"/>
          <w:szCs w:val="32"/>
          <w:shd w:val="clear" w:color="auto" w:fill="FFFFFF"/>
        </w:rPr>
        <w:t>2023年度支出合计</w:t>
      </w:r>
      <w:r>
        <w:rPr>
          <w:rFonts w:ascii="Times New Roman" w:hAnsi="Times New Roman" w:eastAsia="方正仿宋_GBK" w:cs="方正仿宋_GBK"/>
          <w:bCs/>
          <w:sz w:val="32"/>
          <w:szCs w:val="32"/>
        </w:rPr>
        <w:t>470.07</w:t>
      </w:r>
      <w:r>
        <w:rPr>
          <w:rFonts w:ascii="Times New Roman" w:hAnsi="Times New Roman" w:eastAsia="方正仿宋_GBK" w:cs="方正仿宋_GBK"/>
          <w:bCs/>
          <w:sz w:val="32"/>
          <w:szCs w:val="32"/>
          <w:shd w:val="clear" w:color="auto" w:fill="FFFFFF"/>
        </w:rPr>
        <w:t>万元，较上年决算数增加470.07万元，增长100.00%，主要原因</w:t>
      </w:r>
      <w:r>
        <w:rPr>
          <w:rFonts w:hint="eastAsia" w:ascii="Times New Roman" w:hAnsi="Times New Roman" w:eastAsia="方正仿宋_GBK" w:cs="方正仿宋_GBK"/>
          <w:bCs/>
          <w:sz w:val="32"/>
          <w:szCs w:val="32"/>
          <w:shd w:val="clear" w:color="auto" w:fill="FFFFFF"/>
          <w:lang w:eastAsia="zh-CN"/>
        </w:rPr>
        <w:t>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bCs/>
          <w:sz w:val="32"/>
          <w:szCs w:val="32"/>
          <w:shd w:val="clear" w:color="auto" w:fill="FFFFFF"/>
        </w:rPr>
        <w:t>其中：基本支出</w:t>
      </w:r>
      <w:r>
        <w:rPr>
          <w:rFonts w:ascii="Times New Roman" w:hAnsi="Times New Roman" w:eastAsia="方正仿宋_GBK" w:cs="方正仿宋_GBK"/>
          <w:bCs/>
          <w:sz w:val="32"/>
          <w:szCs w:val="32"/>
        </w:rPr>
        <w:t>142.68</w:t>
      </w:r>
      <w:r>
        <w:rPr>
          <w:rFonts w:ascii="Times New Roman" w:hAnsi="Times New Roman" w:eastAsia="方正仿宋_GBK" w:cs="方正仿宋_GBK"/>
          <w:bCs/>
          <w:sz w:val="32"/>
          <w:szCs w:val="32"/>
          <w:shd w:val="clear" w:color="auto" w:fill="FFFFFF"/>
        </w:rPr>
        <w:t>万元，占30.35%；项目支出</w:t>
      </w:r>
      <w:r>
        <w:rPr>
          <w:rFonts w:ascii="Times New Roman" w:hAnsi="Times New Roman" w:eastAsia="方正仿宋_GBK" w:cs="方正仿宋_GBK"/>
          <w:bCs/>
          <w:sz w:val="32"/>
          <w:szCs w:val="32"/>
        </w:rPr>
        <w:t>327.39</w:t>
      </w:r>
      <w:r>
        <w:rPr>
          <w:rFonts w:ascii="Times New Roman" w:hAnsi="Times New Roman" w:eastAsia="方正仿宋_GBK" w:cs="方正仿宋_GBK"/>
          <w:bCs/>
          <w:sz w:val="32"/>
          <w:szCs w:val="32"/>
          <w:shd w:val="clear" w:color="auto" w:fill="FFFFFF"/>
        </w:rPr>
        <w:t>万元，占69.65%；经营支出</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万元，占0.00%。此外，结余分配</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w:t>
      </w:r>
    </w:p>
    <w:p w14:paraId="69F83FD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Times New Roman" w:hAnsi="Times New Roman" w:eastAsia="方正仿宋_GBK" w:cs="方正仿宋_GBK"/>
          <w:b w:val="0"/>
          <w:bCs/>
          <w:sz w:val="32"/>
          <w:szCs w:val="32"/>
          <w:shd w:val="clear" w:color="auto" w:fill="FFFFFF"/>
        </w:rPr>
        <w:t>4.结转结余情况。</w:t>
      </w:r>
      <w:r>
        <w:rPr>
          <w:rFonts w:ascii="Times New Roman" w:hAnsi="Times New Roman" w:eastAsia="方正仿宋_GBK" w:cs="方正仿宋_GBK"/>
          <w:bCs/>
          <w:sz w:val="32"/>
          <w:szCs w:val="32"/>
          <w:shd w:val="clear" w:color="auto" w:fill="FFFFFF"/>
        </w:rPr>
        <w:t>2023年度年末结转和结余</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万元，较上年决算数无增减。</w:t>
      </w:r>
    </w:p>
    <w:p w14:paraId="73B4F297">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（二）财政拨款收入支出决算总体情况说明</w:t>
      </w:r>
    </w:p>
    <w:p w14:paraId="7FCB777F">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bCs/>
          <w:snapToGrid w:val="0"/>
          <w:sz w:val="32"/>
          <w:szCs w:val="32"/>
        </w:rPr>
      </w:pPr>
      <w:r>
        <w:rPr>
          <w:rFonts w:ascii="Times New Roman" w:hAnsi="Times New Roman" w:eastAsia="方正仿宋_GBK" w:cs="方正仿宋_GBK"/>
          <w:bCs/>
          <w:sz w:val="32"/>
          <w:szCs w:val="32"/>
          <w:shd w:val="clear" w:color="auto" w:fill="FFFFFF"/>
        </w:rPr>
        <w:t>2023年度财政拨款收、支总计470.07万元。与2022年相比，财政拨款收、支总计各增加470.07万元，增长100.00%。主要原因</w:t>
      </w:r>
      <w:r>
        <w:rPr>
          <w:rFonts w:hint="eastAsia" w:ascii="Times New Roman" w:hAnsi="Times New Roman" w:eastAsia="方正仿宋_GBK" w:cs="方正仿宋_GBK"/>
          <w:bCs/>
          <w:sz w:val="32"/>
          <w:szCs w:val="32"/>
          <w:shd w:val="clear" w:color="auto" w:fill="FFFFFF"/>
          <w:lang w:eastAsia="zh-CN"/>
        </w:rPr>
        <w:t>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p>
    <w:p w14:paraId="3BB45207">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（三）一般公共预算财政拨款收入支出决算情况说明</w:t>
      </w:r>
    </w:p>
    <w:p w14:paraId="0FBB990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Times New Roman" w:hAnsi="Times New Roman" w:eastAsia="方正仿宋_GBK" w:cs="方正仿宋_GBK"/>
          <w:b w:val="0"/>
          <w:bCs/>
          <w:sz w:val="32"/>
          <w:szCs w:val="32"/>
          <w:shd w:val="clear" w:color="auto" w:fill="FFFFFF"/>
        </w:rPr>
        <w:t>1.收入情况。</w:t>
      </w:r>
      <w:r>
        <w:rPr>
          <w:rFonts w:ascii="Times New Roman" w:hAnsi="Times New Roman" w:eastAsia="方正仿宋_GBK" w:cs="方正仿宋_GBK"/>
          <w:bCs/>
          <w:sz w:val="32"/>
          <w:szCs w:val="32"/>
          <w:shd w:val="clear" w:color="auto" w:fill="FFFFFF"/>
        </w:rPr>
        <w:t>2023年度一般公共预算财政拨款收入</w:t>
      </w:r>
      <w:r>
        <w:rPr>
          <w:rFonts w:ascii="Times New Roman" w:hAnsi="Times New Roman" w:eastAsia="方正仿宋_GBK" w:cs="方正仿宋_GBK"/>
          <w:bCs/>
          <w:sz w:val="32"/>
          <w:szCs w:val="32"/>
        </w:rPr>
        <w:t>470.07</w:t>
      </w:r>
      <w:r>
        <w:rPr>
          <w:rFonts w:ascii="Times New Roman" w:hAnsi="Times New Roman" w:eastAsia="方正仿宋_GBK" w:cs="方正仿宋_GBK"/>
          <w:bCs/>
          <w:sz w:val="32"/>
          <w:szCs w:val="32"/>
          <w:shd w:val="clear" w:color="auto" w:fill="FFFFFF"/>
        </w:rPr>
        <w:t>万元，较上年决算数增加470.07万元，增长100.00%。主要原因是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r>
        <w:rPr>
          <w:rStyle w:val="10"/>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Cs/>
          <w:sz w:val="32"/>
          <w:szCs w:val="32"/>
          <w:shd w:val="clear" w:color="auto" w:fill="FFFFFF"/>
        </w:rPr>
        <w:t>较年初预算数减少49.39万元，下降9.51%。主要原因是</w:t>
      </w:r>
      <w:r>
        <w:rPr>
          <w:rStyle w:val="10"/>
          <w:rFonts w:ascii="Times New Roman" w:hAnsi="Times New Roman" w:eastAsia="方正仿宋_GBK" w:cs="方正仿宋_GBK"/>
          <w:b w:val="0"/>
          <w:bCs/>
          <w:sz w:val="32"/>
          <w:szCs w:val="32"/>
          <w:shd w:val="clear" w:color="auto" w:fill="FFFFFF"/>
        </w:rPr>
        <w:t>农林水支出减少。</w:t>
      </w:r>
      <w:r>
        <w:rPr>
          <w:rFonts w:ascii="Times New Roman" w:hAnsi="Times New Roman" w:eastAsia="方正仿宋_GBK" w:cs="方正仿宋_GBK"/>
          <w:bCs/>
          <w:sz w:val="32"/>
          <w:szCs w:val="32"/>
          <w:shd w:val="clear" w:color="auto" w:fill="FFFFFF"/>
        </w:rPr>
        <w:t>此外，年初财政拨款结转和结余</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w:t>
      </w:r>
    </w:p>
    <w:p w14:paraId="2AE999A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Times New Roman" w:hAnsi="Times New Roman" w:eastAsia="方正仿宋_GBK" w:cs="方正仿宋_GBK"/>
          <w:b w:val="0"/>
          <w:bCs/>
          <w:sz w:val="32"/>
          <w:szCs w:val="32"/>
          <w:shd w:val="clear" w:color="auto" w:fill="FFFFFF"/>
        </w:rPr>
        <w:t>2.支出情况。</w:t>
      </w:r>
      <w:r>
        <w:rPr>
          <w:rFonts w:ascii="Times New Roman" w:hAnsi="Times New Roman" w:eastAsia="方正仿宋_GBK" w:cs="方正仿宋_GBK"/>
          <w:bCs/>
          <w:sz w:val="32"/>
          <w:szCs w:val="32"/>
          <w:shd w:val="clear" w:color="auto" w:fill="FFFFFF"/>
        </w:rPr>
        <w:t>2023年度一般公共预算财政拨款支出</w:t>
      </w:r>
      <w:r>
        <w:rPr>
          <w:rFonts w:ascii="Times New Roman" w:hAnsi="Times New Roman" w:eastAsia="方正仿宋_GBK" w:cs="方正仿宋_GBK"/>
          <w:bCs/>
          <w:sz w:val="32"/>
          <w:szCs w:val="32"/>
        </w:rPr>
        <w:t>470.07</w:t>
      </w:r>
      <w:r>
        <w:rPr>
          <w:rFonts w:ascii="Times New Roman" w:hAnsi="Times New Roman" w:eastAsia="方正仿宋_GBK" w:cs="方正仿宋_GBK"/>
          <w:bCs/>
          <w:sz w:val="32"/>
          <w:szCs w:val="32"/>
          <w:shd w:val="clear" w:color="auto" w:fill="FFFFFF"/>
        </w:rPr>
        <w:t>万元，较上年决算数增加470.07万元，增长100.00%。主要原因是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r>
        <w:rPr>
          <w:rStyle w:val="10"/>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Cs/>
          <w:sz w:val="32"/>
          <w:szCs w:val="32"/>
          <w:shd w:val="clear" w:color="auto" w:fill="FFFFFF"/>
        </w:rPr>
        <w:t>较年初预算数减少49.39万元，下降9.51%。主要原因是</w:t>
      </w:r>
      <w:r>
        <w:rPr>
          <w:rStyle w:val="10"/>
          <w:rFonts w:ascii="Times New Roman" w:hAnsi="Times New Roman" w:eastAsia="方正仿宋_GBK" w:cs="方正仿宋_GBK"/>
          <w:b w:val="0"/>
          <w:bCs/>
          <w:sz w:val="32"/>
          <w:szCs w:val="32"/>
          <w:shd w:val="clear" w:color="auto" w:fill="FFFFFF"/>
        </w:rPr>
        <w:t>农林水支出减少。</w:t>
      </w:r>
    </w:p>
    <w:p w14:paraId="5EB755E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shd w:val="clear" w:color="auto" w:fill="FFFFFF"/>
        </w:rPr>
      </w:pPr>
      <w:r>
        <w:rPr>
          <w:rStyle w:val="10"/>
          <w:rFonts w:ascii="Times New Roman" w:hAnsi="Times New Roman" w:eastAsia="方正仿宋_GBK" w:cs="方正仿宋_GBK"/>
          <w:b w:val="0"/>
          <w:bCs/>
          <w:sz w:val="32"/>
          <w:szCs w:val="32"/>
          <w:shd w:val="clear" w:color="auto" w:fill="FFFFFF"/>
        </w:rPr>
        <w:t>3.结转结余情况。</w:t>
      </w:r>
      <w:r>
        <w:rPr>
          <w:rFonts w:ascii="Times New Roman" w:hAnsi="Times New Roman" w:eastAsia="方正仿宋_GBK" w:cs="方正仿宋_GBK"/>
          <w:bCs/>
          <w:sz w:val="32"/>
          <w:szCs w:val="32"/>
          <w:shd w:val="clear" w:color="auto" w:fill="FFFFFF"/>
        </w:rPr>
        <w:t>2023年度年末一般公共预算财政拨款结转和结余</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万元，较上年决算数无增减。</w:t>
      </w:r>
    </w:p>
    <w:p w14:paraId="3A687E4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highlight w:val="cyan"/>
          <w:shd w:val="clear" w:color="auto" w:fill="FFFFFF"/>
        </w:rPr>
      </w:pPr>
      <w:r>
        <w:rPr>
          <w:rStyle w:val="10"/>
          <w:rFonts w:ascii="Times New Roman" w:hAnsi="Times New Roman" w:eastAsia="方正仿宋_GBK" w:cs="方正仿宋_GBK"/>
          <w:b w:val="0"/>
          <w:bCs/>
          <w:sz w:val="32"/>
          <w:szCs w:val="32"/>
          <w:shd w:val="clear" w:color="auto" w:fill="FFFFFF"/>
        </w:rPr>
        <w:t>4.比较情况。</w:t>
      </w:r>
      <w:r>
        <w:rPr>
          <w:rFonts w:ascii="Times New Roman" w:hAnsi="Times New Roman" w:eastAsia="方正仿宋_GBK" w:cs="方正仿宋_GBK"/>
          <w:bCs/>
          <w:sz w:val="32"/>
          <w:szCs w:val="32"/>
          <w:shd w:val="clear" w:color="auto" w:fill="FFFFFF"/>
        </w:rPr>
        <w:t>本单位2023年度一般公共预算财政拨款支出主要用于以下几个方面：</w:t>
      </w:r>
    </w:p>
    <w:p w14:paraId="55C04194">
      <w:pPr>
        <w:pStyle w:val="6"/>
        <w:wordWrap w:val="0"/>
        <w:spacing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Cs/>
          <w:sz w:val="32"/>
          <w:szCs w:val="32"/>
          <w:shd w:val="clear" w:color="auto" w:fill="FFFFFF"/>
        </w:rPr>
        <w:t>（1）社会保障与就业支出</w:t>
      </w:r>
      <w:r>
        <w:rPr>
          <w:rFonts w:ascii="Times New Roman" w:hAnsi="Times New Roman" w:eastAsia="方正仿宋_GBK" w:cs="方正仿宋_GBK"/>
          <w:bCs/>
          <w:sz w:val="32"/>
          <w:szCs w:val="32"/>
        </w:rPr>
        <w:t>15.61</w:t>
      </w:r>
      <w:r>
        <w:rPr>
          <w:rFonts w:ascii="Times New Roman" w:hAnsi="Times New Roman" w:eastAsia="方正仿宋_GBK" w:cs="方正仿宋_GBK"/>
          <w:bCs/>
          <w:sz w:val="32"/>
          <w:szCs w:val="32"/>
          <w:shd w:val="clear" w:color="auto" w:fill="FFFFFF"/>
        </w:rPr>
        <w:t>万元，占</w:t>
      </w:r>
      <w:r>
        <w:rPr>
          <w:rFonts w:ascii="Times New Roman" w:hAnsi="Times New Roman" w:eastAsia="方正仿宋_GBK" w:cs="方正仿宋_GBK"/>
          <w:bCs/>
          <w:sz w:val="32"/>
          <w:szCs w:val="32"/>
        </w:rPr>
        <w:t>3.32</w:t>
      </w:r>
      <w:r>
        <w:rPr>
          <w:rFonts w:ascii="Times New Roman" w:hAnsi="Times New Roman" w:eastAsia="方正仿宋_GBK" w:cs="方正仿宋_GBK"/>
          <w:bCs/>
          <w:sz w:val="32"/>
          <w:szCs w:val="32"/>
          <w:shd w:val="clear" w:color="auto" w:fill="FFFFFF"/>
        </w:rPr>
        <w:t>%，较年初预算数减少3.55万元，下降18.53%，</w:t>
      </w:r>
      <w:r>
        <w:rPr>
          <w:rFonts w:ascii="Times New Roman" w:hAnsi="Times New Roman" w:eastAsia="方正仿宋_GBK" w:cs="方正仿宋_GBK"/>
          <w:sz w:val="32"/>
          <w:szCs w:val="32"/>
          <w:shd w:val="clear" w:color="auto" w:fill="FFFFFF"/>
        </w:rPr>
        <w:t>主要原因是机关事业单位基本养老保险缴费减少。</w:t>
      </w:r>
    </w:p>
    <w:p w14:paraId="4BA0ACEC">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Cs/>
          <w:sz w:val="32"/>
          <w:szCs w:val="32"/>
          <w:shd w:val="clear" w:color="auto" w:fill="FFFFFF"/>
        </w:rPr>
        <w:t>（2）卫生健康支出</w:t>
      </w:r>
      <w:r>
        <w:rPr>
          <w:rFonts w:ascii="Times New Roman" w:hAnsi="Times New Roman" w:eastAsia="方正仿宋_GBK" w:cs="方正仿宋_GBK"/>
          <w:bCs/>
          <w:sz w:val="32"/>
          <w:szCs w:val="32"/>
        </w:rPr>
        <w:t>4.30</w:t>
      </w:r>
      <w:r>
        <w:rPr>
          <w:rFonts w:ascii="Times New Roman" w:hAnsi="Times New Roman" w:eastAsia="方正仿宋_GBK" w:cs="方正仿宋_GBK"/>
          <w:bCs/>
          <w:sz w:val="32"/>
          <w:szCs w:val="32"/>
          <w:shd w:val="clear" w:color="auto" w:fill="FFFFFF"/>
        </w:rPr>
        <w:t>万元，占</w:t>
      </w:r>
      <w:r>
        <w:rPr>
          <w:rFonts w:ascii="Times New Roman" w:hAnsi="Times New Roman" w:eastAsia="方正仿宋_GBK" w:cs="方正仿宋_GBK"/>
          <w:bCs/>
          <w:sz w:val="32"/>
          <w:szCs w:val="32"/>
        </w:rPr>
        <w:t>0.92</w:t>
      </w:r>
      <w:r>
        <w:rPr>
          <w:rFonts w:ascii="Times New Roman" w:hAnsi="Times New Roman" w:eastAsia="方正仿宋_GBK" w:cs="方正仿宋_GBK"/>
          <w:bCs/>
          <w:sz w:val="32"/>
          <w:szCs w:val="32"/>
          <w:shd w:val="clear" w:color="auto" w:fill="FFFFFF"/>
        </w:rPr>
        <w:t>%，较年初预算数减少0.47万元，下降9.85%，</w:t>
      </w:r>
      <w:r>
        <w:rPr>
          <w:rFonts w:ascii="Times New Roman" w:hAnsi="Times New Roman" w:eastAsia="方正仿宋_GBK" w:cs="方正仿宋_GBK"/>
          <w:sz w:val="32"/>
          <w:szCs w:val="32"/>
          <w:shd w:val="clear" w:color="auto" w:fill="FFFFFF"/>
        </w:rPr>
        <w:t>主要原因是职工基本医疗保险缴费减少。</w:t>
      </w:r>
    </w:p>
    <w:p w14:paraId="6E16B19F">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bCs/>
          <w:sz w:val="32"/>
          <w:szCs w:val="32"/>
          <w:shd w:val="clear" w:color="auto" w:fill="FFFFFF"/>
        </w:rPr>
        <w:t>（3）农林水支出</w:t>
      </w:r>
      <w:r>
        <w:rPr>
          <w:rFonts w:ascii="Times New Roman" w:hAnsi="Times New Roman" w:eastAsia="方正仿宋_GBK" w:cs="方正仿宋_GBK"/>
          <w:bCs/>
          <w:sz w:val="32"/>
          <w:szCs w:val="32"/>
        </w:rPr>
        <w:t>446.44</w:t>
      </w:r>
      <w:r>
        <w:rPr>
          <w:rFonts w:ascii="Times New Roman" w:hAnsi="Times New Roman" w:eastAsia="方正仿宋_GBK" w:cs="方正仿宋_GBK"/>
          <w:bCs/>
          <w:sz w:val="32"/>
          <w:szCs w:val="32"/>
          <w:shd w:val="clear" w:color="auto" w:fill="FFFFFF"/>
        </w:rPr>
        <w:t>万元，占</w:t>
      </w:r>
      <w:r>
        <w:rPr>
          <w:rFonts w:ascii="Times New Roman" w:hAnsi="Times New Roman" w:eastAsia="方正仿宋_GBK" w:cs="方正仿宋_GBK"/>
          <w:bCs/>
          <w:sz w:val="32"/>
          <w:szCs w:val="32"/>
        </w:rPr>
        <w:t>94.97</w:t>
      </w:r>
      <w:r>
        <w:rPr>
          <w:rFonts w:ascii="Times New Roman" w:hAnsi="Times New Roman" w:eastAsia="方正仿宋_GBK" w:cs="方正仿宋_GBK"/>
          <w:bCs/>
          <w:sz w:val="32"/>
          <w:szCs w:val="32"/>
          <w:shd w:val="clear" w:color="auto" w:fill="FFFFFF"/>
        </w:rPr>
        <w:t>%，较年初预算数减少44.85万元，下降9.13%，主要原因是</w:t>
      </w:r>
      <w:r>
        <w:rPr>
          <w:rFonts w:ascii="Times New Roman" w:hAnsi="Times New Roman" w:eastAsia="方正仿宋_GBK" w:cs="方正仿宋_GBK"/>
          <w:sz w:val="32"/>
          <w:szCs w:val="32"/>
          <w:shd w:val="clear" w:color="auto" w:fill="FFFFFF"/>
        </w:rPr>
        <w:t>其他农业项目减少。</w:t>
      </w:r>
    </w:p>
    <w:p w14:paraId="77A9236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shd w:val="clear" w:color="auto" w:fill="FFFFFF"/>
        </w:rPr>
      </w:pPr>
    </w:p>
    <w:p w14:paraId="2EC15123">
      <w:pPr>
        <w:spacing w:line="594" w:lineRule="exact"/>
        <w:ind w:firstLine="640" w:firstLineChars="200"/>
        <w:rPr>
          <w:rFonts w:hint="default" w:ascii="Times New Roman" w:hAnsi="Times New Roman" w:eastAsia="方正仿宋_GBK" w:cs="方正仿宋_GBK"/>
          <w:bCs/>
          <w:sz w:val="32"/>
          <w:szCs w:val="32"/>
          <w:shd w:val="clear" w:color="auto" w:fill="FFFFFF"/>
        </w:rPr>
      </w:pPr>
      <w:r>
        <w:rPr>
          <w:rFonts w:ascii="Times New Roman" w:hAnsi="Times New Roman" w:eastAsia="方正仿宋_GBK" w:cs="方正仿宋_GBK"/>
          <w:bCs/>
          <w:sz w:val="32"/>
          <w:szCs w:val="32"/>
          <w:shd w:val="clear" w:color="auto" w:fill="FFFFFF"/>
        </w:rPr>
        <w:t>（4）</w:t>
      </w:r>
      <w:r>
        <w:rPr>
          <w:rFonts w:ascii="Times New Roman" w:hAnsi="Times New Roman" w:eastAsia="方正仿宋_GBK" w:cs="方正仿宋_GBK"/>
          <w:bCs/>
          <w:sz w:val="32"/>
          <w:szCs w:val="32"/>
        </w:rPr>
        <w:t>住房保障支出3.72</w:t>
      </w:r>
      <w:r>
        <w:rPr>
          <w:rFonts w:ascii="Times New Roman" w:hAnsi="Times New Roman" w:eastAsia="方正仿宋_GBK" w:cs="方正仿宋_GBK"/>
          <w:bCs/>
          <w:sz w:val="32"/>
          <w:szCs w:val="32"/>
          <w:shd w:val="clear" w:color="auto" w:fill="FFFFFF"/>
        </w:rPr>
        <w:t>万元，占</w:t>
      </w:r>
      <w:r>
        <w:rPr>
          <w:rFonts w:ascii="Times New Roman" w:hAnsi="Times New Roman" w:eastAsia="方正仿宋_GBK" w:cs="方正仿宋_GBK"/>
          <w:bCs/>
          <w:sz w:val="32"/>
          <w:szCs w:val="32"/>
        </w:rPr>
        <w:t>0.79</w:t>
      </w:r>
      <w:r>
        <w:rPr>
          <w:rFonts w:ascii="Times New Roman" w:hAnsi="Times New Roman" w:eastAsia="方正仿宋_GBK" w:cs="方正仿宋_GBK"/>
          <w:bCs/>
          <w:sz w:val="32"/>
          <w:szCs w:val="32"/>
          <w:shd w:val="clear" w:color="auto" w:fill="FFFFFF"/>
        </w:rPr>
        <w:t>%，较年初预算数减少0.51万元，下降12.06%，</w:t>
      </w:r>
      <w:r>
        <w:rPr>
          <w:rFonts w:ascii="Times New Roman" w:hAnsi="Times New Roman" w:eastAsia="方正仿宋_GBK" w:cs="方正仿宋_GBK"/>
          <w:sz w:val="32"/>
          <w:szCs w:val="32"/>
          <w:shd w:val="clear" w:color="auto" w:fill="FFFFFF"/>
        </w:rPr>
        <w:t>主要原因是基数调整。</w:t>
      </w:r>
    </w:p>
    <w:p w14:paraId="49527046">
      <w:pPr>
        <w:pStyle w:val="11"/>
        <w:autoSpaceDE w:val="0"/>
        <w:spacing w:line="600" w:lineRule="exact"/>
        <w:ind w:firstLine="640"/>
        <w:rPr>
          <w:rFonts w:ascii="Times New Roman" w:hAnsi="Times New Roman" w:eastAsia="楷体" w:cs="楷体"/>
          <w:bCs/>
          <w:sz w:val="32"/>
          <w:szCs w:val="32"/>
          <w:shd w:val="clear" w:color="auto" w:fill="FFFFFF"/>
        </w:rPr>
      </w:pPr>
      <w:r>
        <w:rPr>
          <w:rFonts w:hint="eastAsia" w:ascii="Times New Roman" w:hAnsi="Times New Roman" w:eastAsia="楷体" w:cs="楷体"/>
          <w:bCs/>
          <w:sz w:val="32"/>
          <w:szCs w:val="32"/>
          <w:shd w:val="clear" w:color="auto" w:fill="FFFFFF"/>
        </w:rPr>
        <w:t>（四）一般公共预算财政拨款基本支出决算情况说明</w:t>
      </w:r>
    </w:p>
    <w:p w14:paraId="7AAA0EF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2023年度一般公共预算财政拨款基本支出</w:t>
      </w:r>
      <w:r>
        <w:rPr>
          <w:rFonts w:ascii="Times New Roman" w:hAnsi="Times New Roman" w:eastAsia="方正仿宋_GBK" w:cs="方正仿宋_GBK"/>
          <w:bCs/>
          <w:sz w:val="32"/>
          <w:szCs w:val="32"/>
        </w:rPr>
        <w:t>142.68</w:t>
      </w:r>
      <w:r>
        <w:rPr>
          <w:rFonts w:ascii="Times New Roman" w:hAnsi="Times New Roman" w:eastAsia="方正仿宋_GBK" w:cs="方正仿宋_GBK"/>
          <w:bCs/>
          <w:sz w:val="32"/>
          <w:szCs w:val="32"/>
          <w:shd w:val="clear" w:color="auto" w:fill="FFFFFF"/>
        </w:rPr>
        <w:t>万元。其中：人员经费</w:t>
      </w:r>
      <w:r>
        <w:rPr>
          <w:rFonts w:ascii="Times New Roman" w:hAnsi="Times New Roman" w:eastAsia="方正仿宋_GBK" w:cs="方正仿宋_GBK"/>
          <w:bCs/>
          <w:sz w:val="32"/>
          <w:szCs w:val="32"/>
        </w:rPr>
        <w:t>123.44</w:t>
      </w:r>
      <w:r>
        <w:rPr>
          <w:rFonts w:ascii="Times New Roman" w:hAnsi="Times New Roman" w:eastAsia="方正仿宋_GBK" w:cs="方正仿宋_GBK"/>
          <w:bCs/>
          <w:sz w:val="32"/>
          <w:szCs w:val="32"/>
          <w:shd w:val="clear" w:color="auto" w:fill="FFFFFF"/>
        </w:rPr>
        <w:t>万元，较上年决算数增加123.44万元，增长100.00%，主要原因是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r>
        <w:rPr>
          <w:rStyle w:val="10"/>
          <w:rFonts w:ascii="Times New Roman" w:hAnsi="Times New Roman" w:eastAsia="方正仿宋_GBK" w:cs="方正仿宋_GBK"/>
          <w:b w:val="0"/>
          <w:bCs/>
          <w:sz w:val="32"/>
          <w:szCs w:val="32"/>
          <w:shd w:val="clear" w:color="auto" w:fill="FFFFFF"/>
        </w:rPr>
        <w:t>。人员经费用途主要包括基本工资、津贴补贴、社会保障缴费、绩效工资、其他工资福利支出、对个人和家庭的补助支出等。</w:t>
      </w:r>
      <w:r>
        <w:rPr>
          <w:rFonts w:ascii="Times New Roman" w:hAnsi="Times New Roman" w:eastAsia="方正仿宋_GBK" w:cs="方正仿宋_GBK"/>
          <w:bCs/>
          <w:sz w:val="32"/>
          <w:szCs w:val="32"/>
          <w:shd w:val="clear" w:color="auto" w:fill="FFFFFF"/>
        </w:rPr>
        <w:t>公用经费</w:t>
      </w:r>
      <w:r>
        <w:rPr>
          <w:rFonts w:ascii="Times New Roman" w:hAnsi="Times New Roman" w:eastAsia="方正仿宋_GBK" w:cs="方正仿宋_GBK"/>
          <w:bCs/>
          <w:sz w:val="32"/>
          <w:szCs w:val="32"/>
        </w:rPr>
        <w:t>19.24</w:t>
      </w:r>
      <w:r>
        <w:rPr>
          <w:rFonts w:ascii="Times New Roman" w:hAnsi="Times New Roman" w:eastAsia="方正仿宋_GBK" w:cs="方正仿宋_GBK"/>
          <w:bCs/>
          <w:sz w:val="32"/>
          <w:szCs w:val="32"/>
          <w:shd w:val="clear" w:color="auto" w:fill="FFFFFF"/>
        </w:rPr>
        <w:t>万元，较上年决算数增加19.24万元，增长100.00%，主要原因是</w:t>
      </w:r>
      <w:r>
        <w:rPr>
          <w:rFonts w:ascii="Times New Roman" w:hAnsi="Times New Roman" w:eastAsia="方正仿宋_GBK" w:cs="仿宋_GB2312"/>
          <w:bCs/>
          <w:snapToGrid w:val="0"/>
          <w:sz w:val="32"/>
          <w:szCs w:val="32"/>
        </w:rPr>
        <w:t>2022年度决算为汇总编报，将各事业单位全部汇总到政府（本级）中，2023年度决算将行政事业单位分开编报</w:t>
      </w:r>
      <w:r>
        <w:rPr>
          <w:rStyle w:val="10"/>
          <w:rFonts w:ascii="Times New Roman" w:hAnsi="Times New Roman" w:eastAsia="方正仿宋_GBK" w:cs="方正仿宋_GBK"/>
          <w:b w:val="0"/>
          <w:bCs/>
          <w:sz w:val="32"/>
          <w:szCs w:val="32"/>
          <w:shd w:val="clear" w:color="auto" w:fill="FFFFFF"/>
        </w:rPr>
        <w:t>。公用经费用途主要包括办公费、印刷费、差旅费、维修（护）费、劳务费、邮电费、水费、电费、其他商品和服务支出、办公设备购置等。</w:t>
      </w:r>
    </w:p>
    <w:p w14:paraId="690DC66A">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（五）政府性基金预算收支决算情况说明</w:t>
      </w:r>
    </w:p>
    <w:p w14:paraId="5081CDDD">
      <w:pPr>
        <w:pStyle w:val="11"/>
        <w:autoSpaceDE w:val="0"/>
        <w:spacing w:line="600" w:lineRule="exact"/>
        <w:ind w:firstLine="640"/>
        <w:rPr>
          <w:rStyle w:val="10"/>
          <w:rFonts w:ascii="Times New Roman" w:hAnsi="Times New Roman" w:eastAsia="方正仿宋_GBK" w:cs="方正仿宋_GBK"/>
          <w:b w:val="0"/>
          <w:bCs/>
          <w:sz w:val="32"/>
          <w:szCs w:val="32"/>
          <w:shd w:val="clear" w:color="auto" w:fill="FFFFFF"/>
        </w:rPr>
      </w:pPr>
      <w:r>
        <w:rPr>
          <w:rStyle w:val="10"/>
          <w:rFonts w:hint="eastAsia" w:ascii="Times New Roman" w:hAnsi="Times New Roman" w:eastAsia="方正仿宋_GBK" w:cs="方正仿宋_GBK"/>
          <w:b w:val="0"/>
          <w:bCs/>
          <w:sz w:val="32"/>
          <w:szCs w:val="32"/>
          <w:shd w:val="clear" w:color="auto" w:fill="FFFFFF"/>
        </w:rPr>
        <w:t>本单位2023年度无政府性基金预算财政拨款收支。</w:t>
      </w:r>
    </w:p>
    <w:p w14:paraId="1EC36CB5">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（六）国有资本经营预算财政拨款支出决算情况说明</w:t>
      </w:r>
    </w:p>
    <w:p w14:paraId="4A2E11ED">
      <w:pPr>
        <w:pStyle w:val="16"/>
        <w:tabs>
          <w:tab w:val="center" w:pos="4153"/>
          <w:tab w:val="left" w:pos="7275"/>
        </w:tabs>
        <w:spacing w:line="600" w:lineRule="exact"/>
        <w:ind w:firstLine="640"/>
        <w:rPr>
          <w:rStyle w:val="10"/>
          <w:rFonts w:ascii="Times New Roman" w:hAnsi="Times New Roman" w:eastAsia="方正仿宋_GBK" w:cs="方正仿宋_GBK"/>
          <w:b w:val="0"/>
          <w:bCs/>
          <w:sz w:val="32"/>
          <w:szCs w:val="32"/>
          <w:shd w:val="clear" w:color="auto" w:fill="FFFFFF"/>
        </w:rPr>
      </w:pPr>
      <w:r>
        <w:rPr>
          <w:rStyle w:val="10"/>
          <w:rFonts w:hint="eastAsia" w:ascii="Times New Roman" w:hAnsi="Times New Roman" w:eastAsia="方正仿宋_GBK" w:cs="方正仿宋_GBK"/>
          <w:b w:val="0"/>
          <w:bCs/>
          <w:sz w:val="32"/>
          <w:szCs w:val="32"/>
          <w:shd w:val="clear" w:color="auto" w:fill="FFFFFF"/>
        </w:rPr>
        <w:t>本单位2023年度无国有资本经营预算财政拨款支出。</w:t>
      </w:r>
    </w:p>
    <w:p w14:paraId="64729773">
      <w:pPr>
        <w:pStyle w:val="6"/>
        <w:shd w:val="clear" w:color="auto" w:fill="FFFFFF"/>
        <w:spacing w:before="0" w:beforeAutospacing="0" w:after="0" w:afterAutospacing="0" w:line="600" w:lineRule="exact"/>
        <w:ind w:firstLine="640" w:firstLineChars="200"/>
        <w:rPr>
          <w:rStyle w:val="10"/>
          <w:rFonts w:hint="default" w:ascii="Times New Roman" w:hAnsi="Times New Roman" w:eastAsia="黑体" w:cs="黑体"/>
          <w:b w:val="0"/>
          <w:bCs/>
          <w:sz w:val="32"/>
          <w:szCs w:val="32"/>
          <w:shd w:val="clear" w:color="auto" w:fill="FFFFFF"/>
        </w:rPr>
      </w:pPr>
      <w:r>
        <w:rPr>
          <w:rStyle w:val="10"/>
          <w:rFonts w:ascii="Times New Roman" w:hAnsi="Times New Roman" w:eastAsia="黑体" w:cs="黑体"/>
          <w:b w:val="0"/>
          <w:bCs/>
          <w:sz w:val="32"/>
          <w:szCs w:val="32"/>
          <w:shd w:val="clear" w:color="auto" w:fill="FFFFFF"/>
        </w:rPr>
        <w:t>三、“三公”经费情况说明</w:t>
      </w:r>
    </w:p>
    <w:p w14:paraId="1B28F544">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（一）“三公”经费支出总体情况说明</w:t>
      </w:r>
    </w:p>
    <w:p w14:paraId="0D55E70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2023年度“三公”经费支出共计</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万元，较年初预算数减少5.00万元，下降100.00%，主要原因是</w:t>
      </w:r>
      <w:r>
        <w:rPr>
          <w:rFonts w:ascii="Times New Roman" w:hAnsi="Times New Roman" w:eastAsia="方正仿宋_GBK"/>
          <w:bCs/>
          <w:sz w:val="32"/>
          <w:szCs w:val="32"/>
          <w:shd w:val="clear" w:color="auto" w:fill="FFFFFF"/>
        </w:rPr>
        <w:t>厉行节约，提倡电动车出行</w:t>
      </w:r>
      <w:r>
        <w:rPr>
          <w:rStyle w:val="10"/>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Cs/>
          <w:sz w:val="32"/>
          <w:szCs w:val="32"/>
          <w:shd w:val="clear" w:color="auto" w:fill="FFFFFF"/>
        </w:rPr>
        <w:t>较上年支出数无增减。</w:t>
      </w:r>
    </w:p>
    <w:p w14:paraId="338DC427">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（二）“三公”经费分项支出情况</w:t>
      </w:r>
    </w:p>
    <w:p w14:paraId="60AACB4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2023年度本单位因公出国（境）费用</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万元，费用支出较年初预算数无增减，较上年支出数无增减。</w:t>
      </w:r>
    </w:p>
    <w:p w14:paraId="13447A9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公务车购置费</w:t>
      </w:r>
      <w:r>
        <w:rPr>
          <w:rFonts w:ascii="Times New Roman" w:hAnsi="Times New Roman" w:eastAsia="方正仿宋_GBK" w:cs="方正仿宋_GBK"/>
          <w:bCs/>
          <w:sz w:val="32"/>
          <w:szCs w:val="32"/>
        </w:rPr>
        <w:t>0.00</w:t>
      </w:r>
      <w:r>
        <w:rPr>
          <w:rFonts w:ascii="Times New Roman" w:hAnsi="Times New Roman" w:eastAsia="方正仿宋_GBK" w:cs="方正仿宋_GBK"/>
          <w:bCs/>
          <w:sz w:val="32"/>
          <w:szCs w:val="32"/>
          <w:shd w:val="clear" w:color="auto" w:fill="FFFFFF"/>
        </w:rPr>
        <w:t>万元，费用支出较年初预算数无增减，较上年支出数无增减。</w:t>
      </w:r>
    </w:p>
    <w:p w14:paraId="451EF37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公务车运行维护费</w:t>
      </w:r>
      <w:r>
        <w:rPr>
          <w:rFonts w:ascii="Times New Roman" w:hAnsi="Times New Roman" w:eastAsia="方正仿宋_GBK" w:cs="方正仿宋_GBK"/>
          <w:bCs/>
          <w:sz w:val="32"/>
          <w:szCs w:val="32"/>
        </w:rPr>
        <w:t>0.00</w:t>
      </w:r>
      <w:r>
        <w:rPr>
          <w:rFonts w:ascii="Times New Roman" w:hAnsi="Times New Roman" w:eastAsia="方正仿宋_GBK" w:cs="方正仿宋_GBK"/>
          <w:bCs/>
          <w:sz w:val="32"/>
          <w:szCs w:val="32"/>
          <w:shd w:val="clear" w:color="auto" w:fill="FFFFFF"/>
        </w:rPr>
        <w:t>万元。费用支出较年初预算数减少5.00万元，下降100.00%，主要原因是在</w:t>
      </w:r>
      <w:r>
        <w:rPr>
          <w:rFonts w:ascii="Times New Roman" w:hAnsi="Times New Roman" w:eastAsia="方正仿宋_GBK"/>
          <w:bCs/>
          <w:sz w:val="32"/>
          <w:szCs w:val="32"/>
          <w:shd w:val="clear" w:color="auto" w:fill="FFFFFF"/>
        </w:rPr>
        <w:t>本级列支公务车运行维护费</w:t>
      </w:r>
      <w:r>
        <w:rPr>
          <w:rFonts w:ascii="Times New Roman" w:hAnsi="Times New Roman" w:eastAsia="方正仿宋_GBK"/>
          <w:bCs/>
          <w:sz w:val="32"/>
          <w:szCs w:val="32"/>
          <w:shd w:val="clear" w:color="auto" w:fill="FFFFFF"/>
          <w:lang w:val="zh-CN"/>
        </w:rPr>
        <w:t>。</w:t>
      </w:r>
      <w:r>
        <w:rPr>
          <w:rFonts w:ascii="Times New Roman" w:hAnsi="Times New Roman" w:eastAsia="方正仿宋_GBK" w:cs="方正仿宋_GBK"/>
          <w:bCs/>
          <w:sz w:val="32"/>
          <w:szCs w:val="32"/>
          <w:shd w:val="clear" w:color="auto" w:fill="FFFFFF"/>
        </w:rPr>
        <w:t>较上年支出数无增减。</w:t>
      </w:r>
    </w:p>
    <w:p w14:paraId="4F6F714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公务接待费</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万元。费用支出较年初预算数无增减，较上年支出数无增减。</w:t>
      </w:r>
    </w:p>
    <w:p w14:paraId="01588D9A">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（三）“三公”经费实物量情况</w:t>
      </w:r>
    </w:p>
    <w:p w14:paraId="3D3D0F4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2023年度本单位因公出国（境）共计</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个团组，</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人；公务用车购置</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辆，公务车保有量为</w:t>
      </w:r>
      <w:r>
        <w:rPr>
          <w:rFonts w:ascii="Times New Roman" w:hAnsi="Times New Roman" w:eastAsia="方正仿宋_GBK" w:cs="方正仿宋_GBK"/>
          <w:bCs/>
          <w:sz w:val="32"/>
          <w:szCs w:val="32"/>
        </w:rPr>
        <w:t>1</w:t>
      </w:r>
      <w:r>
        <w:rPr>
          <w:rFonts w:ascii="Times New Roman" w:hAnsi="Times New Roman" w:eastAsia="方正仿宋_GBK" w:cs="方正仿宋_GBK"/>
          <w:bCs/>
          <w:sz w:val="32"/>
          <w:szCs w:val="32"/>
          <w:shd w:val="clear" w:color="auto" w:fill="FFFFFF"/>
        </w:rPr>
        <w:t>辆；国内公务接待</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批次</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人，其中：国内外事接待</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批次，</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人；国（境）外公务接待</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批次，</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人。2023年本单位人均接待费</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元，车均购置费</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万元，车均维护费</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w:t>
      </w:r>
    </w:p>
    <w:p w14:paraId="6A7F274C">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2B138F7D">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（一）财政拨款会议费和培训费情况说明</w:t>
      </w:r>
    </w:p>
    <w:p w14:paraId="2874721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本年度会议费支出</w:t>
      </w:r>
      <w:r>
        <w:rPr>
          <w:rFonts w:ascii="Times New Roman" w:hAnsi="Times New Roman" w:eastAsia="方正仿宋_GBK" w:cs="方正仿宋_GBK"/>
          <w:bCs/>
          <w:sz w:val="32"/>
          <w:szCs w:val="32"/>
        </w:rPr>
        <w:t>0.00</w:t>
      </w:r>
      <w:r>
        <w:rPr>
          <w:rFonts w:ascii="Times New Roman" w:hAnsi="Times New Roman" w:eastAsia="方正仿宋_GBK" w:cs="方正仿宋_GBK"/>
          <w:bCs/>
          <w:sz w:val="32"/>
          <w:szCs w:val="32"/>
          <w:shd w:val="clear" w:color="auto" w:fill="FFFFFF"/>
        </w:rPr>
        <w:t>万元，较上年决算数无增减，本年度培训费支出</w:t>
      </w:r>
      <w:r>
        <w:rPr>
          <w:rFonts w:ascii="Times New Roman" w:hAnsi="Times New Roman" w:eastAsia="方正仿宋_GBK" w:cs="方正仿宋_GBK"/>
          <w:bCs/>
          <w:sz w:val="32"/>
          <w:szCs w:val="32"/>
        </w:rPr>
        <w:t>0.00</w:t>
      </w:r>
      <w:r>
        <w:rPr>
          <w:rFonts w:ascii="Times New Roman" w:hAnsi="Times New Roman" w:eastAsia="方正仿宋_GBK" w:cs="方正仿宋_GBK"/>
          <w:bCs/>
          <w:sz w:val="32"/>
          <w:szCs w:val="32"/>
          <w:shd w:val="clear" w:color="auto" w:fill="FFFFFF"/>
        </w:rPr>
        <w:t>万元，较上年决算数无变化。</w:t>
      </w:r>
    </w:p>
    <w:p w14:paraId="1648F735">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（二）机关运行经费情况说明</w:t>
      </w:r>
    </w:p>
    <w:p w14:paraId="0840577E">
      <w:pPr>
        <w:pStyle w:val="16"/>
        <w:tabs>
          <w:tab w:val="center" w:pos="4153"/>
          <w:tab w:val="left" w:pos="7275"/>
        </w:tabs>
        <w:spacing w:line="600" w:lineRule="exact"/>
        <w:ind w:firstLine="640"/>
        <w:rPr>
          <w:rFonts w:ascii="Times New Roman" w:hAnsi="Times New Roman" w:eastAsia="方正仿宋_GBK" w:cs="方正仿宋_GBK"/>
          <w:bCs/>
          <w:sz w:val="32"/>
          <w:szCs w:val="32"/>
        </w:rPr>
      </w:pPr>
      <w:r>
        <w:rPr>
          <w:rFonts w:hint="eastAsia" w:ascii="Times New Roman" w:hAnsi="Times New Roman" w:eastAsia="方正仿宋_GBK" w:cs="方正仿宋_GBK"/>
          <w:sz w:val="32"/>
          <w:szCs w:val="32"/>
          <w:shd w:val="clear" w:color="auto" w:fill="FFFFFF"/>
        </w:rPr>
        <w:t>按照部门决算列报口径，我单位不在机关运行经费统计范围之内。</w:t>
      </w:r>
    </w:p>
    <w:p w14:paraId="276928D5">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（三）国有资产占用情况说明</w:t>
      </w:r>
    </w:p>
    <w:p w14:paraId="085045B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Fonts w:ascii="Times New Roman" w:hAnsi="Times New Roman" w:eastAsia="方正仿宋_GBK" w:cs="方正仿宋_GBK"/>
          <w:bCs/>
          <w:sz w:val="32"/>
          <w:szCs w:val="32"/>
          <w:shd w:val="clear" w:color="auto" w:fill="FFFFFF"/>
        </w:rPr>
        <w:t>截至2023年12月31日，本单位共有车辆</w:t>
      </w:r>
      <w:r>
        <w:rPr>
          <w:rFonts w:ascii="Times New Roman" w:hAnsi="Times New Roman" w:eastAsia="方正仿宋_GBK" w:cs="方正仿宋_GBK"/>
          <w:bCs/>
          <w:sz w:val="32"/>
          <w:szCs w:val="32"/>
        </w:rPr>
        <w:t>1</w:t>
      </w:r>
      <w:r>
        <w:rPr>
          <w:rFonts w:ascii="Times New Roman" w:hAnsi="Times New Roman" w:eastAsia="方正仿宋_GBK" w:cs="方正仿宋_GBK"/>
          <w:bCs/>
          <w:sz w:val="32"/>
          <w:szCs w:val="32"/>
          <w:shd w:val="clear" w:color="auto" w:fill="FFFFFF"/>
        </w:rPr>
        <w:t>辆，其中，副部（省）级及以上领导用车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辆、主要负责人用车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辆、机要通信用车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辆、应急保障用车</w:t>
      </w:r>
      <w:r>
        <w:rPr>
          <w:rFonts w:ascii="Times New Roman" w:hAnsi="Times New Roman" w:eastAsia="方正仿宋_GBK" w:cs="方正仿宋_GBK"/>
          <w:bCs/>
          <w:sz w:val="32"/>
          <w:szCs w:val="32"/>
        </w:rPr>
        <w:t>1</w:t>
      </w:r>
      <w:r>
        <w:rPr>
          <w:rFonts w:ascii="Times New Roman" w:hAnsi="Times New Roman" w:eastAsia="方正仿宋_GBK" w:cs="方正仿宋_GBK"/>
          <w:bCs/>
          <w:sz w:val="32"/>
          <w:szCs w:val="32"/>
          <w:shd w:val="clear" w:color="auto" w:fill="FFFFFF"/>
        </w:rPr>
        <w:t>辆、执法执勤用车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辆，特种专业技术用车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辆，离退休干部用车</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辆。单价100万元（含）以上专用设备</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台（套）。</w:t>
      </w:r>
    </w:p>
    <w:p w14:paraId="0A8FBBF4">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（四）政府采购支出情况说明</w:t>
      </w:r>
    </w:p>
    <w:p w14:paraId="472A28C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shd w:val="clear" w:color="auto" w:fill="FFFFFF"/>
        </w:rPr>
      </w:pPr>
      <w:r>
        <w:rPr>
          <w:rFonts w:ascii="Times New Roman" w:hAnsi="Times New Roman" w:eastAsia="方正仿宋_GBK" w:cs="方正仿宋_GBK"/>
          <w:bCs/>
          <w:sz w:val="32"/>
          <w:szCs w:val="32"/>
          <w:shd w:val="clear" w:color="auto" w:fill="FFFFFF"/>
        </w:rPr>
        <w:t>2023年度本单位政府采购支出总额</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万元，其中：政府采购货物支出</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万元、政府采购工程支出</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万元、政府采购服务支出</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万元。授予中小企业合同金额</w:t>
      </w:r>
      <w:r>
        <w:rPr>
          <w:rFonts w:ascii="Times New Roman" w:hAnsi="Times New Roman" w:eastAsia="方正仿宋_GBK" w:cs="方正仿宋_GBK"/>
          <w:bCs/>
          <w:sz w:val="32"/>
          <w:szCs w:val="32"/>
        </w:rPr>
        <w:t>0万</w:t>
      </w:r>
      <w:r>
        <w:rPr>
          <w:rFonts w:ascii="Times New Roman" w:hAnsi="Times New Roman" w:eastAsia="方正仿宋_GBK" w:cs="方正仿宋_GBK"/>
          <w:bCs/>
          <w:sz w:val="32"/>
          <w:szCs w:val="32"/>
          <w:shd w:val="clear" w:color="auto" w:fill="FFFFFF"/>
        </w:rPr>
        <w:t>元，占政府采购支出总额的</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%，其中：授予小微企业合同金额</w:t>
      </w:r>
      <w:r>
        <w:rPr>
          <w:rFonts w:ascii="Times New Roman" w:hAnsi="Times New Roman" w:eastAsia="方正仿宋_GBK" w:cs="方正仿宋_GBK"/>
          <w:bCs/>
          <w:sz w:val="32"/>
          <w:szCs w:val="32"/>
        </w:rPr>
        <w:t>0.00</w:t>
      </w:r>
      <w:r>
        <w:rPr>
          <w:rFonts w:ascii="Times New Roman" w:hAnsi="Times New Roman" w:eastAsia="方正仿宋_GBK" w:cs="方正仿宋_GBK"/>
          <w:bCs/>
          <w:sz w:val="32"/>
          <w:szCs w:val="32"/>
          <w:shd w:val="clear" w:color="auto" w:fill="FFFFFF"/>
        </w:rPr>
        <w:t>万元，占政府采购支出总额的</w:t>
      </w:r>
      <w:r>
        <w:rPr>
          <w:rFonts w:ascii="Times New Roman" w:hAnsi="Times New Roman" w:eastAsia="方正仿宋_GBK" w:cs="方正仿宋_GBK"/>
          <w:bCs/>
          <w:sz w:val="32"/>
          <w:szCs w:val="32"/>
        </w:rPr>
        <w:t>0</w:t>
      </w:r>
      <w:r>
        <w:rPr>
          <w:rFonts w:ascii="Times New Roman" w:hAnsi="Times New Roman" w:eastAsia="方正仿宋_GBK" w:cs="方正仿宋_GBK"/>
          <w:bCs/>
          <w:sz w:val="32"/>
          <w:szCs w:val="32"/>
          <w:shd w:val="clear" w:color="auto" w:fill="FFFFFF"/>
        </w:rPr>
        <w:t xml:space="preserve"> %。</w:t>
      </w:r>
    </w:p>
    <w:p w14:paraId="376B296B">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14:paraId="2520C085">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（一）单位自评情况</w:t>
      </w:r>
    </w:p>
    <w:p w14:paraId="74866F34">
      <w:pPr>
        <w:pStyle w:val="12"/>
        <w:autoSpaceDE w:val="0"/>
        <w:spacing w:before="0" w:beforeAutospacing="0" w:after="0" w:afterAutospacing="0" w:line="600" w:lineRule="exact"/>
        <w:ind w:firstLine="640" w:firstLineChars="200"/>
        <w:rPr>
          <w:rFonts w:ascii="Times New Roman" w:hAnsi="Times New Roman" w:eastAsia="方正仿宋_GBK" w:cs="方正仿宋_GBK"/>
          <w:bCs/>
          <w:sz w:val="32"/>
          <w:szCs w:val="32"/>
          <w:highlight w:val="yellow"/>
          <w:shd w:val="clear" w:color="auto" w:fill="FFFFFF"/>
        </w:rPr>
      </w:pPr>
      <w:r>
        <w:rPr>
          <w:rFonts w:hint="eastAsia" w:ascii="Times New Roman" w:hAnsi="Times New Roman" w:eastAsia="方正仿宋_GBK" w:cs="方正仿宋_GBK"/>
          <w:bCs/>
          <w:sz w:val="32"/>
          <w:szCs w:val="32"/>
          <w:shd w:val="clear" w:color="auto" w:fill="FFFFFF"/>
        </w:rPr>
        <w:t>根据预算绩效管理要求，我单位对3个二级项目开展了绩效自评，涉及财政拨款项目支出资金327.39万元</w:t>
      </w:r>
      <w:r>
        <w:rPr>
          <w:rFonts w:ascii="Times New Roman" w:hAnsi="Times New Roman" w:eastAsia="方正仿宋_GBK" w:cs="方正仿宋_GBK"/>
          <w:bCs/>
          <w:sz w:val="32"/>
          <w:szCs w:val="32"/>
          <w:shd w:val="clear" w:color="auto" w:fill="FFFFFF"/>
        </w:rPr>
        <w:t>。</w:t>
      </w:r>
    </w:p>
    <w:p w14:paraId="64650344">
      <w:pPr>
        <w:pStyle w:val="12"/>
        <w:spacing w:before="0" w:beforeAutospacing="0" w:after="0" w:afterAutospacing="0" w:line="600" w:lineRule="exact"/>
        <w:ind w:firstLine="560" w:firstLineChars="200"/>
        <w:rPr>
          <w:rFonts w:ascii="Times New Roman" w:hAnsi="Times New Roman" w:eastAsia="方正仿宋_GBK" w:cs="方正仿宋_GBK"/>
          <w:bCs/>
          <w:sz w:val="28"/>
          <w:szCs w:val="28"/>
          <w:shd w:val="clear" w:color="auto" w:fill="FFFFFF"/>
        </w:rPr>
      </w:pPr>
      <w:r>
        <w:rPr>
          <w:rFonts w:hint="eastAsia" w:ascii="Times New Roman" w:hAnsi="Times New Roman" w:eastAsia="方正仿宋_GBK" w:cs="方正仿宋_GBK"/>
          <w:bCs/>
          <w:sz w:val="28"/>
          <w:szCs w:val="28"/>
          <w:shd w:val="clear" w:color="auto" w:fill="FFFFFF"/>
        </w:rPr>
        <w:t>项目支出绩效自评表1（二级项目）</w:t>
      </w:r>
    </w:p>
    <w:tbl>
      <w:tblPr>
        <w:tblStyle w:val="7"/>
        <w:tblW w:w="8613" w:type="dxa"/>
        <w:tblInd w:w="0" w:type="dxa"/>
        <w:tblLayout w:type="fixed"/>
        <w:tblCellMar>
          <w:top w:w="0" w:type="dxa"/>
          <w:left w:w="108" w:type="dxa"/>
          <w:bottom w:w="0" w:type="dxa"/>
          <w:right w:w="108" w:type="dxa"/>
        </w:tblCellMar>
      </w:tblPr>
      <w:tblGrid>
        <w:gridCol w:w="1205"/>
        <w:gridCol w:w="463"/>
        <w:gridCol w:w="283"/>
        <w:gridCol w:w="567"/>
        <w:gridCol w:w="142"/>
        <w:gridCol w:w="142"/>
        <w:gridCol w:w="236"/>
        <w:gridCol w:w="472"/>
        <w:gridCol w:w="567"/>
        <w:gridCol w:w="284"/>
        <w:gridCol w:w="26"/>
        <w:gridCol w:w="541"/>
        <w:gridCol w:w="142"/>
        <w:gridCol w:w="283"/>
        <w:gridCol w:w="142"/>
        <w:gridCol w:w="283"/>
        <w:gridCol w:w="142"/>
        <w:gridCol w:w="567"/>
        <w:gridCol w:w="142"/>
        <w:gridCol w:w="635"/>
        <w:gridCol w:w="215"/>
        <w:gridCol w:w="460"/>
        <w:gridCol w:w="674"/>
      </w:tblGrid>
      <w:tr w14:paraId="05E3B0BC">
        <w:tblPrEx>
          <w:tblCellMar>
            <w:top w:w="0" w:type="dxa"/>
            <w:left w:w="108" w:type="dxa"/>
            <w:bottom w:w="0" w:type="dxa"/>
            <w:right w:w="108" w:type="dxa"/>
          </w:tblCellMar>
        </w:tblPrEx>
        <w:trPr>
          <w:trHeight w:val="800" w:hRule="atLeast"/>
        </w:trPr>
        <w:tc>
          <w:tcPr>
            <w:tcW w:w="8613"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123B3EC4">
            <w:pPr>
              <w:jc w:val="center"/>
              <w:rPr>
                <w:rFonts w:hint="default" w:ascii="Times New Roman" w:hAnsi="Times New Roman" w:eastAsia="方正仿宋_GBK" w:cs="宋体"/>
                <w:bCs/>
                <w:sz w:val="32"/>
                <w:szCs w:val="32"/>
              </w:rPr>
            </w:pPr>
            <w:r>
              <w:rPr>
                <w:rFonts w:ascii="Times New Roman" w:hAnsi="Times New Roman" w:eastAsia="方正仿宋_GBK" w:cs="宋体"/>
                <w:bCs/>
                <w:sz w:val="32"/>
                <w:szCs w:val="32"/>
              </w:rPr>
              <w:t>2023年度二级项目绩效自评表</w:t>
            </w:r>
          </w:p>
        </w:tc>
      </w:tr>
      <w:tr w14:paraId="135CAA66">
        <w:tblPrEx>
          <w:tblCellMar>
            <w:top w:w="0" w:type="dxa"/>
            <w:left w:w="108" w:type="dxa"/>
            <w:bottom w:w="0" w:type="dxa"/>
            <w:right w:w="108" w:type="dxa"/>
          </w:tblCellMar>
        </w:tblPrEx>
        <w:trPr>
          <w:trHeight w:val="500" w:hRule="atLeast"/>
        </w:trPr>
        <w:tc>
          <w:tcPr>
            <w:tcW w:w="8613"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0AFFD35F">
            <w:pPr>
              <w:ind w:firstLine="180" w:firstLineChars="100"/>
              <w:jc w:val="right"/>
              <w:rPr>
                <w:rFonts w:hint="default" w:ascii="Times New Roman" w:hAnsi="Times New Roman" w:eastAsia="方正仿宋_GBK" w:cs="宋体"/>
                <w:bCs/>
                <w:sz w:val="18"/>
                <w:szCs w:val="18"/>
              </w:rPr>
            </w:pPr>
            <w:r>
              <w:rPr>
                <w:rFonts w:ascii="Times New Roman" w:hAnsi="Times New Roman" w:eastAsia="方正仿宋_GBK" w:cs="宋体"/>
                <w:bCs/>
                <w:sz w:val="18"/>
                <w:szCs w:val="18"/>
              </w:rPr>
              <w:t>单位：万元</w:t>
            </w:r>
          </w:p>
        </w:tc>
      </w:tr>
      <w:tr w14:paraId="7645759E">
        <w:tblPrEx>
          <w:tblCellMar>
            <w:top w:w="0" w:type="dxa"/>
            <w:left w:w="108" w:type="dxa"/>
            <w:bottom w:w="0" w:type="dxa"/>
            <w:right w:w="108" w:type="dxa"/>
          </w:tblCellMar>
        </w:tblPrEx>
        <w:trPr>
          <w:trHeight w:val="1169"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6501B816">
            <w:pPr>
              <w:rPr>
                <w:rFonts w:hint="default" w:ascii="Times New Roman" w:hAnsi="Times New Roman" w:eastAsia="方正仿宋_GBK" w:cs="宋体"/>
                <w:bCs/>
                <w:sz w:val="21"/>
                <w:szCs w:val="21"/>
              </w:rPr>
            </w:pPr>
            <w:r>
              <w:rPr>
                <w:rFonts w:ascii="Times New Roman" w:hAnsi="Times New Roman" w:eastAsia="方正仿宋_GBK" w:cs="宋体"/>
                <w:bCs/>
                <w:sz w:val="21"/>
                <w:szCs w:val="21"/>
              </w:rPr>
              <w:t>项目名称：</w:t>
            </w:r>
          </w:p>
        </w:tc>
        <w:tc>
          <w:tcPr>
            <w:tcW w:w="1313" w:type="dxa"/>
            <w:gridSpan w:val="3"/>
            <w:tcBorders>
              <w:top w:val="single" w:color="auto" w:sz="4" w:space="0"/>
              <w:left w:val="nil"/>
              <w:bottom w:val="single" w:color="auto" w:sz="4" w:space="0"/>
              <w:right w:val="single" w:color="auto" w:sz="4" w:space="0"/>
            </w:tcBorders>
            <w:shd w:val="clear" w:color="auto" w:fill="auto"/>
            <w:noWrap/>
            <w:vAlign w:val="center"/>
          </w:tcPr>
          <w:p w14:paraId="0E000434">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2022年中央水利救灾资金（抗旱）（巴福镇农业灌溉项目））</w:t>
            </w:r>
          </w:p>
        </w:tc>
        <w:tc>
          <w:tcPr>
            <w:tcW w:w="992" w:type="dxa"/>
            <w:gridSpan w:val="4"/>
            <w:tcBorders>
              <w:top w:val="nil"/>
              <w:left w:val="nil"/>
              <w:bottom w:val="single" w:color="auto" w:sz="4" w:space="0"/>
              <w:right w:val="single" w:color="auto" w:sz="4" w:space="0"/>
            </w:tcBorders>
            <w:shd w:val="clear" w:color="auto" w:fill="auto"/>
            <w:noWrap/>
            <w:vAlign w:val="center"/>
          </w:tcPr>
          <w:p w14:paraId="31ADFB0F">
            <w:pPr>
              <w:ind w:right="211"/>
              <w:rPr>
                <w:rFonts w:hint="default" w:ascii="Times New Roman" w:hAnsi="Times New Roman" w:eastAsia="方正仿宋_GBK" w:cs="宋体"/>
                <w:bCs/>
                <w:sz w:val="18"/>
                <w:szCs w:val="18"/>
              </w:rPr>
            </w:pPr>
            <w:r>
              <w:rPr>
                <w:rFonts w:ascii="Times New Roman" w:hAnsi="Times New Roman" w:eastAsia="方正仿宋_GBK" w:cs="宋体"/>
                <w:bCs/>
                <w:sz w:val="18"/>
                <w:szCs w:val="18"/>
              </w:rPr>
              <w:t>项目    编码：</w:t>
            </w:r>
          </w:p>
        </w:tc>
        <w:tc>
          <w:tcPr>
            <w:tcW w:w="1418" w:type="dxa"/>
            <w:gridSpan w:val="4"/>
            <w:tcBorders>
              <w:top w:val="single" w:color="auto" w:sz="4" w:space="0"/>
              <w:left w:val="nil"/>
              <w:bottom w:val="single" w:color="auto" w:sz="4" w:space="0"/>
              <w:right w:val="single" w:color="auto" w:sz="4" w:space="0"/>
            </w:tcBorders>
            <w:shd w:val="clear" w:color="auto" w:fill="auto"/>
            <w:noWrap/>
            <w:vAlign w:val="center"/>
          </w:tcPr>
          <w:p w14:paraId="7A8542D1">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50019323T000003047939</w:t>
            </w:r>
          </w:p>
        </w:tc>
        <w:tc>
          <w:tcPr>
            <w:tcW w:w="850" w:type="dxa"/>
            <w:gridSpan w:val="4"/>
            <w:tcBorders>
              <w:top w:val="nil"/>
              <w:left w:val="nil"/>
              <w:bottom w:val="single" w:color="auto" w:sz="4" w:space="0"/>
              <w:right w:val="single" w:color="auto" w:sz="4" w:space="0"/>
            </w:tcBorders>
            <w:shd w:val="clear" w:color="auto" w:fill="auto"/>
            <w:noWrap/>
            <w:vAlign w:val="center"/>
          </w:tcPr>
          <w:p w14:paraId="656139FE">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自评  总分：</w:t>
            </w:r>
          </w:p>
        </w:tc>
        <w:tc>
          <w:tcPr>
            <w:tcW w:w="851" w:type="dxa"/>
            <w:gridSpan w:val="3"/>
            <w:tcBorders>
              <w:top w:val="single" w:color="auto" w:sz="4" w:space="0"/>
              <w:left w:val="nil"/>
              <w:bottom w:val="single" w:color="auto" w:sz="4" w:space="0"/>
              <w:right w:val="single" w:color="auto" w:sz="4" w:space="0"/>
            </w:tcBorders>
            <w:shd w:val="clear" w:color="auto" w:fill="auto"/>
            <w:noWrap/>
            <w:vAlign w:val="center"/>
          </w:tcPr>
          <w:p w14:paraId="5DFABF0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100.00</w:t>
            </w:r>
          </w:p>
        </w:tc>
        <w:tc>
          <w:tcPr>
            <w:tcW w:w="850" w:type="dxa"/>
            <w:gridSpan w:val="2"/>
            <w:tcBorders>
              <w:top w:val="nil"/>
              <w:left w:val="nil"/>
              <w:bottom w:val="single" w:color="auto" w:sz="4" w:space="0"/>
              <w:right w:val="single" w:color="auto" w:sz="4" w:space="0"/>
            </w:tcBorders>
            <w:shd w:val="clear" w:color="auto" w:fill="auto"/>
            <w:noWrap/>
            <w:vAlign w:val="center"/>
          </w:tcPr>
          <w:p w14:paraId="777F761C">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1134" w:type="dxa"/>
            <w:gridSpan w:val="2"/>
            <w:tcBorders>
              <w:top w:val="nil"/>
              <w:left w:val="nil"/>
              <w:bottom w:val="single" w:color="auto" w:sz="4" w:space="0"/>
              <w:right w:val="single" w:color="auto" w:sz="4" w:space="0"/>
            </w:tcBorders>
            <w:shd w:val="clear" w:color="auto" w:fill="auto"/>
            <w:vAlign w:val="center"/>
          </w:tcPr>
          <w:p w14:paraId="6FE31910">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r>
      <w:tr w14:paraId="36EB91F8">
        <w:tblPrEx>
          <w:tblCellMar>
            <w:top w:w="0" w:type="dxa"/>
            <w:left w:w="108" w:type="dxa"/>
            <w:bottom w:w="0" w:type="dxa"/>
            <w:right w:w="108" w:type="dxa"/>
          </w:tblCellMar>
        </w:tblPrEx>
        <w:trPr>
          <w:trHeight w:val="1329"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61BE2382">
            <w:pPr>
              <w:rPr>
                <w:rFonts w:hint="default" w:ascii="Times New Roman" w:hAnsi="Times New Roman" w:eastAsia="方正仿宋_GBK" w:cs="宋体"/>
                <w:bCs/>
                <w:sz w:val="21"/>
                <w:szCs w:val="21"/>
              </w:rPr>
            </w:pPr>
            <w:r>
              <w:rPr>
                <w:rFonts w:ascii="Times New Roman" w:hAnsi="Times New Roman" w:eastAsia="方正仿宋_GBK" w:cs="宋体"/>
                <w:bCs/>
                <w:sz w:val="21"/>
                <w:szCs w:val="21"/>
              </w:rPr>
              <w:t>项目主管部门：</w:t>
            </w:r>
          </w:p>
        </w:tc>
        <w:tc>
          <w:tcPr>
            <w:tcW w:w="1313" w:type="dxa"/>
            <w:gridSpan w:val="3"/>
            <w:tcBorders>
              <w:top w:val="single" w:color="auto" w:sz="4" w:space="0"/>
              <w:left w:val="nil"/>
              <w:bottom w:val="single" w:color="auto" w:sz="4" w:space="0"/>
              <w:right w:val="single" w:color="auto" w:sz="4" w:space="0"/>
            </w:tcBorders>
            <w:shd w:val="clear" w:color="auto" w:fill="auto"/>
            <w:noWrap/>
            <w:vAlign w:val="center"/>
          </w:tcPr>
          <w:p w14:paraId="56652ED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305-重庆市九龙坡区巴福镇人民政府</w:t>
            </w:r>
          </w:p>
        </w:tc>
        <w:tc>
          <w:tcPr>
            <w:tcW w:w="992" w:type="dxa"/>
            <w:gridSpan w:val="4"/>
            <w:tcBorders>
              <w:top w:val="nil"/>
              <w:left w:val="nil"/>
              <w:bottom w:val="single" w:color="auto" w:sz="4" w:space="0"/>
              <w:right w:val="single" w:color="auto" w:sz="4" w:space="0"/>
            </w:tcBorders>
            <w:shd w:val="clear" w:color="auto" w:fill="auto"/>
            <w:noWrap/>
            <w:vAlign w:val="center"/>
          </w:tcPr>
          <w:p w14:paraId="02C27DD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财政</w:t>
            </w:r>
          </w:p>
          <w:p w14:paraId="7A62807C">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归口</w:t>
            </w:r>
          </w:p>
          <w:p w14:paraId="2FE81E0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处室：</w:t>
            </w:r>
          </w:p>
        </w:tc>
        <w:tc>
          <w:tcPr>
            <w:tcW w:w="1418" w:type="dxa"/>
            <w:gridSpan w:val="4"/>
            <w:tcBorders>
              <w:top w:val="single" w:color="auto" w:sz="4" w:space="0"/>
              <w:left w:val="nil"/>
              <w:bottom w:val="single" w:color="auto" w:sz="4" w:space="0"/>
              <w:right w:val="single" w:color="auto" w:sz="4" w:space="0"/>
            </w:tcBorders>
            <w:shd w:val="clear" w:color="auto" w:fill="auto"/>
            <w:noWrap/>
            <w:vAlign w:val="center"/>
          </w:tcPr>
          <w:p w14:paraId="76D471DE">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003-预算科</w:t>
            </w:r>
          </w:p>
        </w:tc>
        <w:tc>
          <w:tcPr>
            <w:tcW w:w="850" w:type="dxa"/>
            <w:gridSpan w:val="4"/>
            <w:tcBorders>
              <w:top w:val="nil"/>
              <w:left w:val="nil"/>
              <w:bottom w:val="single" w:color="auto" w:sz="4" w:space="0"/>
              <w:right w:val="single" w:color="auto" w:sz="4" w:space="0"/>
            </w:tcBorders>
            <w:shd w:val="clear" w:color="auto" w:fill="auto"/>
            <w:noWrap/>
            <w:vAlign w:val="center"/>
          </w:tcPr>
          <w:p w14:paraId="4F213980">
            <w:pPr>
              <w:wordWrap w:val="0"/>
              <w:rPr>
                <w:rFonts w:hint="default" w:ascii="Times New Roman" w:hAnsi="Times New Roman" w:eastAsia="方正仿宋_GBK" w:cs="宋体"/>
                <w:bCs/>
                <w:sz w:val="18"/>
                <w:szCs w:val="18"/>
              </w:rPr>
            </w:pPr>
            <w:r>
              <w:rPr>
                <w:rFonts w:ascii="Times New Roman" w:hAnsi="Times New Roman" w:eastAsia="方正仿宋_GBK" w:cs="宋体"/>
                <w:bCs/>
                <w:sz w:val="18"/>
                <w:szCs w:val="18"/>
              </w:rPr>
              <w:t>部门  联系人：</w:t>
            </w:r>
          </w:p>
        </w:tc>
        <w:tc>
          <w:tcPr>
            <w:tcW w:w="851" w:type="dxa"/>
            <w:gridSpan w:val="3"/>
            <w:tcBorders>
              <w:top w:val="single" w:color="auto" w:sz="4" w:space="0"/>
              <w:left w:val="nil"/>
              <w:bottom w:val="single" w:color="auto" w:sz="4" w:space="0"/>
              <w:right w:val="single" w:color="auto" w:sz="4" w:space="0"/>
            </w:tcBorders>
            <w:shd w:val="clear" w:color="auto" w:fill="auto"/>
            <w:noWrap/>
            <w:vAlign w:val="center"/>
          </w:tcPr>
          <w:p w14:paraId="48A7B40C">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廖崇梅</w:t>
            </w:r>
          </w:p>
        </w:tc>
        <w:tc>
          <w:tcPr>
            <w:tcW w:w="850" w:type="dxa"/>
            <w:gridSpan w:val="2"/>
            <w:tcBorders>
              <w:top w:val="nil"/>
              <w:left w:val="nil"/>
              <w:bottom w:val="single" w:color="auto" w:sz="4" w:space="0"/>
              <w:right w:val="single" w:color="auto" w:sz="4" w:space="0"/>
            </w:tcBorders>
            <w:shd w:val="clear" w:color="auto" w:fill="auto"/>
            <w:noWrap/>
            <w:vAlign w:val="center"/>
          </w:tcPr>
          <w:p w14:paraId="64B31450">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联系</w:t>
            </w:r>
          </w:p>
          <w:p w14:paraId="451F26BD">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电话：</w:t>
            </w:r>
          </w:p>
        </w:tc>
        <w:tc>
          <w:tcPr>
            <w:tcW w:w="1134" w:type="dxa"/>
            <w:gridSpan w:val="2"/>
            <w:tcBorders>
              <w:top w:val="nil"/>
              <w:left w:val="nil"/>
              <w:bottom w:val="single" w:color="auto" w:sz="4" w:space="0"/>
              <w:right w:val="single" w:color="auto" w:sz="4" w:space="0"/>
            </w:tcBorders>
            <w:shd w:val="clear" w:color="auto" w:fill="auto"/>
            <w:vAlign w:val="center"/>
          </w:tcPr>
          <w:p w14:paraId="571E0D2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65760272</w:t>
            </w:r>
          </w:p>
        </w:tc>
      </w:tr>
      <w:tr w14:paraId="22312297">
        <w:tblPrEx>
          <w:tblCellMar>
            <w:top w:w="0" w:type="dxa"/>
            <w:left w:w="108" w:type="dxa"/>
            <w:bottom w:w="0" w:type="dxa"/>
            <w:right w:w="108" w:type="dxa"/>
          </w:tblCellMar>
        </w:tblPrEx>
        <w:trPr>
          <w:trHeight w:val="432" w:hRule="atLeast"/>
        </w:trPr>
        <w:tc>
          <w:tcPr>
            <w:tcW w:w="8613"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064BBA27">
            <w:pPr>
              <w:jc w:val="center"/>
              <w:rPr>
                <w:rFonts w:hint="default" w:ascii="Times New Roman" w:hAnsi="Times New Roman" w:eastAsia="方正仿宋_GBK" w:cs="宋体"/>
                <w:bCs/>
                <w:sz w:val="21"/>
                <w:szCs w:val="21"/>
              </w:rPr>
            </w:pPr>
            <w:r>
              <w:rPr>
                <w:rFonts w:ascii="Times New Roman" w:hAnsi="Times New Roman" w:eastAsia="方正仿宋_GBK" w:cs="宋体"/>
                <w:bCs/>
                <w:sz w:val="21"/>
                <w:szCs w:val="21"/>
              </w:rPr>
              <w:t>资金情况</w:t>
            </w:r>
          </w:p>
        </w:tc>
      </w:tr>
      <w:tr w14:paraId="74B45825">
        <w:tblPrEx>
          <w:tblCellMar>
            <w:top w:w="0" w:type="dxa"/>
            <w:left w:w="108" w:type="dxa"/>
            <w:bottom w:w="0" w:type="dxa"/>
            <w:right w:w="108" w:type="dxa"/>
          </w:tblCellMar>
        </w:tblPrEx>
        <w:trPr>
          <w:trHeight w:val="50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8CC14">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134" w:type="dxa"/>
            <w:gridSpan w:val="4"/>
            <w:tcBorders>
              <w:top w:val="single" w:color="auto" w:sz="4" w:space="0"/>
              <w:left w:val="nil"/>
              <w:bottom w:val="single" w:color="auto" w:sz="4" w:space="0"/>
              <w:right w:val="single" w:color="auto" w:sz="4" w:space="0"/>
            </w:tcBorders>
            <w:shd w:val="clear" w:color="auto" w:fill="auto"/>
            <w:noWrap/>
            <w:vAlign w:val="center"/>
          </w:tcPr>
          <w:p w14:paraId="3689F136">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年初预算数</w:t>
            </w:r>
          </w:p>
        </w:tc>
        <w:tc>
          <w:tcPr>
            <w:tcW w:w="1275" w:type="dxa"/>
            <w:gridSpan w:val="3"/>
            <w:tcBorders>
              <w:top w:val="single" w:color="auto" w:sz="4" w:space="0"/>
              <w:left w:val="nil"/>
              <w:bottom w:val="single" w:color="auto" w:sz="4" w:space="0"/>
              <w:right w:val="single" w:color="auto" w:sz="4" w:space="0"/>
            </w:tcBorders>
            <w:shd w:val="clear" w:color="auto" w:fill="auto"/>
            <w:noWrap/>
            <w:vAlign w:val="center"/>
          </w:tcPr>
          <w:p w14:paraId="64F76534">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全年（调整）预算数</w:t>
            </w:r>
          </w:p>
        </w:tc>
        <w:tc>
          <w:tcPr>
            <w:tcW w:w="1276" w:type="dxa"/>
            <w:gridSpan w:val="5"/>
            <w:tcBorders>
              <w:top w:val="single" w:color="auto" w:sz="4" w:space="0"/>
              <w:left w:val="nil"/>
              <w:bottom w:val="single" w:color="auto" w:sz="4" w:space="0"/>
              <w:right w:val="single" w:color="auto" w:sz="4" w:space="0"/>
            </w:tcBorders>
            <w:shd w:val="clear" w:color="auto" w:fill="auto"/>
            <w:noWrap/>
            <w:vAlign w:val="center"/>
          </w:tcPr>
          <w:p w14:paraId="01F26BC3">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全年执行数</w:t>
            </w:r>
          </w:p>
        </w:tc>
        <w:tc>
          <w:tcPr>
            <w:tcW w:w="1134" w:type="dxa"/>
            <w:gridSpan w:val="4"/>
            <w:tcBorders>
              <w:top w:val="nil"/>
              <w:left w:val="nil"/>
              <w:bottom w:val="single" w:color="auto" w:sz="4" w:space="0"/>
              <w:right w:val="single" w:color="auto" w:sz="4" w:space="0"/>
            </w:tcBorders>
            <w:shd w:val="clear" w:color="auto" w:fill="auto"/>
            <w:noWrap/>
            <w:vAlign w:val="center"/>
          </w:tcPr>
          <w:p w14:paraId="4C1CD295">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执行率</w:t>
            </w:r>
          </w:p>
        </w:tc>
        <w:tc>
          <w:tcPr>
            <w:tcW w:w="992" w:type="dxa"/>
            <w:gridSpan w:val="3"/>
            <w:tcBorders>
              <w:top w:val="nil"/>
              <w:left w:val="nil"/>
              <w:bottom w:val="single" w:color="auto" w:sz="4" w:space="0"/>
              <w:right w:val="single" w:color="auto" w:sz="4" w:space="0"/>
            </w:tcBorders>
            <w:shd w:val="clear" w:color="auto" w:fill="auto"/>
            <w:noWrap/>
            <w:vAlign w:val="center"/>
          </w:tcPr>
          <w:p w14:paraId="08C7878F">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执行率 权重</w:t>
            </w:r>
          </w:p>
        </w:tc>
        <w:tc>
          <w:tcPr>
            <w:tcW w:w="1134" w:type="dxa"/>
            <w:gridSpan w:val="2"/>
            <w:tcBorders>
              <w:top w:val="nil"/>
              <w:left w:val="nil"/>
              <w:bottom w:val="single" w:color="auto" w:sz="4" w:space="0"/>
              <w:right w:val="single" w:color="auto" w:sz="4" w:space="0"/>
            </w:tcBorders>
            <w:shd w:val="clear" w:color="auto" w:fill="auto"/>
            <w:noWrap/>
            <w:vAlign w:val="center"/>
          </w:tcPr>
          <w:p w14:paraId="69A832DE">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执行率得分</w:t>
            </w:r>
          </w:p>
        </w:tc>
      </w:tr>
      <w:tr w14:paraId="2AAD0B92">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45A67A0E">
            <w:pPr>
              <w:rPr>
                <w:rFonts w:hint="default" w:ascii="Times New Roman" w:hAnsi="Times New Roman" w:eastAsia="方正仿宋_GBK" w:cs="方正仿宋_GBK"/>
                <w:bCs/>
                <w:sz w:val="18"/>
              </w:rPr>
            </w:pPr>
            <w:r>
              <w:rPr>
                <w:rFonts w:ascii="Times New Roman" w:hAnsi="Times New Roman" w:eastAsia="方正仿宋_GBK" w:cs="方正仿宋_GBK"/>
                <w:bCs/>
                <w:sz w:val="18"/>
              </w:rPr>
              <w:t>年度总金额</w:t>
            </w:r>
          </w:p>
        </w:tc>
        <w:tc>
          <w:tcPr>
            <w:tcW w:w="463" w:type="dxa"/>
            <w:tcBorders>
              <w:top w:val="nil"/>
              <w:left w:val="nil"/>
              <w:bottom w:val="single" w:color="auto" w:sz="4" w:space="0"/>
              <w:right w:val="single" w:color="auto" w:sz="4" w:space="0"/>
            </w:tcBorders>
            <w:shd w:val="clear" w:color="auto" w:fill="auto"/>
            <w:noWrap/>
            <w:vAlign w:val="center"/>
          </w:tcPr>
          <w:p w14:paraId="1EA5333F">
            <w:pP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134" w:type="dxa"/>
            <w:gridSpan w:val="4"/>
            <w:tcBorders>
              <w:top w:val="nil"/>
              <w:left w:val="nil"/>
              <w:bottom w:val="single" w:color="auto" w:sz="4" w:space="0"/>
              <w:right w:val="single" w:color="auto" w:sz="4" w:space="0"/>
            </w:tcBorders>
            <w:shd w:val="clear" w:color="auto" w:fill="auto"/>
            <w:noWrap/>
            <w:vAlign w:val="center"/>
          </w:tcPr>
          <w:p w14:paraId="42ABA84A">
            <w:pP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141.15 </w:t>
            </w:r>
          </w:p>
        </w:tc>
        <w:tc>
          <w:tcPr>
            <w:tcW w:w="236" w:type="dxa"/>
            <w:tcBorders>
              <w:top w:val="nil"/>
              <w:left w:val="nil"/>
              <w:bottom w:val="single" w:color="auto" w:sz="4" w:space="0"/>
              <w:right w:val="nil"/>
            </w:tcBorders>
            <w:shd w:val="clear" w:color="auto" w:fill="auto"/>
            <w:noWrap/>
            <w:vAlign w:val="center"/>
          </w:tcPr>
          <w:p w14:paraId="4E6405C2">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039" w:type="dxa"/>
            <w:gridSpan w:val="2"/>
            <w:tcBorders>
              <w:top w:val="nil"/>
              <w:left w:val="nil"/>
              <w:bottom w:val="single" w:color="auto" w:sz="4" w:space="0"/>
              <w:right w:val="single" w:color="auto" w:sz="4" w:space="0"/>
            </w:tcBorders>
            <w:shd w:val="clear" w:color="auto" w:fill="auto"/>
            <w:vAlign w:val="center"/>
          </w:tcPr>
          <w:p w14:paraId="6E3DCC60">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310" w:type="dxa"/>
            <w:gridSpan w:val="2"/>
            <w:tcBorders>
              <w:top w:val="nil"/>
              <w:left w:val="nil"/>
              <w:bottom w:val="single" w:color="auto" w:sz="4" w:space="0"/>
              <w:right w:val="nil"/>
            </w:tcBorders>
            <w:shd w:val="clear" w:color="auto" w:fill="auto"/>
            <w:noWrap/>
            <w:vAlign w:val="center"/>
          </w:tcPr>
          <w:p w14:paraId="53D6641A">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966" w:type="dxa"/>
            <w:gridSpan w:val="3"/>
            <w:tcBorders>
              <w:top w:val="nil"/>
              <w:left w:val="nil"/>
              <w:bottom w:val="single" w:color="auto" w:sz="4" w:space="0"/>
              <w:right w:val="single" w:color="auto" w:sz="4" w:space="0"/>
            </w:tcBorders>
            <w:shd w:val="clear" w:color="auto" w:fill="auto"/>
            <w:noWrap/>
            <w:vAlign w:val="center"/>
          </w:tcPr>
          <w:p w14:paraId="62CB2291">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1134" w:type="dxa"/>
            <w:gridSpan w:val="4"/>
            <w:tcBorders>
              <w:top w:val="nil"/>
              <w:left w:val="nil"/>
              <w:bottom w:val="single" w:color="auto" w:sz="4" w:space="0"/>
              <w:right w:val="single" w:color="auto" w:sz="4" w:space="0"/>
            </w:tcBorders>
            <w:shd w:val="clear" w:color="auto" w:fill="auto"/>
            <w:noWrap/>
            <w:vAlign w:val="center"/>
          </w:tcPr>
          <w:p w14:paraId="25FA0ED0">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14:paraId="0516F7E4">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5D308D64">
            <w:pPr>
              <w:ind w:firstLine="180" w:firstLineChars="100"/>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r>
      <w:tr w14:paraId="69C531F9">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4BA1BC80">
            <w:pPr>
              <w:rPr>
                <w:rFonts w:hint="default" w:ascii="Times New Roman" w:hAnsi="Times New Roman" w:eastAsia="方正仿宋_GBK" w:cs="方正仿宋_GBK"/>
                <w:bCs/>
                <w:sz w:val="18"/>
              </w:rPr>
            </w:pPr>
            <w:r>
              <w:rPr>
                <w:rFonts w:ascii="Times New Roman" w:hAnsi="Times New Roman" w:eastAsia="方正仿宋_GBK" w:cs="方正仿宋_GBK"/>
                <w:bCs/>
                <w:sz w:val="18"/>
              </w:rPr>
              <w:t>其中：财政</w:t>
            </w:r>
          </w:p>
          <w:p w14:paraId="16C959E3">
            <w:pPr>
              <w:rPr>
                <w:rFonts w:hint="default" w:ascii="Times New Roman" w:hAnsi="Times New Roman" w:eastAsia="方正仿宋_GBK" w:cs="方正仿宋_GBK"/>
                <w:bCs/>
                <w:sz w:val="18"/>
              </w:rPr>
            </w:pPr>
            <w:r>
              <w:rPr>
                <w:rFonts w:ascii="Times New Roman" w:hAnsi="Times New Roman" w:eastAsia="方正仿宋_GBK" w:cs="方正仿宋_GBK"/>
                <w:bCs/>
                <w:sz w:val="18"/>
              </w:rPr>
              <w:t>拨款</w:t>
            </w:r>
          </w:p>
        </w:tc>
        <w:tc>
          <w:tcPr>
            <w:tcW w:w="463" w:type="dxa"/>
            <w:tcBorders>
              <w:top w:val="nil"/>
              <w:left w:val="nil"/>
              <w:bottom w:val="single" w:color="auto" w:sz="4" w:space="0"/>
              <w:right w:val="single" w:color="auto" w:sz="4" w:space="0"/>
            </w:tcBorders>
            <w:shd w:val="clear" w:color="auto" w:fill="auto"/>
            <w:noWrap/>
            <w:vAlign w:val="center"/>
          </w:tcPr>
          <w:p w14:paraId="458A15B5">
            <w:pP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134" w:type="dxa"/>
            <w:gridSpan w:val="4"/>
            <w:tcBorders>
              <w:top w:val="nil"/>
              <w:left w:val="nil"/>
              <w:bottom w:val="single" w:color="auto" w:sz="4" w:space="0"/>
              <w:right w:val="single" w:color="auto" w:sz="4" w:space="0"/>
            </w:tcBorders>
            <w:shd w:val="clear" w:color="auto" w:fill="auto"/>
            <w:noWrap/>
            <w:vAlign w:val="center"/>
          </w:tcPr>
          <w:p w14:paraId="5D6F9C17">
            <w:pP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141.15 </w:t>
            </w:r>
          </w:p>
        </w:tc>
        <w:tc>
          <w:tcPr>
            <w:tcW w:w="236" w:type="dxa"/>
            <w:tcBorders>
              <w:top w:val="nil"/>
              <w:left w:val="nil"/>
              <w:bottom w:val="single" w:color="auto" w:sz="4" w:space="0"/>
              <w:right w:val="nil"/>
            </w:tcBorders>
            <w:shd w:val="clear" w:color="auto" w:fill="auto"/>
            <w:noWrap/>
            <w:vAlign w:val="center"/>
          </w:tcPr>
          <w:p w14:paraId="1DC4084E">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039" w:type="dxa"/>
            <w:gridSpan w:val="2"/>
            <w:tcBorders>
              <w:top w:val="nil"/>
              <w:left w:val="nil"/>
              <w:bottom w:val="single" w:color="auto" w:sz="4" w:space="0"/>
              <w:right w:val="single" w:color="auto" w:sz="4" w:space="0"/>
            </w:tcBorders>
            <w:shd w:val="clear" w:color="auto" w:fill="auto"/>
            <w:vAlign w:val="center"/>
          </w:tcPr>
          <w:p w14:paraId="047F6C09">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310" w:type="dxa"/>
            <w:gridSpan w:val="2"/>
            <w:tcBorders>
              <w:top w:val="nil"/>
              <w:left w:val="nil"/>
              <w:bottom w:val="single" w:color="auto" w:sz="4" w:space="0"/>
              <w:right w:val="nil"/>
            </w:tcBorders>
            <w:shd w:val="clear" w:color="auto" w:fill="auto"/>
            <w:noWrap/>
            <w:vAlign w:val="center"/>
          </w:tcPr>
          <w:p w14:paraId="276044A0">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966" w:type="dxa"/>
            <w:gridSpan w:val="3"/>
            <w:tcBorders>
              <w:top w:val="nil"/>
              <w:left w:val="nil"/>
              <w:bottom w:val="single" w:color="auto" w:sz="4" w:space="0"/>
              <w:right w:val="single" w:color="auto" w:sz="4" w:space="0"/>
            </w:tcBorders>
            <w:shd w:val="clear" w:color="auto" w:fill="auto"/>
            <w:noWrap/>
            <w:vAlign w:val="center"/>
          </w:tcPr>
          <w:p w14:paraId="3335802C">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1134" w:type="dxa"/>
            <w:gridSpan w:val="4"/>
            <w:tcBorders>
              <w:top w:val="nil"/>
              <w:left w:val="nil"/>
              <w:bottom w:val="single" w:color="auto" w:sz="4" w:space="0"/>
              <w:right w:val="single" w:color="auto" w:sz="4" w:space="0"/>
            </w:tcBorders>
            <w:shd w:val="clear" w:color="auto" w:fill="auto"/>
            <w:noWrap/>
            <w:vAlign w:val="center"/>
          </w:tcPr>
          <w:p w14:paraId="2682EDDB">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w:t>
            </w:r>
          </w:p>
        </w:tc>
        <w:tc>
          <w:tcPr>
            <w:tcW w:w="992" w:type="dxa"/>
            <w:gridSpan w:val="3"/>
            <w:tcBorders>
              <w:top w:val="nil"/>
              <w:left w:val="nil"/>
              <w:bottom w:val="single" w:color="auto" w:sz="4" w:space="0"/>
              <w:right w:val="single" w:color="auto" w:sz="4" w:space="0"/>
            </w:tcBorders>
            <w:shd w:val="clear" w:color="auto" w:fill="auto"/>
            <w:noWrap/>
            <w:vAlign w:val="center"/>
          </w:tcPr>
          <w:p w14:paraId="07EBA42F">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10.00</w:t>
            </w:r>
          </w:p>
        </w:tc>
        <w:tc>
          <w:tcPr>
            <w:tcW w:w="1134" w:type="dxa"/>
            <w:gridSpan w:val="2"/>
            <w:tcBorders>
              <w:top w:val="nil"/>
              <w:left w:val="nil"/>
              <w:bottom w:val="single" w:color="auto" w:sz="4" w:space="0"/>
              <w:right w:val="single" w:color="auto" w:sz="4" w:space="0"/>
            </w:tcBorders>
            <w:shd w:val="clear" w:color="auto" w:fill="auto"/>
            <w:noWrap/>
            <w:vAlign w:val="center"/>
          </w:tcPr>
          <w:p w14:paraId="76064655">
            <w:pPr>
              <w:ind w:firstLine="180" w:firstLineChars="100"/>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10.00 </w:t>
            </w:r>
          </w:p>
        </w:tc>
      </w:tr>
      <w:tr w14:paraId="71E8DE94">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4D1B0A7A">
            <w:pPr>
              <w:rPr>
                <w:rFonts w:hint="default" w:ascii="Times New Roman" w:hAnsi="Times New Roman" w:eastAsia="方正仿宋_GBK" w:cs="方正仿宋_GBK"/>
                <w:bCs/>
                <w:sz w:val="18"/>
              </w:rPr>
            </w:pPr>
            <w:r>
              <w:rPr>
                <w:rFonts w:ascii="Times New Roman" w:hAnsi="Times New Roman" w:eastAsia="方正仿宋_GBK" w:cs="方正仿宋_GBK"/>
                <w:bCs/>
                <w:sz w:val="18"/>
              </w:rPr>
              <w:t>一般公共预算</w:t>
            </w:r>
          </w:p>
        </w:tc>
        <w:tc>
          <w:tcPr>
            <w:tcW w:w="463" w:type="dxa"/>
            <w:tcBorders>
              <w:top w:val="nil"/>
              <w:left w:val="nil"/>
              <w:bottom w:val="single" w:color="auto" w:sz="4" w:space="0"/>
              <w:right w:val="single" w:color="auto" w:sz="4" w:space="0"/>
            </w:tcBorders>
            <w:shd w:val="clear" w:color="auto" w:fill="auto"/>
            <w:noWrap/>
            <w:vAlign w:val="center"/>
          </w:tcPr>
          <w:p w14:paraId="216DCF2D">
            <w:pPr>
              <w:rPr>
                <w:rFonts w:hint="default" w:ascii="Times New Roman" w:hAnsi="Times New Roman" w:eastAsia="方正仿宋_GBK" w:cs="方正仿宋_GBK"/>
                <w:bCs/>
                <w:sz w:val="18"/>
              </w:rPr>
            </w:pPr>
          </w:p>
        </w:tc>
        <w:tc>
          <w:tcPr>
            <w:tcW w:w="1134" w:type="dxa"/>
            <w:gridSpan w:val="4"/>
            <w:tcBorders>
              <w:top w:val="nil"/>
              <w:left w:val="nil"/>
              <w:bottom w:val="single" w:color="auto" w:sz="4" w:space="0"/>
              <w:right w:val="single" w:color="auto" w:sz="4" w:space="0"/>
            </w:tcBorders>
            <w:shd w:val="clear" w:color="auto" w:fill="auto"/>
            <w:noWrap/>
            <w:vAlign w:val="center"/>
          </w:tcPr>
          <w:p w14:paraId="0CB1B78F">
            <w:pP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141.15 </w:t>
            </w:r>
          </w:p>
        </w:tc>
        <w:tc>
          <w:tcPr>
            <w:tcW w:w="236" w:type="dxa"/>
            <w:tcBorders>
              <w:top w:val="nil"/>
              <w:left w:val="nil"/>
              <w:bottom w:val="single" w:color="auto" w:sz="4" w:space="0"/>
              <w:right w:val="nil"/>
            </w:tcBorders>
            <w:shd w:val="clear" w:color="auto" w:fill="auto"/>
            <w:noWrap/>
            <w:vAlign w:val="center"/>
          </w:tcPr>
          <w:p w14:paraId="18DBA3FF">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039" w:type="dxa"/>
            <w:gridSpan w:val="2"/>
            <w:tcBorders>
              <w:top w:val="nil"/>
              <w:left w:val="nil"/>
              <w:bottom w:val="single" w:color="auto" w:sz="4" w:space="0"/>
              <w:right w:val="single" w:color="auto" w:sz="4" w:space="0"/>
            </w:tcBorders>
            <w:shd w:val="clear" w:color="auto" w:fill="auto"/>
            <w:vAlign w:val="center"/>
          </w:tcPr>
          <w:p w14:paraId="3D2F2635">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310" w:type="dxa"/>
            <w:gridSpan w:val="2"/>
            <w:tcBorders>
              <w:top w:val="nil"/>
              <w:left w:val="nil"/>
              <w:bottom w:val="single" w:color="auto" w:sz="4" w:space="0"/>
              <w:right w:val="nil"/>
            </w:tcBorders>
            <w:shd w:val="clear" w:color="auto" w:fill="auto"/>
            <w:noWrap/>
            <w:vAlign w:val="center"/>
          </w:tcPr>
          <w:p w14:paraId="54D99E69">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966" w:type="dxa"/>
            <w:gridSpan w:val="3"/>
            <w:tcBorders>
              <w:top w:val="nil"/>
              <w:left w:val="nil"/>
              <w:bottom w:val="single" w:color="auto" w:sz="4" w:space="0"/>
              <w:right w:val="single" w:color="auto" w:sz="4" w:space="0"/>
            </w:tcBorders>
            <w:shd w:val="clear" w:color="auto" w:fill="auto"/>
            <w:noWrap/>
            <w:vAlign w:val="center"/>
          </w:tcPr>
          <w:p w14:paraId="3B9F1636">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xml:space="preserve">140.72 </w:t>
            </w:r>
          </w:p>
        </w:tc>
        <w:tc>
          <w:tcPr>
            <w:tcW w:w="1134" w:type="dxa"/>
            <w:gridSpan w:val="4"/>
            <w:tcBorders>
              <w:top w:val="nil"/>
              <w:left w:val="nil"/>
              <w:bottom w:val="single" w:color="auto" w:sz="4" w:space="0"/>
              <w:right w:val="single" w:color="auto" w:sz="4" w:space="0"/>
            </w:tcBorders>
            <w:shd w:val="clear" w:color="auto" w:fill="auto"/>
            <w:noWrap/>
            <w:vAlign w:val="center"/>
          </w:tcPr>
          <w:p w14:paraId="6123D6F4">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w:t>
            </w:r>
          </w:p>
        </w:tc>
        <w:tc>
          <w:tcPr>
            <w:tcW w:w="992" w:type="dxa"/>
            <w:gridSpan w:val="3"/>
            <w:tcBorders>
              <w:top w:val="nil"/>
              <w:left w:val="nil"/>
              <w:bottom w:val="single" w:color="auto" w:sz="4" w:space="0"/>
              <w:right w:val="single" w:color="auto" w:sz="4" w:space="0"/>
            </w:tcBorders>
            <w:shd w:val="clear" w:color="auto" w:fill="auto"/>
            <w:noWrap/>
            <w:vAlign w:val="center"/>
          </w:tcPr>
          <w:p w14:paraId="36FA3777">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382EAE7E">
            <w:pPr>
              <w:ind w:firstLine="180" w:firstLineChars="100"/>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　</w:t>
            </w:r>
          </w:p>
        </w:tc>
      </w:tr>
      <w:tr w14:paraId="2B6119EB">
        <w:tblPrEx>
          <w:tblCellMar>
            <w:top w:w="0" w:type="dxa"/>
            <w:left w:w="108" w:type="dxa"/>
            <w:bottom w:w="0" w:type="dxa"/>
            <w:right w:w="108" w:type="dxa"/>
          </w:tblCellMar>
        </w:tblPrEx>
        <w:trPr>
          <w:trHeight w:val="533" w:hRule="atLeast"/>
        </w:trPr>
        <w:tc>
          <w:tcPr>
            <w:tcW w:w="8613"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0DAFC68F">
            <w:pPr>
              <w:jc w:val="center"/>
              <w:rPr>
                <w:rFonts w:hint="default" w:ascii="Times New Roman" w:hAnsi="Times New Roman" w:eastAsia="方正仿宋_GBK" w:cs="宋体"/>
                <w:bCs/>
                <w:sz w:val="21"/>
                <w:szCs w:val="21"/>
              </w:rPr>
            </w:pPr>
            <w:r>
              <w:rPr>
                <w:rFonts w:ascii="Times New Roman" w:hAnsi="Times New Roman" w:eastAsia="方正仿宋_GBK" w:cs="宋体"/>
                <w:bCs/>
                <w:sz w:val="21"/>
                <w:szCs w:val="21"/>
              </w:rPr>
              <w:t>绩效目标</w:t>
            </w:r>
          </w:p>
        </w:tc>
      </w:tr>
      <w:tr w14:paraId="13DC8959">
        <w:tblPrEx>
          <w:tblCellMar>
            <w:top w:w="0" w:type="dxa"/>
            <w:left w:w="108" w:type="dxa"/>
            <w:bottom w:w="0" w:type="dxa"/>
            <w:right w:w="108" w:type="dxa"/>
          </w:tblCellMar>
        </w:tblPrEx>
        <w:trPr>
          <w:trHeight w:val="500" w:hRule="atLeast"/>
        </w:trPr>
        <w:tc>
          <w:tcPr>
            <w:tcW w:w="26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72C082A">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年初绩效目标</w:t>
            </w:r>
          </w:p>
        </w:tc>
        <w:tc>
          <w:tcPr>
            <w:tcW w:w="2835" w:type="dxa"/>
            <w:gridSpan w:val="10"/>
            <w:tcBorders>
              <w:top w:val="single" w:color="auto" w:sz="4" w:space="0"/>
              <w:left w:val="nil"/>
              <w:bottom w:val="single" w:color="auto" w:sz="4" w:space="0"/>
              <w:right w:val="single" w:color="auto" w:sz="4" w:space="0"/>
            </w:tcBorders>
            <w:shd w:val="clear" w:color="auto" w:fill="auto"/>
            <w:noWrap/>
            <w:vAlign w:val="center"/>
          </w:tcPr>
          <w:p w14:paraId="7F420B25">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全年（调整）绩效目标</w:t>
            </w:r>
          </w:p>
        </w:tc>
        <w:tc>
          <w:tcPr>
            <w:tcW w:w="3118" w:type="dxa"/>
            <w:gridSpan w:val="8"/>
            <w:tcBorders>
              <w:top w:val="single" w:color="auto" w:sz="4" w:space="0"/>
              <w:left w:val="nil"/>
              <w:bottom w:val="single" w:color="auto" w:sz="4" w:space="0"/>
              <w:right w:val="single" w:color="auto" w:sz="4" w:space="0"/>
            </w:tcBorders>
            <w:shd w:val="clear" w:color="auto" w:fill="auto"/>
            <w:noWrap/>
            <w:vAlign w:val="center"/>
          </w:tcPr>
          <w:p w14:paraId="23B28D1E">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全年目标实际完成情况</w:t>
            </w:r>
          </w:p>
        </w:tc>
      </w:tr>
      <w:tr w14:paraId="7DCC1BAB">
        <w:tblPrEx>
          <w:tblCellMar>
            <w:top w:w="0" w:type="dxa"/>
            <w:left w:w="108" w:type="dxa"/>
            <w:bottom w:w="0" w:type="dxa"/>
            <w:right w:w="108" w:type="dxa"/>
          </w:tblCellMar>
        </w:tblPrEx>
        <w:trPr>
          <w:trHeight w:val="1600" w:hRule="atLeast"/>
        </w:trPr>
        <w:tc>
          <w:tcPr>
            <w:tcW w:w="2660" w:type="dxa"/>
            <w:gridSpan w:val="5"/>
            <w:tcBorders>
              <w:top w:val="single" w:color="auto" w:sz="4" w:space="0"/>
              <w:left w:val="single" w:color="auto" w:sz="4" w:space="0"/>
              <w:bottom w:val="single" w:color="auto" w:sz="4" w:space="0"/>
              <w:right w:val="single" w:color="auto" w:sz="4" w:space="0"/>
            </w:tcBorders>
            <w:shd w:val="clear" w:color="auto" w:fill="auto"/>
          </w:tcPr>
          <w:p w14:paraId="0E8DDFD2">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2022年中央水利救灾资金（抗旱）（巴福镇农业灌溉项目），建设灌溉系统（包含安装灌溉管网12公里，太阳能供电系统2套，取水泵系统2套，闸阀约190个），维修4口山坪塘。</w:t>
            </w:r>
          </w:p>
        </w:tc>
        <w:tc>
          <w:tcPr>
            <w:tcW w:w="2835" w:type="dxa"/>
            <w:gridSpan w:val="10"/>
            <w:tcBorders>
              <w:top w:val="single" w:color="auto" w:sz="4" w:space="0"/>
              <w:left w:val="nil"/>
              <w:bottom w:val="single" w:color="auto" w:sz="4" w:space="0"/>
              <w:right w:val="single" w:color="auto" w:sz="4" w:space="0"/>
            </w:tcBorders>
            <w:shd w:val="clear" w:color="auto" w:fill="auto"/>
          </w:tcPr>
          <w:p w14:paraId="73D02F83">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2022年中央水利救灾资金（抗旱）（巴福镇农业灌溉项目），建设灌溉系统（包含安装灌溉管网12公里，太阳能供电系统2套，取水泵系统2套，闸阀约190个），维修4口山坪塘。</w:t>
            </w:r>
          </w:p>
        </w:tc>
        <w:tc>
          <w:tcPr>
            <w:tcW w:w="3118" w:type="dxa"/>
            <w:gridSpan w:val="8"/>
            <w:tcBorders>
              <w:top w:val="single" w:color="auto" w:sz="4" w:space="0"/>
              <w:left w:val="nil"/>
              <w:bottom w:val="single" w:color="auto" w:sz="4" w:space="0"/>
              <w:right w:val="single" w:color="auto" w:sz="4" w:space="0"/>
            </w:tcBorders>
            <w:shd w:val="clear" w:color="auto" w:fill="auto"/>
          </w:tcPr>
          <w:p w14:paraId="14BBA596">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完成巴福镇农业灌溉提水及管网延伸项目12公里，保证农业灌溉水源的质量，节省农户的种植成本，提高农民的种植积极性，为全镇粮食安全夯实水利基础</w:t>
            </w:r>
          </w:p>
        </w:tc>
      </w:tr>
      <w:tr w14:paraId="4CE3C28E">
        <w:tblPrEx>
          <w:tblCellMar>
            <w:top w:w="0" w:type="dxa"/>
            <w:left w:w="108" w:type="dxa"/>
            <w:bottom w:w="0" w:type="dxa"/>
            <w:right w:w="108" w:type="dxa"/>
          </w:tblCellMar>
        </w:tblPrEx>
        <w:trPr>
          <w:trHeight w:val="600" w:hRule="atLeast"/>
        </w:trPr>
        <w:tc>
          <w:tcPr>
            <w:tcW w:w="8613"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14:paraId="1A4E6775">
            <w:pPr>
              <w:jc w:val="center"/>
              <w:rPr>
                <w:rFonts w:hint="default" w:ascii="Times New Roman" w:hAnsi="Times New Roman" w:eastAsia="微软雅黑" w:cs="宋体"/>
                <w:bCs/>
                <w:sz w:val="28"/>
                <w:szCs w:val="28"/>
              </w:rPr>
            </w:pPr>
            <w:r>
              <w:rPr>
                <w:rFonts w:ascii="Times New Roman" w:hAnsi="Times New Roman" w:eastAsia="方正仿宋_GBK" w:cs="宋体"/>
                <w:bCs/>
                <w:sz w:val="21"/>
                <w:szCs w:val="21"/>
              </w:rPr>
              <w:t>绩效指标</w:t>
            </w:r>
          </w:p>
        </w:tc>
      </w:tr>
      <w:tr w14:paraId="781FB325">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58AB8D43">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指标名称</w:t>
            </w:r>
          </w:p>
        </w:tc>
        <w:tc>
          <w:tcPr>
            <w:tcW w:w="746" w:type="dxa"/>
            <w:gridSpan w:val="2"/>
            <w:tcBorders>
              <w:top w:val="nil"/>
              <w:left w:val="nil"/>
              <w:bottom w:val="single" w:color="auto" w:sz="4" w:space="0"/>
              <w:right w:val="single" w:color="auto" w:sz="4" w:space="0"/>
            </w:tcBorders>
            <w:shd w:val="clear" w:color="auto" w:fill="auto"/>
            <w:noWrap/>
            <w:vAlign w:val="center"/>
          </w:tcPr>
          <w:p w14:paraId="48572EB6">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计量单位</w:t>
            </w:r>
          </w:p>
        </w:tc>
        <w:tc>
          <w:tcPr>
            <w:tcW w:w="709" w:type="dxa"/>
            <w:gridSpan w:val="2"/>
            <w:tcBorders>
              <w:top w:val="nil"/>
              <w:left w:val="nil"/>
              <w:bottom w:val="single" w:color="auto" w:sz="4" w:space="0"/>
              <w:right w:val="single" w:color="auto" w:sz="4" w:space="0"/>
            </w:tcBorders>
            <w:shd w:val="clear" w:color="auto" w:fill="auto"/>
            <w:noWrap/>
            <w:vAlign w:val="center"/>
          </w:tcPr>
          <w:p w14:paraId="53A7E11F">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指标性质</w:t>
            </w:r>
          </w:p>
        </w:tc>
        <w:tc>
          <w:tcPr>
            <w:tcW w:w="850" w:type="dxa"/>
            <w:gridSpan w:val="3"/>
            <w:tcBorders>
              <w:top w:val="nil"/>
              <w:left w:val="nil"/>
              <w:bottom w:val="single" w:color="auto" w:sz="4" w:space="0"/>
              <w:right w:val="single" w:color="auto" w:sz="4" w:space="0"/>
            </w:tcBorders>
            <w:shd w:val="clear" w:color="auto" w:fill="auto"/>
            <w:noWrap/>
            <w:vAlign w:val="center"/>
          </w:tcPr>
          <w:p w14:paraId="6A743667">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指标值</w:t>
            </w:r>
          </w:p>
        </w:tc>
        <w:tc>
          <w:tcPr>
            <w:tcW w:w="851" w:type="dxa"/>
            <w:gridSpan w:val="2"/>
            <w:tcBorders>
              <w:top w:val="nil"/>
              <w:left w:val="nil"/>
              <w:bottom w:val="single" w:color="auto" w:sz="4" w:space="0"/>
              <w:right w:val="single" w:color="auto" w:sz="4" w:space="0"/>
            </w:tcBorders>
            <w:shd w:val="clear" w:color="auto" w:fill="auto"/>
            <w:noWrap/>
            <w:vAlign w:val="center"/>
          </w:tcPr>
          <w:p w14:paraId="07580CF3">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全年完成值</w:t>
            </w:r>
          </w:p>
        </w:tc>
        <w:tc>
          <w:tcPr>
            <w:tcW w:w="709" w:type="dxa"/>
            <w:gridSpan w:val="3"/>
            <w:tcBorders>
              <w:top w:val="nil"/>
              <w:left w:val="nil"/>
              <w:bottom w:val="single" w:color="auto" w:sz="4" w:space="0"/>
              <w:right w:val="single" w:color="auto" w:sz="4" w:space="0"/>
            </w:tcBorders>
            <w:shd w:val="clear" w:color="auto" w:fill="auto"/>
            <w:noWrap/>
            <w:vAlign w:val="center"/>
          </w:tcPr>
          <w:p w14:paraId="57F57F99">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偏离度（%）</w:t>
            </w:r>
          </w:p>
        </w:tc>
        <w:tc>
          <w:tcPr>
            <w:tcW w:w="850" w:type="dxa"/>
            <w:gridSpan w:val="4"/>
            <w:tcBorders>
              <w:top w:val="nil"/>
              <w:left w:val="nil"/>
              <w:bottom w:val="single" w:color="auto" w:sz="4" w:space="0"/>
              <w:right w:val="single" w:color="auto" w:sz="4" w:space="0"/>
            </w:tcBorders>
            <w:shd w:val="clear" w:color="auto" w:fill="auto"/>
            <w:noWrap/>
            <w:vAlign w:val="center"/>
          </w:tcPr>
          <w:p w14:paraId="002CE8B4">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得分系数（%）</w:t>
            </w:r>
          </w:p>
        </w:tc>
        <w:tc>
          <w:tcPr>
            <w:tcW w:w="709" w:type="dxa"/>
            <w:gridSpan w:val="2"/>
            <w:tcBorders>
              <w:top w:val="nil"/>
              <w:left w:val="nil"/>
              <w:bottom w:val="single" w:color="auto" w:sz="4" w:space="0"/>
              <w:right w:val="single" w:color="auto" w:sz="4" w:space="0"/>
            </w:tcBorders>
            <w:shd w:val="clear" w:color="auto" w:fill="auto"/>
            <w:noWrap/>
            <w:vAlign w:val="center"/>
          </w:tcPr>
          <w:p w14:paraId="55E7E5E1">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指标权重</w:t>
            </w:r>
          </w:p>
        </w:tc>
        <w:tc>
          <w:tcPr>
            <w:tcW w:w="635" w:type="dxa"/>
            <w:tcBorders>
              <w:top w:val="nil"/>
              <w:left w:val="nil"/>
              <w:bottom w:val="single" w:color="auto" w:sz="4" w:space="0"/>
              <w:right w:val="single" w:color="auto" w:sz="4" w:space="0"/>
            </w:tcBorders>
            <w:shd w:val="clear" w:color="auto" w:fill="auto"/>
            <w:noWrap/>
            <w:vAlign w:val="center"/>
          </w:tcPr>
          <w:p w14:paraId="3C6AD430">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指标得分</w:t>
            </w:r>
          </w:p>
        </w:tc>
        <w:tc>
          <w:tcPr>
            <w:tcW w:w="675" w:type="dxa"/>
            <w:gridSpan w:val="2"/>
            <w:tcBorders>
              <w:top w:val="nil"/>
              <w:left w:val="nil"/>
              <w:bottom w:val="single" w:color="auto" w:sz="4" w:space="0"/>
              <w:right w:val="single" w:color="auto" w:sz="4" w:space="0"/>
            </w:tcBorders>
            <w:shd w:val="clear" w:color="auto" w:fill="auto"/>
            <w:noWrap/>
            <w:vAlign w:val="center"/>
          </w:tcPr>
          <w:p w14:paraId="695B096E">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是否核心指标</w:t>
            </w:r>
          </w:p>
        </w:tc>
        <w:tc>
          <w:tcPr>
            <w:tcW w:w="674" w:type="dxa"/>
            <w:tcBorders>
              <w:top w:val="nil"/>
              <w:left w:val="nil"/>
              <w:bottom w:val="single" w:color="auto" w:sz="4" w:space="0"/>
              <w:right w:val="single" w:color="auto" w:sz="4" w:space="0"/>
            </w:tcBorders>
            <w:shd w:val="clear" w:color="auto" w:fill="auto"/>
            <w:noWrap/>
            <w:vAlign w:val="center"/>
          </w:tcPr>
          <w:p w14:paraId="6485B28D">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说明</w:t>
            </w:r>
          </w:p>
        </w:tc>
      </w:tr>
      <w:tr w14:paraId="5E15C3F2">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7328902B">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安装灌溉管网12公里</w:t>
            </w:r>
          </w:p>
        </w:tc>
        <w:tc>
          <w:tcPr>
            <w:tcW w:w="746" w:type="dxa"/>
            <w:gridSpan w:val="2"/>
            <w:tcBorders>
              <w:top w:val="nil"/>
              <w:left w:val="nil"/>
              <w:bottom w:val="single" w:color="auto" w:sz="4" w:space="0"/>
              <w:right w:val="single" w:color="auto" w:sz="4" w:space="0"/>
            </w:tcBorders>
            <w:shd w:val="clear" w:color="auto" w:fill="auto"/>
            <w:noWrap/>
            <w:vAlign w:val="center"/>
          </w:tcPr>
          <w:p w14:paraId="762FBA07">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公里</w:t>
            </w:r>
          </w:p>
        </w:tc>
        <w:tc>
          <w:tcPr>
            <w:tcW w:w="709" w:type="dxa"/>
            <w:gridSpan w:val="2"/>
            <w:tcBorders>
              <w:top w:val="nil"/>
              <w:left w:val="nil"/>
              <w:bottom w:val="single" w:color="auto" w:sz="4" w:space="0"/>
              <w:right w:val="single" w:color="auto" w:sz="4" w:space="0"/>
            </w:tcBorders>
            <w:shd w:val="clear" w:color="auto" w:fill="auto"/>
            <w:noWrap/>
            <w:vAlign w:val="center"/>
          </w:tcPr>
          <w:p w14:paraId="20009AD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0" w:type="dxa"/>
            <w:gridSpan w:val="3"/>
            <w:tcBorders>
              <w:top w:val="nil"/>
              <w:left w:val="nil"/>
              <w:bottom w:val="single" w:color="auto" w:sz="4" w:space="0"/>
              <w:right w:val="single" w:color="auto" w:sz="4" w:space="0"/>
            </w:tcBorders>
            <w:shd w:val="clear" w:color="auto" w:fill="auto"/>
            <w:noWrap/>
            <w:vAlign w:val="center"/>
          </w:tcPr>
          <w:p w14:paraId="52415DD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12</w:t>
            </w:r>
          </w:p>
        </w:tc>
        <w:tc>
          <w:tcPr>
            <w:tcW w:w="851" w:type="dxa"/>
            <w:gridSpan w:val="2"/>
            <w:tcBorders>
              <w:top w:val="nil"/>
              <w:left w:val="nil"/>
              <w:bottom w:val="single" w:color="auto" w:sz="4" w:space="0"/>
              <w:right w:val="single" w:color="auto" w:sz="4" w:space="0"/>
            </w:tcBorders>
            <w:shd w:val="clear" w:color="auto" w:fill="auto"/>
            <w:noWrap/>
            <w:vAlign w:val="center"/>
          </w:tcPr>
          <w:p w14:paraId="30BA916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12</w:t>
            </w:r>
          </w:p>
        </w:tc>
        <w:tc>
          <w:tcPr>
            <w:tcW w:w="709" w:type="dxa"/>
            <w:gridSpan w:val="3"/>
            <w:tcBorders>
              <w:top w:val="nil"/>
              <w:left w:val="nil"/>
              <w:bottom w:val="single" w:color="auto" w:sz="4" w:space="0"/>
              <w:right w:val="single" w:color="auto" w:sz="4" w:space="0"/>
            </w:tcBorders>
            <w:shd w:val="clear" w:color="auto" w:fill="auto"/>
            <w:noWrap/>
            <w:vAlign w:val="center"/>
          </w:tcPr>
          <w:p w14:paraId="0068ACA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4AB552A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2930701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35" w:type="dxa"/>
            <w:tcBorders>
              <w:top w:val="nil"/>
              <w:left w:val="nil"/>
              <w:bottom w:val="single" w:color="auto" w:sz="4" w:space="0"/>
              <w:right w:val="single" w:color="auto" w:sz="4" w:space="0"/>
            </w:tcBorders>
            <w:shd w:val="clear" w:color="auto" w:fill="auto"/>
            <w:noWrap/>
            <w:vAlign w:val="center"/>
          </w:tcPr>
          <w:p w14:paraId="4248022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75" w:type="dxa"/>
            <w:gridSpan w:val="2"/>
            <w:tcBorders>
              <w:top w:val="nil"/>
              <w:left w:val="nil"/>
              <w:bottom w:val="single" w:color="auto" w:sz="4" w:space="0"/>
              <w:right w:val="single" w:color="auto" w:sz="4" w:space="0"/>
            </w:tcBorders>
            <w:shd w:val="clear" w:color="auto" w:fill="auto"/>
            <w:noWrap/>
            <w:vAlign w:val="center"/>
          </w:tcPr>
          <w:p w14:paraId="5F87AB65">
            <w:pPr>
              <w:ind w:firstLine="180" w:firstLineChars="100"/>
              <w:jc w:val="center"/>
              <w:rPr>
                <w:rFonts w:hint="default" w:ascii="Times New Roman" w:hAnsi="Times New Roman" w:eastAsia="方正仿宋_GBK" w:cs="宋体"/>
                <w:bCs/>
                <w:sz w:val="18"/>
                <w:szCs w:val="18"/>
              </w:rPr>
            </w:pPr>
          </w:p>
        </w:tc>
        <w:tc>
          <w:tcPr>
            <w:tcW w:w="674" w:type="dxa"/>
            <w:tcBorders>
              <w:top w:val="nil"/>
              <w:left w:val="nil"/>
              <w:bottom w:val="single" w:color="auto" w:sz="4" w:space="0"/>
              <w:right w:val="single" w:color="auto" w:sz="4" w:space="0"/>
            </w:tcBorders>
            <w:shd w:val="clear" w:color="auto" w:fill="auto"/>
            <w:noWrap/>
            <w:vAlign w:val="center"/>
          </w:tcPr>
          <w:p w14:paraId="72C72CFC">
            <w:pPr>
              <w:ind w:firstLine="180" w:firstLineChars="100"/>
              <w:jc w:val="center"/>
              <w:rPr>
                <w:rFonts w:hint="default" w:ascii="Times New Roman" w:hAnsi="Times New Roman" w:eastAsia="方正仿宋_GBK" w:cs="宋体"/>
                <w:bCs/>
                <w:sz w:val="18"/>
                <w:szCs w:val="18"/>
              </w:rPr>
            </w:pPr>
          </w:p>
        </w:tc>
      </w:tr>
      <w:tr w14:paraId="03E5DC35">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040AF342">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维修4口山坪塘</w:t>
            </w:r>
          </w:p>
        </w:tc>
        <w:tc>
          <w:tcPr>
            <w:tcW w:w="746" w:type="dxa"/>
            <w:gridSpan w:val="2"/>
            <w:tcBorders>
              <w:top w:val="nil"/>
              <w:left w:val="nil"/>
              <w:bottom w:val="single" w:color="auto" w:sz="4" w:space="0"/>
              <w:right w:val="single" w:color="auto" w:sz="4" w:space="0"/>
            </w:tcBorders>
            <w:shd w:val="clear" w:color="auto" w:fill="auto"/>
            <w:noWrap/>
            <w:vAlign w:val="center"/>
          </w:tcPr>
          <w:p w14:paraId="3322E45F">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座</w:t>
            </w:r>
          </w:p>
        </w:tc>
        <w:tc>
          <w:tcPr>
            <w:tcW w:w="709" w:type="dxa"/>
            <w:gridSpan w:val="2"/>
            <w:tcBorders>
              <w:top w:val="nil"/>
              <w:left w:val="nil"/>
              <w:bottom w:val="single" w:color="auto" w:sz="4" w:space="0"/>
              <w:right w:val="single" w:color="auto" w:sz="4" w:space="0"/>
            </w:tcBorders>
            <w:shd w:val="clear" w:color="auto" w:fill="auto"/>
            <w:noWrap/>
            <w:vAlign w:val="center"/>
          </w:tcPr>
          <w:p w14:paraId="5C9FEF9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0" w:type="dxa"/>
            <w:gridSpan w:val="3"/>
            <w:tcBorders>
              <w:top w:val="nil"/>
              <w:left w:val="nil"/>
              <w:bottom w:val="single" w:color="auto" w:sz="4" w:space="0"/>
              <w:right w:val="single" w:color="auto" w:sz="4" w:space="0"/>
            </w:tcBorders>
            <w:shd w:val="clear" w:color="auto" w:fill="auto"/>
            <w:noWrap/>
            <w:vAlign w:val="center"/>
          </w:tcPr>
          <w:p w14:paraId="7EB7875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4</w:t>
            </w:r>
          </w:p>
        </w:tc>
        <w:tc>
          <w:tcPr>
            <w:tcW w:w="851" w:type="dxa"/>
            <w:gridSpan w:val="2"/>
            <w:tcBorders>
              <w:top w:val="nil"/>
              <w:left w:val="nil"/>
              <w:bottom w:val="single" w:color="auto" w:sz="4" w:space="0"/>
              <w:right w:val="single" w:color="auto" w:sz="4" w:space="0"/>
            </w:tcBorders>
            <w:shd w:val="clear" w:color="auto" w:fill="auto"/>
            <w:noWrap/>
            <w:vAlign w:val="center"/>
          </w:tcPr>
          <w:p w14:paraId="61CEF3E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4</w:t>
            </w:r>
          </w:p>
        </w:tc>
        <w:tc>
          <w:tcPr>
            <w:tcW w:w="709" w:type="dxa"/>
            <w:gridSpan w:val="3"/>
            <w:tcBorders>
              <w:top w:val="nil"/>
              <w:left w:val="nil"/>
              <w:bottom w:val="single" w:color="auto" w:sz="4" w:space="0"/>
              <w:right w:val="single" w:color="auto" w:sz="4" w:space="0"/>
            </w:tcBorders>
            <w:shd w:val="clear" w:color="auto" w:fill="auto"/>
            <w:noWrap/>
            <w:vAlign w:val="center"/>
          </w:tcPr>
          <w:p w14:paraId="5B6F0DA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4E6A9BE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6AEAB7A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35" w:type="dxa"/>
            <w:tcBorders>
              <w:top w:val="nil"/>
              <w:left w:val="nil"/>
              <w:bottom w:val="single" w:color="auto" w:sz="4" w:space="0"/>
              <w:right w:val="single" w:color="auto" w:sz="4" w:space="0"/>
            </w:tcBorders>
            <w:shd w:val="clear" w:color="auto" w:fill="auto"/>
            <w:noWrap/>
            <w:vAlign w:val="center"/>
          </w:tcPr>
          <w:p w14:paraId="4994E60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75" w:type="dxa"/>
            <w:gridSpan w:val="2"/>
            <w:tcBorders>
              <w:top w:val="nil"/>
              <w:left w:val="nil"/>
              <w:bottom w:val="single" w:color="auto" w:sz="4" w:space="0"/>
              <w:right w:val="single" w:color="auto" w:sz="4" w:space="0"/>
            </w:tcBorders>
            <w:shd w:val="clear" w:color="auto" w:fill="auto"/>
            <w:noWrap/>
            <w:vAlign w:val="center"/>
          </w:tcPr>
          <w:p w14:paraId="704A4CC6">
            <w:pPr>
              <w:ind w:firstLine="180" w:firstLineChars="100"/>
              <w:jc w:val="center"/>
              <w:rPr>
                <w:rFonts w:hint="default" w:ascii="Times New Roman" w:hAnsi="Times New Roman" w:eastAsia="方正仿宋_GBK" w:cs="宋体"/>
                <w:bCs/>
                <w:sz w:val="18"/>
                <w:szCs w:val="18"/>
              </w:rPr>
            </w:pPr>
          </w:p>
        </w:tc>
        <w:tc>
          <w:tcPr>
            <w:tcW w:w="674" w:type="dxa"/>
            <w:tcBorders>
              <w:top w:val="nil"/>
              <w:left w:val="nil"/>
              <w:bottom w:val="single" w:color="auto" w:sz="4" w:space="0"/>
              <w:right w:val="single" w:color="auto" w:sz="4" w:space="0"/>
            </w:tcBorders>
            <w:shd w:val="clear" w:color="auto" w:fill="auto"/>
            <w:noWrap/>
            <w:vAlign w:val="center"/>
          </w:tcPr>
          <w:p w14:paraId="6D702FC7">
            <w:pPr>
              <w:ind w:firstLine="180" w:firstLineChars="100"/>
              <w:jc w:val="center"/>
              <w:rPr>
                <w:rFonts w:hint="default" w:ascii="Times New Roman" w:hAnsi="Times New Roman" w:eastAsia="方正仿宋_GBK" w:cs="宋体"/>
                <w:bCs/>
                <w:sz w:val="18"/>
                <w:szCs w:val="18"/>
              </w:rPr>
            </w:pPr>
          </w:p>
        </w:tc>
      </w:tr>
      <w:tr w14:paraId="1576D0BE">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243D9AEC">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提高农业生产水平，增加收入</w:t>
            </w:r>
          </w:p>
        </w:tc>
        <w:tc>
          <w:tcPr>
            <w:tcW w:w="746" w:type="dxa"/>
            <w:gridSpan w:val="2"/>
            <w:tcBorders>
              <w:top w:val="nil"/>
              <w:left w:val="nil"/>
              <w:bottom w:val="single" w:color="auto" w:sz="4" w:space="0"/>
              <w:right w:val="single" w:color="auto" w:sz="4" w:space="0"/>
            </w:tcBorders>
            <w:shd w:val="clear" w:color="auto" w:fill="auto"/>
            <w:noWrap/>
            <w:vAlign w:val="center"/>
          </w:tcPr>
          <w:p w14:paraId="6A6D1604">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75F27FD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0" w:type="dxa"/>
            <w:gridSpan w:val="3"/>
            <w:tcBorders>
              <w:top w:val="nil"/>
              <w:left w:val="nil"/>
              <w:bottom w:val="single" w:color="auto" w:sz="4" w:space="0"/>
              <w:right w:val="single" w:color="auto" w:sz="4" w:space="0"/>
            </w:tcBorders>
            <w:shd w:val="clear" w:color="auto" w:fill="auto"/>
            <w:noWrap/>
            <w:vAlign w:val="center"/>
          </w:tcPr>
          <w:p w14:paraId="731EC2D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90</w:t>
            </w:r>
          </w:p>
        </w:tc>
        <w:tc>
          <w:tcPr>
            <w:tcW w:w="851" w:type="dxa"/>
            <w:gridSpan w:val="2"/>
            <w:tcBorders>
              <w:top w:val="nil"/>
              <w:left w:val="nil"/>
              <w:bottom w:val="single" w:color="auto" w:sz="4" w:space="0"/>
              <w:right w:val="single" w:color="auto" w:sz="4" w:space="0"/>
            </w:tcBorders>
            <w:shd w:val="clear" w:color="auto" w:fill="auto"/>
            <w:noWrap/>
            <w:vAlign w:val="center"/>
          </w:tcPr>
          <w:p w14:paraId="7E251E8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90</w:t>
            </w:r>
          </w:p>
        </w:tc>
        <w:tc>
          <w:tcPr>
            <w:tcW w:w="709" w:type="dxa"/>
            <w:gridSpan w:val="3"/>
            <w:tcBorders>
              <w:top w:val="nil"/>
              <w:left w:val="nil"/>
              <w:bottom w:val="single" w:color="auto" w:sz="4" w:space="0"/>
              <w:right w:val="single" w:color="auto" w:sz="4" w:space="0"/>
            </w:tcBorders>
            <w:shd w:val="clear" w:color="auto" w:fill="auto"/>
            <w:noWrap/>
            <w:vAlign w:val="center"/>
          </w:tcPr>
          <w:p w14:paraId="7111D17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539E0F7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71C3E91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35" w:type="dxa"/>
            <w:tcBorders>
              <w:top w:val="nil"/>
              <w:left w:val="nil"/>
              <w:bottom w:val="single" w:color="auto" w:sz="4" w:space="0"/>
              <w:right w:val="single" w:color="auto" w:sz="4" w:space="0"/>
            </w:tcBorders>
            <w:shd w:val="clear" w:color="auto" w:fill="auto"/>
            <w:noWrap/>
            <w:vAlign w:val="center"/>
          </w:tcPr>
          <w:p w14:paraId="03D3408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w:t>
            </w:r>
          </w:p>
        </w:tc>
        <w:tc>
          <w:tcPr>
            <w:tcW w:w="675" w:type="dxa"/>
            <w:gridSpan w:val="2"/>
            <w:tcBorders>
              <w:top w:val="nil"/>
              <w:left w:val="nil"/>
              <w:bottom w:val="single" w:color="auto" w:sz="4" w:space="0"/>
              <w:right w:val="single" w:color="auto" w:sz="4" w:space="0"/>
            </w:tcBorders>
            <w:shd w:val="clear" w:color="auto" w:fill="auto"/>
            <w:noWrap/>
            <w:vAlign w:val="center"/>
          </w:tcPr>
          <w:p w14:paraId="5A5E3A40">
            <w:pPr>
              <w:ind w:firstLine="180" w:firstLineChars="100"/>
              <w:jc w:val="center"/>
              <w:rPr>
                <w:rFonts w:hint="default" w:ascii="Times New Roman" w:hAnsi="Times New Roman" w:eastAsia="方正仿宋_GBK" w:cs="宋体"/>
                <w:bCs/>
                <w:sz w:val="18"/>
                <w:szCs w:val="18"/>
              </w:rPr>
            </w:pPr>
          </w:p>
        </w:tc>
        <w:tc>
          <w:tcPr>
            <w:tcW w:w="674" w:type="dxa"/>
            <w:tcBorders>
              <w:top w:val="nil"/>
              <w:left w:val="nil"/>
              <w:bottom w:val="single" w:color="auto" w:sz="4" w:space="0"/>
              <w:right w:val="single" w:color="auto" w:sz="4" w:space="0"/>
            </w:tcBorders>
            <w:shd w:val="clear" w:color="auto" w:fill="auto"/>
            <w:noWrap/>
            <w:vAlign w:val="center"/>
          </w:tcPr>
          <w:p w14:paraId="6BED9B97">
            <w:pPr>
              <w:ind w:firstLine="180" w:firstLineChars="100"/>
              <w:jc w:val="center"/>
              <w:rPr>
                <w:rFonts w:hint="default" w:ascii="Times New Roman" w:hAnsi="Times New Roman" w:eastAsia="方正仿宋_GBK" w:cs="宋体"/>
                <w:bCs/>
                <w:sz w:val="18"/>
                <w:szCs w:val="18"/>
              </w:rPr>
            </w:pPr>
          </w:p>
        </w:tc>
      </w:tr>
    </w:tbl>
    <w:p w14:paraId="0A32B742">
      <w:pPr>
        <w:pStyle w:val="12"/>
        <w:spacing w:before="0" w:beforeAutospacing="0"/>
        <w:rPr>
          <w:rFonts w:ascii="Times New Roman" w:hAnsi="Times New Roman" w:eastAsia="方正仿宋_GBK" w:cs="方正仿宋_GBK"/>
          <w:bCs/>
          <w:sz w:val="28"/>
          <w:szCs w:val="28"/>
          <w:shd w:val="clear" w:color="auto" w:fill="FFFFFF"/>
        </w:rPr>
      </w:pPr>
    </w:p>
    <w:p w14:paraId="56AD1539">
      <w:pPr>
        <w:pStyle w:val="12"/>
        <w:spacing w:before="0" w:beforeAutospacing="0"/>
        <w:rPr>
          <w:rFonts w:ascii="Times New Roman" w:hAnsi="Times New Roman" w:eastAsia="方正仿宋_GBK" w:cs="方正仿宋_GBK"/>
          <w:bCs/>
          <w:sz w:val="28"/>
          <w:szCs w:val="28"/>
          <w:shd w:val="clear" w:color="auto" w:fill="FFFFFF"/>
        </w:rPr>
      </w:pPr>
      <w:r>
        <w:rPr>
          <w:rFonts w:hint="eastAsia" w:ascii="Times New Roman" w:hAnsi="Times New Roman" w:eastAsia="方正仿宋_GBK" w:cs="方正仿宋_GBK"/>
          <w:bCs/>
          <w:sz w:val="28"/>
          <w:szCs w:val="28"/>
          <w:shd w:val="clear" w:color="auto" w:fill="FFFFFF"/>
        </w:rPr>
        <w:t>项目支出绩效自评表2（二级项目）</w:t>
      </w:r>
    </w:p>
    <w:tbl>
      <w:tblPr>
        <w:tblStyle w:val="7"/>
        <w:tblW w:w="8897" w:type="dxa"/>
        <w:tblInd w:w="0" w:type="dxa"/>
        <w:tblLayout w:type="fixed"/>
        <w:tblCellMar>
          <w:top w:w="0" w:type="dxa"/>
          <w:left w:w="108" w:type="dxa"/>
          <w:bottom w:w="0" w:type="dxa"/>
          <w:right w:w="108" w:type="dxa"/>
        </w:tblCellMar>
      </w:tblPr>
      <w:tblGrid>
        <w:gridCol w:w="1094"/>
        <w:gridCol w:w="145"/>
        <w:gridCol w:w="436"/>
        <w:gridCol w:w="262"/>
        <w:gridCol w:w="10"/>
        <w:gridCol w:w="699"/>
        <w:gridCol w:w="10"/>
        <w:gridCol w:w="279"/>
        <w:gridCol w:w="278"/>
        <w:gridCol w:w="142"/>
        <w:gridCol w:w="155"/>
        <w:gridCol w:w="701"/>
        <w:gridCol w:w="150"/>
        <w:gridCol w:w="134"/>
        <w:gridCol w:w="277"/>
        <w:gridCol w:w="152"/>
        <w:gridCol w:w="287"/>
        <w:gridCol w:w="138"/>
        <w:gridCol w:w="274"/>
        <w:gridCol w:w="435"/>
        <w:gridCol w:w="283"/>
        <w:gridCol w:w="132"/>
        <w:gridCol w:w="298"/>
        <w:gridCol w:w="553"/>
        <w:gridCol w:w="10"/>
        <w:gridCol w:w="145"/>
        <w:gridCol w:w="709"/>
        <w:gridCol w:w="709"/>
      </w:tblGrid>
      <w:tr w14:paraId="2310FBE9">
        <w:tblPrEx>
          <w:tblCellMar>
            <w:top w:w="0" w:type="dxa"/>
            <w:left w:w="108" w:type="dxa"/>
            <w:bottom w:w="0" w:type="dxa"/>
            <w:right w:w="108" w:type="dxa"/>
          </w:tblCellMar>
        </w:tblPrEx>
        <w:trPr>
          <w:trHeight w:val="800" w:hRule="atLeast"/>
        </w:trPr>
        <w:tc>
          <w:tcPr>
            <w:tcW w:w="8897" w:type="dxa"/>
            <w:gridSpan w:val="28"/>
            <w:tcBorders>
              <w:top w:val="single" w:color="auto" w:sz="4" w:space="0"/>
              <w:left w:val="single" w:color="auto" w:sz="4" w:space="0"/>
              <w:bottom w:val="single" w:color="auto" w:sz="4" w:space="0"/>
              <w:right w:val="single" w:color="auto" w:sz="4" w:space="0"/>
            </w:tcBorders>
            <w:shd w:val="clear" w:color="auto" w:fill="auto"/>
            <w:noWrap/>
            <w:vAlign w:val="center"/>
          </w:tcPr>
          <w:p w14:paraId="49141907">
            <w:pPr>
              <w:jc w:val="center"/>
              <w:rPr>
                <w:rFonts w:hint="default" w:ascii="Times New Roman" w:hAnsi="Times New Roman" w:eastAsia="方正仿宋_GBK" w:cs="宋体"/>
                <w:bCs/>
                <w:sz w:val="32"/>
                <w:szCs w:val="32"/>
              </w:rPr>
            </w:pPr>
            <w:r>
              <w:rPr>
                <w:rFonts w:ascii="Times New Roman" w:hAnsi="Times New Roman" w:eastAsia="方正仿宋_GBK" w:cs="宋体"/>
                <w:bCs/>
                <w:sz w:val="32"/>
                <w:szCs w:val="32"/>
              </w:rPr>
              <w:t>2023年度二级项目绩效自评表</w:t>
            </w:r>
          </w:p>
        </w:tc>
      </w:tr>
      <w:tr w14:paraId="63CC2C0D">
        <w:tblPrEx>
          <w:tblCellMar>
            <w:top w:w="0" w:type="dxa"/>
            <w:left w:w="108" w:type="dxa"/>
            <w:bottom w:w="0" w:type="dxa"/>
            <w:right w:w="108" w:type="dxa"/>
          </w:tblCellMar>
        </w:tblPrEx>
        <w:trPr>
          <w:trHeight w:val="500" w:hRule="atLeast"/>
        </w:trPr>
        <w:tc>
          <w:tcPr>
            <w:tcW w:w="8897" w:type="dxa"/>
            <w:gridSpan w:val="28"/>
            <w:tcBorders>
              <w:top w:val="single" w:color="auto" w:sz="4" w:space="0"/>
              <w:left w:val="single" w:color="auto" w:sz="4" w:space="0"/>
              <w:bottom w:val="single" w:color="auto" w:sz="4" w:space="0"/>
              <w:right w:val="single" w:color="auto" w:sz="4" w:space="0"/>
            </w:tcBorders>
            <w:shd w:val="clear" w:color="auto" w:fill="auto"/>
            <w:noWrap/>
            <w:vAlign w:val="center"/>
          </w:tcPr>
          <w:p w14:paraId="5D9CCF5E">
            <w:pPr>
              <w:ind w:firstLine="180" w:firstLineChars="100"/>
              <w:jc w:val="right"/>
              <w:rPr>
                <w:rFonts w:hint="default" w:ascii="Times New Roman" w:hAnsi="Times New Roman" w:eastAsia="方正仿宋_GBK" w:cs="宋体"/>
                <w:bCs/>
                <w:sz w:val="18"/>
                <w:szCs w:val="18"/>
              </w:rPr>
            </w:pPr>
            <w:r>
              <w:rPr>
                <w:rFonts w:ascii="Times New Roman" w:hAnsi="Times New Roman" w:eastAsia="方正仿宋_GBK" w:cs="宋体"/>
                <w:bCs/>
                <w:sz w:val="18"/>
                <w:szCs w:val="18"/>
              </w:rPr>
              <w:t>单位：万元</w:t>
            </w:r>
          </w:p>
        </w:tc>
      </w:tr>
      <w:tr w14:paraId="276097F1">
        <w:tblPrEx>
          <w:tblCellMar>
            <w:top w:w="0" w:type="dxa"/>
            <w:left w:w="108" w:type="dxa"/>
            <w:bottom w:w="0" w:type="dxa"/>
            <w:right w:w="108" w:type="dxa"/>
          </w:tblCellMar>
        </w:tblPrEx>
        <w:trPr>
          <w:trHeight w:val="1502" w:hRule="atLeast"/>
        </w:trPr>
        <w:tc>
          <w:tcPr>
            <w:tcW w:w="1094" w:type="dxa"/>
            <w:tcBorders>
              <w:top w:val="nil"/>
              <w:left w:val="single" w:color="auto" w:sz="4" w:space="0"/>
              <w:bottom w:val="single" w:color="auto" w:sz="4" w:space="0"/>
              <w:right w:val="single" w:color="auto" w:sz="4" w:space="0"/>
            </w:tcBorders>
            <w:shd w:val="clear" w:color="auto" w:fill="auto"/>
            <w:noWrap/>
            <w:vAlign w:val="center"/>
          </w:tcPr>
          <w:p w14:paraId="2AC2E5EF">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项目名称：</w:t>
            </w:r>
          </w:p>
        </w:tc>
        <w:tc>
          <w:tcPr>
            <w:tcW w:w="1552" w:type="dxa"/>
            <w:gridSpan w:val="5"/>
            <w:tcBorders>
              <w:top w:val="single" w:color="auto" w:sz="4" w:space="0"/>
              <w:left w:val="nil"/>
              <w:bottom w:val="single" w:color="auto" w:sz="4" w:space="0"/>
              <w:right w:val="single" w:color="auto" w:sz="4" w:space="0"/>
            </w:tcBorders>
            <w:shd w:val="clear" w:color="auto" w:fill="auto"/>
            <w:noWrap/>
            <w:vAlign w:val="center"/>
          </w:tcPr>
          <w:p w14:paraId="11FBDB4B">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河长制、防汛抗旱、林长制、动植物防疫、农技培训经费</w:t>
            </w:r>
          </w:p>
        </w:tc>
        <w:tc>
          <w:tcPr>
            <w:tcW w:w="709" w:type="dxa"/>
            <w:gridSpan w:val="4"/>
            <w:tcBorders>
              <w:top w:val="nil"/>
              <w:left w:val="nil"/>
              <w:bottom w:val="single" w:color="auto" w:sz="4" w:space="0"/>
              <w:right w:val="single" w:color="auto" w:sz="4" w:space="0"/>
            </w:tcBorders>
            <w:shd w:val="clear" w:color="auto" w:fill="auto"/>
            <w:noWrap/>
            <w:vAlign w:val="center"/>
          </w:tcPr>
          <w:p w14:paraId="06187B1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项目编码：</w:t>
            </w:r>
          </w:p>
        </w:tc>
        <w:tc>
          <w:tcPr>
            <w:tcW w:w="1417" w:type="dxa"/>
            <w:gridSpan w:val="5"/>
            <w:tcBorders>
              <w:top w:val="single" w:color="auto" w:sz="4" w:space="0"/>
              <w:left w:val="nil"/>
              <w:bottom w:val="single" w:color="auto" w:sz="4" w:space="0"/>
              <w:right w:val="single" w:color="auto" w:sz="4" w:space="0"/>
            </w:tcBorders>
            <w:shd w:val="clear" w:color="auto" w:fill="auto"/>
            <w:noWrap/>
            <w:vAlign w:val="center"/>
          </w:tcPr>
          <w:p w14:paraId="743675E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50019323T000003360773</w:t>
            </w:r>
          </w:p>
        </w:tc>
        <w:tc>
          <w:tcPr>
            <w:tcW w:w="851" w:type="dxa"/>
            <w:gridSpan w:val="4"/>
            <w:tcBorders>
              <w:top w:val="nil"/>
              <w:left w:val="nil"/>
              <w:bottom w:val="single" w:color="auto" w:sz="4" w:space="0"/>
              <w:right w:val="single" w:color="auto" w:sz="4" w:space="0"/>
            </w:tcBorders>
            <w:shd w:val="clear" w:color="auto" w:fill="auto"/>
            <w:noWrap/>
            <w:vAlign w:val="center"/>
          </w:tcPr>
          <w:p w14:paraId="6855C4E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自评  总分：</w:t>
            </w:r>
          </w:p>
        </w:tc>
        <w:tc>
          <w:tcPr>
            <w:tcW w:w="850" w:type="dxa"/>
            <w:gridSpan w:val="3"/>
            <w:tcBorders>
              <w:top w:val="single" w:color="auto" w:sz="4" w:space="0"/>
              <w:left w:val="nil"/>
              <w:bottom w:val="single" w:color="auto" w:sz="4" w:space="0"/>
              <w:right w:val="single" w:color="auto" w:sz="4" w:space="0"/>
            </w:tcBorders>
            <w:shd w:val="clear" w:color="auto" w:fill="auto"/>
            <w:noWrap/>
            <w:vAlign w:val="center"/>
          </w:tcPr>
          <w:p w14:paraId="3D6FD5B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100.00</w:t>
            </w:r>
          </w:p>
        </w:tc>
        <w:tc>
          <w:tcPr>
            <w:tcW w:w="851" w:type="dxa"/>
            <w:gridSpan w:val="2"/>
            <w:tcBorders>
              <w:top w:val="nil"/>
              <w:left w:val="nil"/>
              <w:bottom w:val="single" w:color="auto" w:sz="4" w:space="0"/>
              <w:right w:val="single" w:color="auto" w:sz="4" w:space="0"/>
            </w:tcBorders>
            <w:shd w:val="clear" w:color="auto" w:fill="auto"/>
            <w:noWrap/>
            <w:vAlign w:val="center"/>
          </w:tcPr>
          <w:p w14:paraId="0666BABB">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1573" w:type="dxa"/>
            <w:gridSpan w:val="4"/>
            <w:tcBorders>
              <w:top w:val="nil"/>
              <w:left w:val="nil"/>
              <w:bottom w:val="single" w:color="auto" w:sz="4" w:space="0"/>
              <w:right w:val="single" w:color="auto" w:sz="4" w:space="0"/>
            </w:tcBorders>
            <w:shd w:val="clear" w:color="auto" w:fill="auto"/>
            <w:vAlign w:val="center"/>
          </w:tcPr>
          <w:p w14:paraId="2E1644F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r>
      <w:tr w14:paraId="1AC14DA8">
        <w:tblPrEx>
          <w:tblCellMar>
            <w:top w:w="0" w:type="dxa"/>
            <w:left w:w="108" w:type="dxa"/>
            <w:bottom w:w="0" w:type="dxa"/>
            <w:right w:w="108" w:type="dxa"/>
          </w:tblCellMar>
        </w:tblPrEx>
        <w:trPr>
          <w:trHeight w:val="1127" w:hRule="atLeast"/>
        </w:trPr>
        <w:tc>
          <w:tcPr>
            <w:tcW w:w="1094" w:type="dxa"/>
            <w:tcBorders>
              <w:top w:val="nil"/>
              <w:left w:val="single" w:color="auto" w:sz="4" w:space="0"/>
              <w:bottom w:val="single" w:color="auto" w:sz="4" w:space="0"/>
              <w:right w:val="single" w:color="auto" w:sz="4" w:space="0"/>
            </w:tcBorders>
            <w:shd w:val="clear" w:color="auto" w:fill="auto"/>
            <w:noWrap/>
            <w:vAlign w:val="center"/>
          </w:tcPr>
          <w:p w14:paraId="3FB1B4B8">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项目主管部门：</w:t>
            </w:r>
          </w:p>
        </w:tc>
        <w:tc>
          <w:tcPr>
            <w:tcW w:w="1552" w:type="dxa"/>
            <w:gridSpan w:val="5"/>
            <w:tcBorders>
              <w:top w:val="single" w:color="auto" w:sz="4" w:space="0"/>
              <w:left w:val="nil"/>
              <w:bottom w:val="single" w:color="auto" w:sz="4" w:space="0"/>
              <w:right w:val="single" w:color="auto" w:sz="4" w:space="0"/>
            </w:tcBorders>
            <w:shd w:val="clear" w:color="auto" w:fill="auto"/>
            <w:noWrap/>
            <w:vAlign w:val="center"/>
          </w:tcPr>
          <w:p w14:paraId="1F6ECB37">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305-重庆市九龙坡区巴福镇人民政府</w:t>
            </w:r>
          </w:p>
        </w:tc>
        <w:tc>
          <w:tcPr>
            <w:tcW w:w="709" w:type="dxa"/>
            <w:gridSpan w:val="4"/>
            <w:tcBorders>
              <w:top w:val="nil"/>
              <w:left w:val="nil"/>
              <w:bottom w:val="single" w:color="auto" w:sz="4" w:space="0"/>
              <w:right w:val="single" w:color="auto" w:sz="4" w:space="0"/>
            </w:tcBorders>
            <w:shd w:val="clear" w:color="auto" w:fill="auto"/>
            <w:noWrap/>
            <w:vAlign w:val="center"/>
          </w:tcPr>
          <w:p w14:paraId="7876C4AF">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财政归口处室：</w:t>
            </w:r>
          </w:p>
        </w:tc>
        <w:tc>
          <w:tcPr>
            <w:tcW w:w="1417" w:type="dxa"/>
            <w:gridSpan w:val="5"/>
            <w:tcBorders>
              <w:top w:val="single" w:color="auto" w:sz="4" w:space="0"/>
              <w:left w:val="nil"/>
              <w:bottom w:val="single" w:color="auto" w:sz="4" w:space="0"/>
              <w:right w:val="single" w:color="auto" w:sz="4" w:space="0"/>
            </w:tcBorders>
            <w:shd w:val="clear" w:color="auto" w:fill="auto"/>
            <w:noWrap/>
            <w:vAlign w:val="center"/>
          </w:tcPr>
          <w:p w14:paraId="7F646741">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003-预算科</w:t>
            </w:r>
          </w:p>
        </w:tc>
        <w:tc>
          <w:tcPr>
            <w:tcW w:w="851" w:type="dxa"/>
            <w:gridSpan w:val="4"/>
            <w:tcBorders>
              <w:top w:val="nil"/>
              <w:left w:val="nil"/>
              <w:bottom w:val="single" w:color="auto" w:sz="4" w:space="0"/>
              <w:right w:val="single" w:color="auto" w:sz="4" w:space="0"/>
            </w:tcBorders>
            <w:shd w:val="clear" w:color="auto" w:fill="auto"/>
            <w:noWrap/>
            <w:vAlign w:val="center"/>
          </w:tcPr>
          <w:p w14:paraId="49DA2837">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部门  联系人：</w:t>
            </w:r>
          </w:p>
        </w:tc>
        <w:tc>
          <w:tcPr>
            <w:tcW w:w="850" w:type="dxa"/>
            <w:gridSpan w:val="3"/>
            <w:tcBorders>
              <w:top w:val="single" w:color="auto" w:sz="4" w:space="0"/>
              <w:left w:val="nil"/>
              <w:bottom w:val="single" w:color="auto" w:sz="4" w:space="0"/>
              <w:right w:val="single" w:color="auto" w:sz="4" w:space="0"/>
            </w:tcBorders>
            <w:shd w:val="clear" w:color="auto" w:fill="auto"/>
            <w:noWrap/>
            <w:vAlign w:val="center"/>
          </w:tcPr>
          <w:p w14:paraId="5145ACB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廖崇梅</w:t>
            </w:r>
          </w:p>
        </w:tc>
        <w:tc>
          <w:tcPr>
            <w:tcW w:w="851" w:type="dxa"/>
            <w:gridSpan w:val="2"/>
            <w:tcBorders>
              <w:top w:val="nil"/>
              <w:left w:val="nil"/>
              <w:bottom w:val="single" w:color="auto" w:sz="4" w:space="0"/>
              <w:right w:val="single" w:color="auto" w:sz="4" w:space="0"/>
            </w:tcBorders>
            <w:shd w:val="clear" w:color="auto" w:fill="auto"/>
            <w:noWrap/>
            <w:vAlign w:val="center"/>
          </w:tcPr>
          <w:p w14:paraId="78FF76B7">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联系  电话：</w:t>
            </w:r>
          </w:p>
        </w:tc>
        <w:tc>
          <w:tcPr>
            <w:tcW w:w="1573" w:type="dxa"/>
            <w:gridSpan w:val="4"/>
            <w:tcBorders>
              <w:top w:val="nil"/>
              <w:left w:val="nil"/>
              <w:bottom w:val="single" w:color="auto" w:sz="4" w:space="0"/>
              <w:right w:val="single" w:color="auto" w:sz="4" w:space="0"/>
            </w:tcBorders>
            <w:shd w:val="clear" w:color="auto" w:fill="auto"/>
            <w:vAlign w:val="center"/>
          </w:tcPr>
          <w:p w14:paraId="7B7A37F3">
            <w:pPr>
              <w:ind w:firstLine="180" w:firstLineChars="100"/>
              <w:rPr>
                <w:rFonts w:hint="default" w:ascii="Times New Roman" w:hAnsi="Times New Roman" w:eastAsia="方正仿宋_GBK" w:cs="宋体"/>
                <w:bCs/>
                <w:sz w:val="18"/>
                <w:szCs w:val="18"/>
              </w:rPr>
            </w:pPr>
            <w:r>
              <w:rPr>
                <w:rFonts w:ascii="Times New Roman" w:hAnsi="Times New Roman" w:eastAsia="方正仿宋_GBK" w:cs="宋体"/>
                <w:bCs/>
                <w:sz w:val="18"/>
                <w:szCs w:val="18"/>
              </w:rPr>
              <w:t>65760272</w:t>
            </w:r>
          </w:p>
        </w:tc>
      </w:tr>
      <w:tr w14:paraId="41E96017">
        <w:tblPrEx>
          <w:tblCellMar>
            <w:top w:w="0" w:type="dxa"/>
            <w:left w:w="108" w:type="dxa"/>
            <w:bottom w:w="0" w:type="dxa"/>
            <w:right w:w="108" w:type="dxa"/>
          </w:tblCellMar>
        </w:tblPrEx>
        <w:trPr>
          <w:trHeight w:val="600" w:hRule="atLeast"/>
        </w:trPr>
        <w:tc>
          <w:tcPr>
            <w:tcW w:w="8897" w:type="dxa"/>
            <w:gridSpan w:val="28"/>
            <w:tcBorders>
              <w:top w:val="single" w:color="auto" w:sz="4" w:space="0"/>
              <w:left w:val="single" w:color="auto" w:sz="4" w:space="0"/>
              <w:bottom w:val="single" w:color="auto" w:sz="4" w:space="0"/>
              <w:right w:val="single" w:color="auto" w:sz="4" w:space="0"/>
            </w:tcBorders>
            <w:shd w:val="clear" w:color="auto" w:fill="auto"/>
            <w:noWrap/>
            <w:vAlign w:val="center"/>
          </w:tcPr>
          <w:p w14:paraId="04CCDA8F">
            <w:pPr>
              <w:jc w:val="center"/>
              <w:rPr>
                <w:rFonts w:hint="default" w:ascii="Times New Roman" w:hAnsi="Times New Roman" w:eastAsia="方正仿宋_GBK" w:cs="宋体"/>
                <w:bCs/>
                <w:sz w:val="21"/>
                <w:szCs w:val="21"/>
              </w:rPr>
            </w:pPr>
            <w:r>
              <w:rPr>
                <w:rFonts w:ascii="Times New Roman" w:hAnsi="Times New Roman" w:eastAsia="方正仿宋_GBK" w:cs="宋体"/>
                <w:bCs/>
                <w:sz w:val="21"/>
                <w:szCs w:val="21"/>
              </w:rPr>
              <w:t>资金情况</w:t>
            </w:r>
          </w:p>
        </w:tc>
      </w:tr>
      <w:tr w14:paraId="0964E7D0">
        <w:tblPrEx>
          <w:tblCellMar>
            <w:top w:w="0" w:type="dxa"/>
            <w:left w:w="108" w:type="dxa"/>
            <w:bottom w:w="0" w:type="dxa"/>
            <w:right w:w="108" w:type="dxa"/>
          </w:tblCellMar>
        </w:tblPrEx>
        <w:trPr>
          <w:trHeight w:val="500" w:hRule="atLeast"/>
        </w:trPr>
        <w:tc>
          <w:tcPr>
            <w:tcW w:w="19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18186A">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998" w:type="dxa"/>
            <w:gridSpan w:val="4"/>
            <w:tcBorders>
              <w:top w:val="single" w:color="auto" w:sz="4" w:space="0"/>
              <w:left w:val="nil"/>
              <w:bottom w:val="single" w:color="auto" w:sz="4" w:space="0"/>
              <w:right w:val="single" w:color="auto" w:sz="4" w:space="0"/>
            </w:tcBorders>
            <w:shd w:val="clear" w:color="auto" w:fill="auto"/>
            <w:noWrap/>
            <w:vAlign w:val="center"/>
          </w:tcPr>
          <w:p w14:paraId="046D6DFB">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年初预算数</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14:paraId="7520F6FE">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全年（调整）   预算数</w:t>
            </w:r>
          </w:p>
        </w:tc>
        <w:tc>
          <w:tcPr>
            <w:tcW w:w="1138" w:type="dxa"/>
            <w:gridSpan w:val="6"/>
            <w:tcBorders>
              <w:top w:val="single" w:color="auto" w:sz="4" w:space="0"/>
              <w:left w:val="nil"/>
              <w:bottom w:val="single" w:color="auto" w:sz="4" w:space="0"/>
              <w:right w:val="single" w:color="auto" w:sz="4" w:space="0"/>
            </w:tcBorders>
            <w:shd w:val="clear" w:color="auto" w:fill="auto"/>
            <w:noWrap/>
            <w:vAlign w:val="center"/>
          </w:tcPr>
          <w:p w14:paraId="0CB0730D">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全年执   行数</w:t>
            </w:r>
          </w:p>
        </w:tc>
        <w:tc>
          <w:tcPr>
            <w:tcW w:w="992" w:type="dxa"/>
            <w:gridSpan w:val="3"/>
            <w:tcBorders>
              <w:top w:val="nil"/>
              <w:left w:val="nil"/>
              <w:bottom w:val="single" w:color="auto" w:sz="4" w:space="0"/>
              <w:right w:val="single" w:color="auto" w:sz="4" w:space="0"/>
            </w:tcBorders>
            <w:shd w:val="clear" w:color="auto" w:fill="auto"/>
            <w:noWrap/>
            <w:vAlign w:val="center"/>
          </w:tcPr>
          <w:p w14:paraId="683A681A">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执行率</w:t>
            </w:r>
          </w:p>
        </w:tc>
        <w:tc>
          <w:tcPr>
            <w:tcW w:w="993" w:type="dxa"/>
            <w:gridSpan w:val="4"/>
            <w:tcBorders>
              <w:top w:val="nil"/>
              <w:left w:val="nil"/>
              <w:bottom w:val="single" w:color="auto" w:sz="4" w:space="0"/>
              <w:right w:val="single" w:color="auto" w:sz="4" w:space="0"/>
            </w:tcBorders>
            <w:shd w:val="clear" w:color="auto" w:fill="auto"/>
            <w:noWrap/>
            <w:vAlign w:val="center"/>
          </w:tcPr>
          <w:p w14:paraId="23B897FF">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执行率 权重</w:t>
            </w:r>
          </w:p>
        </w:tc>
        <w:tc>
          <w:tcPr>
            <w:tcW w:w="1563" w:type="dxa"/>
            <w:gridSpan w:val="3"/>
            <w:tcBorders>
              <w:top w:val="nil"/>
              <w:left w:val="nil"/>
              <w:bottom w:val="single" w:color="auto" w:sz="4" w:space="0"/>
              <w:right w:val="single" w:color="auto" w:sz="4" w:space="0"/>
            </w:tcBorders>
            <w:shd w:val="clear" w:color="auto" w:fill="auto"/>
            <w:noWrap/>
            <w:vAlign w:val="center"/>
          </w:tcPr>
          <w:p w14:paraId="7BABD059">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执行率得分</w:t>
            </w:r>
          </w:p>
        </w:tc>
      </w:tr>
      <w:tr w14:paraId="169AD87A">
        <w:tblPrEx>
          <w:tblCellMar>
            <w:top w:w="0" w:type="dxa"/>
            <w:left w:w="108" w:type="dxa"/>
            <w:bottom w:w="0" w:type="dxa"/>
            <w:right w:w="108" w:type="dxa"/>
          </w:tblCellMar>
        </w:tblPrEx>
        <w:trPr>
          <w:trHeight w:val="500" w:hRule="atLeast"/>
        </w:trPr>
        <w:tc>
          <w:tcPr>
            <w:tcW w:w="1675" w:type="dxa"/>
            <w:gridSpan w:val="3"/>
            <w:tcBorders>
              <w:top w:val="nil"/>
              <w:left w:val="single" w:color="auto" w:sz="4" w:space="0"/>
              <w:bottom w:val="single" w:color="auto" w:sz="4" w:space="0"/>
              <w:right w:val="nil"/>
            </w:tcBorders>
            <w:shd w:val="clear" w:color="auto" w:fill="auto"/>
            <w:vAlign w:val="center"/>
          </w:tcPr>
          <w:p w14:paraId="7F1DC53D">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年度总金额</w:t>
            </w:r>
          </w:p>
        </w:tc>
        <w:tc>
          <w:tcPr>
            <w:tcW w:w="262" w:type="dxa"/>
            <w:tcBorders>
              <w:top w:val="nil"/>
              <w:left w:val="nil"/>
              <w:bottom w:val="single" w:color="auto" w:sz="4" w:space="0"/>
              <w:right w:val="single" w:color="auto" w:sz="4" w:space="0"/>
            </w:tcBorders>
            <w:shd w:val="clear" w:color="auto" w:fill="auto"/>
            <w:noWrap/>
            <w:vAlign w:val="center"/>
          </w:tcPr>
          <w:p w14:paraId="3424BB9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998" w:type="dxa"/>
            <w:gridSpan w:val="4"/>
            <w:tcBorders>
              <w:top w:val="nil"/>
              <w:left w:val="nil"/>
              <w:bottom w:val="single" w:color="auto" w:sz="4" w:space="0"/>
              <w:right w:val="single" w:color="auto" w:sz="4" w:space="0"/>
            </w:tcBorders>
            <w:shd w:val="clear" w:color="auto" w:fill="auto"/>
            <w:noWrap/>
            <w:vAlign w:val="center"/>
          </w:tcPr>
          <w:p w14:paraId="003D17E1">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78" w:type="dxa"/>
            <w:tcBorders>
              <w:top w:val="nil"/>
              <w:left w:val="nil"/>
              <w:bottom w:val="single" w:color="auto" w:sz="4" w:space="0"/>
              <w:right w:val="nil"/>
            </w:tcBorders>
            <w:shd w:val="clear" w:color="auto" w:fill="auto"/>
            <w:noWrap/>
            <w:vAlign w:val="center"/>
          </w:tcPr>
          <w:p w14:paraId="42C9B08F">
            <w:pPr>
              <w:jc w:val="center"/>
              <w:rPr>
                <w:rFonts w:hint="default" w:ascii="Times New Roman" w:hAnsi="Times New Roman" w:eastAsia="方正仿宋_GBK" w:cs="方正仿宋_GBK"/>
                <w:bCs/>
                <w:sz w:val="18"/>
              </w:rPr>
            </w:pPr>
          </w:p>
        </w:tc>
        <w:tc>
          <w:tcPr>
            <w:tcW w:w="998" w:type="dxa"/>
            <w:gridSpan w:val="3"/>
            <w:tcBorders>
              <w:top w:val="nil"/>
              <w:left w:val="nil"/>
              <w:bottom w:val="single" w:color="auto" w:sz="4" w:space="0"/>
              <w:right w:val="single" w:color="auto" w:sz="4" w:space="0"/>
            </w:tcBorders>
            <w:shd w:val="clear" w:color="auto" w:fill="auto"/>
            <w:vAlign w:val="center"/>
          </w:tcPr>
          <w:p w14:paraId="4E874307">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84" w:type="dxa"/>
            <w:gridSpan w:val="2"/>
            <w:tcBorders>
              <w:top w:val="nil"/>
              <w:left w:val="nil"/>
              <w:bottom w:val="single" w:color="auto" w:sz="4" w:space="0"/>
              <w:right w:val="nil"/>
            </w:tcBorders>
            <w:shd w:val="clear" w:color="auto" w:fill="auto"/>
            <w:noWrap/>
            <w:vAlign w:val="center"/>
          </w:tcPr>
          <w:p w14:paraId="36234D0B">
            <w:pPr>
              <w:jc w:val="center"/>
              <w:rPr>
                <w:rFonts w:hint="default" w:ascii="Times New Roman" w:hAnsi="Times New Roman" w:eastAsia="方正仿宋_GBK" w:cs="方正仿宋_GBK"/>
                <w:bCs/>
                <w:sz w:val="18"/>
              </w:rPr>
            </w:pPr>
          </w:p>
        </w:tc>
        <w:tc>
          <w:tcPr>
            <w:tcW w:w="854" w:type="dxa"/>
            <w:gridSpan w:val="4"/>
            <w:tcBorders>
              <w:top w:val="nil"/>
              <w:left w:val="nil"/>
              <w:bottom w:val="single" w:color="auto" w:sz="4" w:space="0"/>
              <w:right w:val="single" w:color="auto" w:sz="4" w:space="0"/>
            </w:tcBorders>
            <w:shd w:val="clear" w:color="auto" w:fill="auto"/>
            <w:noWrap/>
            <w:vAlign w:val="center"/>
          </w:tcPr>
          <w:p w14:paraId="034F6F40">
            <w:pPr>
              <w:wordWrap w:val="0"/>
              <w:ind w:right="181"/>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992" w:type="dxa"/>
            <w:gridSpan w:val="3"/>
            <w:tcBorders>
              <w:top w:val="nil"/>
              <w:left w:val="nil"/>
              <w:bottom w:val="single" w:color="auto" w:sz="4" w:space="0"/>
              <w:right w:val="single" w:color="auto" w:sz="4" w:space="0"/>
            </w:tcBorders>
            <w:shd w:val="clear" w:color="auto" w:fill="auto"/>
            <w:noWrap/>
            <w:vAlign w:val="center"/>
          </w:tcPr>
          <w:p w14:paraId="196B8BF8">
            <w:pPr>
              <w:jc w:val="center"/>
              <w:rPr>
                <w:rFonts w:hint="default" w:ascii="Times New Roman" w:hAnsi="Times New Roman" w:eastAsia="方正仿宋_GBK" w:cs="方正仿宋_GBK"/>
                <w:bCs/>
                <w:sz w:val="18"/>
              </w:rPr>
            </w:pPr>
          </w:p>
        </w:tc>
        <w:tc>
          <w:tcPr>
            <w:tcW w:w="993" w:type="dxa"/>
            <w:gridSpan w:val="4"/>
            <w:tcBorders>
              <w:top w:val="nil"/>
              <w:left w:val="nil"/>
              <w:bottom w:val="single" w:color="auto" w:sz="4" w:space="0"/>
              <w:right w:val="single" w:color="auto" w:sz="4" w:space="0"/>
            </w:tcBorders>
            <w:shd w:val="clear" w:color="auto" w:fill="auto"/>
            <w:noWrap/>
            <w:vAlign w:val="center"/>
          </w:tcPr>
          <w:p w14:paraId="4DE578E5">
            <w:pPr>
              <w:jc w:val="center"/>
              <w:rPr>
                <w:rFonts w:hint="default" w:ascii="Times New Roman" w:hAnsi="Times New Roman" w:eastAsia="方正仿宋_GBK" w:cs="方正仿宋_GBK"/>
                <w:bCs/>
                <w:sz w:val="18"/>
              </w:rPr>
            </w:pPr>
          </w:p>
        </w:tc>
        <w:tc>
          <w:tcPr>
            <w:tcW w:w="1563" w:type="dxa"/>
            <w:gridSpan w:val="3"/>
            <w:tcBorders>
              <w:top w:val="nil"/>
              <w:left w:val="nil"/>
              <w:bottom w:val="single" w:color="auto" w:sz="4" w:space="0"/>
              <w:right w:val="single" w:color="auto" w:sz="4" w:space="0"/>
            </w:tcBorders>
            <w:shd w:val="clear" w:color="auto" w:fill="auto"/>
            <w:noWrap/>
            <w:vAlign w:val="center"/>
          </w:tcPr>
          <w:p w14:paraId="775BC4D3">
            <w:pPr>
              <w:ind w:firstLine="180" w:firstLineChars="100"/>
              <w:jc w:val="center"/>
              <w:rPr>
                <w:rFonts w:hint="default" w:ascii="Times New Roman" w:hAnsi="Times New Roman" w:eastAsia="方正仿宋_GBK" w:cs="方正仿宋_GBK"/>
                <w:bCs/>
                <w:sz w:val="18"/>
              </w:rPr>
            </w:pPr>
          </w:p>
        </w:tc>
      </w:tr>
      <w:tr w14:paraId="75EA22CF">
        <w:tblPrEx>
          <w:tblCellMar>
            <w:top w:w="0" w:type="dxa"/>
            <w:left w:w="108" w:type="dxa"/>
            <w:bottom w:w="0" w:type="dxa"/>
            <w:right w:w="108" w:type="dxa"/>
          </w:tblCellMar>
        </w:tblPrEx>
        <w:trPr>
          <w:trHeight w:val="500" w:hRule="atLeast"/>
        </w:trPr>
        <w:tc>
          <w:tcPr>
            <w:tcW w:w="1675" w:type="dxa"/>
            <w:gridSpan w:val="3"/>
            <w:tcBorders>
              <w:top w:val="nil"/>
              <w:left w:val="single" w:color="auto" w:sz="4" w:space="0"/>
              <w:bottom w:val="single" w:color="auto" w:sz="4" w:space="0"/>
              <w:right w:val="nil"/>
            </w:tcBorders>
            <w:shd w:val="clear" w:color="auto" w:fill="auto"/>
            <w:vAlign w:val="center"/>
          </w:tcPr>
          <w:p w14:paraId="4D6F83AE">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其中：财政拨款</w:t>
            </w:r>
          </w:p>
        </w:tc>
        <w:tc>
          <w:tcPr>
            <w:tcW w:w="262" w:type="dxa"/>
            <w:tcBorders>
              <w:top w:val="nil"/>
              <w:left w:val="nil"/>
              <w:bottom w:val="single" w:color="auto" w:sz="4" w:space="0"/>
              <w:right w:val="single" w:color="auto" w:sz="4" w:space="0"/>
            </w:tcBorders>
            <w:shd w:val="clear" w:color="auto" w:fill="auto"/>
            <w:noWrap/>
            <w:vAlign w:val="center"/>
          </w:tcPr>
          <w:p w14:paraId="4A1B8F5D">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998" w:type="dxa"/>
            <w:gridSpan w:val="4"/>
            <w:tcBorders>
              <w:top w:val="nil"/>
              <w:left w:val="nil"/>
              <w:bottom w:val="single" w:color="auto" w:sz="4" w:space="0"/>
              <w:right w:val="single" w:color="auto" w:sz="4" w:space="0"/>
            </w:tcBorders>
            <w:shd w:val="clear" w:color="auto" w:fill="auto"/>
            <w:noWrap/>
            <w:vAlign w:val="center"/>
          </w:tcPr>
          <w:p w14:paraId="1E57C4DE">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78" w:type="dxa"/>
            <w:tcBorders>
              <w:top w:val="nil"/>
              <w:left w:val="nil"/>
              <w:bottom w:val="single" w:color="auto" w:sz="4" w:space="0"/>
              <w:right w:val="nil"/>
            </w:tcBorders>
            <w:shd w:val="clear" w:color="auto" w:fill="auto"/>
            <w:noWrap/>
            <w:vAlign w:val="center"/>
          </w:tcPr>
          <w:p w14:paraId="28284993">
            <w:pPr>
              <w:jc w:val="center"/>
              <w:rPr>
                <w:rFonts w:hint="default" w:ascii="Times New Roman" w:hAnsi="Times New Roman" w:eastAsia="方正仿宋_GBK" w:cs="方正仿宋_GBK"/>
                <w:bCs/>
                <w:sz w:val="18"/>
              </w:rPr>
            </w:pPr>
          </w:p>
        </w:tc>
        <w:tc>
          <w:tcPr>
            <w:tcW w:w="998" w:type="dxa"/>
            <w:gridSpan w:val="3"/>
            <w:tcBorders>
              <w:top w:val="nil"/>
              <w:left w:val="nil"/>
              <w:bottom w:val="single" w:color="auto" w:sz="4" w:space="0"/>
              <w:right w:val="single" w:color="auto" w:sz="4" w:space="0"/>
            </w:tcBorders>
            <w:shd w:val="clear" w:color="auto" w:fill="auto"/>
            <w:vAlign w:val="center"/>
          </w:tcPr>
          <w:p w14:paraId="2C9B4679">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84" w:type="dxa"/>
            <w:gridSpan w:val="2"/>
            <w:tcBorders>
              <w:top w:val="nil"/>
              <w:left w:val="nil"/>
              <w:bottom w:val="single" w:color="auto" w:sz="4" w:space="0"/>
              <w:right w:val="nil"/>
            </w:tcBorders>
            <w:shd w:val="clear" w:color="auto" w:fill="auto"/>
            <w:noWrap/>
            <w:vAlign w:val="center"/>
          </w:tcPr>
          <w:p w14:paraId="5BEB6107">
            <w:pPr>
              <w:jc w:val="center"/>
              <w:rPr>
                <w:rFonts w:hint="default" w:ascii="Times New Roman" w:hAnsi="Times New Roman" w:eastAsia="方正仿宋_GBK" w:cs="方正仿宋_GBK"/>
                <w:bCs/>
                <w:sz w:val="18"/>
              </w:rPr>
            </w:pPr>
          </w:p>
        </w:tc>
        <w:tc>
          <w:tcPr>
            <w:tcW w:w="854" w:type="dxa"/>
            <w:gridSpan w:val="4"/>
            <w:tcBorders>
              <w:top w:val="nil"/>
              <w:left w:val="nil"/>
              <w:bottom w:val="single" w:color="auto" w:sz="4" w:space="0"/>
              <w:right w:val="single" w:color="auto" w:sz="4" w:space="0"/>
            </w:tcBorders>
            <w:shd w:val="clear" w:color="auto" w:fill="auto"/>
            <w:noWrap/>
            <w:vAlign w:val="center"/>
          </w:tcPr>
          <w:p w14:paraId="6FF637E9">
            <w:pPr>
              <w:wordWrap w:val="0"/>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992" w:type="dxa"/>
            <w:gridSpan w:val="3"/>
            <w:tcBorders>
              <w:top w:val="nil"/>
              <w:left w:val="nil"/>
              <w:bottom w:val="single" w:color="auto" w:sz="4" w:space="0"/>
              <w:right w:val="single" w:color="auto" w:sz="4" w:space="0"/>
            </w:tcBorders>
            <w:shd w:val="clear" w:color="auto" w:fill="auto"/>
            <w:noWrap/>
            <w:vAlign w:val="center"/>
          </w:tcPr>
          <w:p w14:paraId="53CBD4D6">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w:t>
            </w:r>
          </w:p>
        </w:tc>
        <w:tc>
          <w:tcPr>
            <w:tcW w:w="993" w:type="dxa"/>
            <w:gridSpan w:val="4"/>
            <w:tcBorders>
              <w:top w:val="nil"/>
              <w:left w:val="nil"/>
              <w:bottom w:val="single" w:color="auto" w:sz="4" w:space="0"/>
              <w:right w:val="single" w:color="auto" w:sz="4" w:space="0"/>
            </w:tcBorders>
            <w:shd w:val="clear" w:color="auto" w:fill="auto"/>
            <w:noWrap/>
            <w:vAlign w:val="center"/>
          </w:tcPr>
          <w:p w14:paraId="4DB104DC">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10.00</w:t>
            </w:r>
          </w:p>
        </w:tc>
        <w:tc>
          <w:tcPr>
            <w:tcW w:w="1563" w:type="dxa"/>
            <w:gridSpan w:val="3"/>
            <w:tcBorders>
              <w:top w:val="nil"/>
              <w:left w:val="nil"/>
              <w:bottom w:val="single" w:color="auto" w:sz="4" w:space="0"/>
              <w:right w:val="single" w:color="auto" w:sz="4" w:space="0"/>
            </w:tcBorders>
            <w:shd w:val="clear" w:color="auto" w:fill="auto"/>
            <w:noWrap/>
            <w:vAlign w:val="center"/>
          </w:tcPr>
          <w:p w14:paraId="1B145413">
            <w:pPr>
              <w:ind w:firstLine="180" w:firstLineChars="100"/>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10.00</w:t>
            </w:r>
          </w:p>
        </w:tc>
      </w:tr>
      <w:tr w14:paraId="157A5891">
        <w:tblPrEx>
          <w:tblCellMar>
            <w:top w:w="0" w:type="dxa"/>
            <w:left w:w="108" w:type="dxa"/>
            <w:bottom w:w="0" w:type="dxa"/>
            <w:right w:w="108" w:type="dxa"/>
          </w:tblCellMar>
        </w:tblPrEx>
        <w:trPr>
          <w:trHeight w:val="500" w:hRule="atLeast"/>
        </w:trPr>
        <w:tc>
          <w:tcPr>
            <w:tcW w:w="1675" w:type="dxa"/>
            <w:gridSpan w:val="3"/>
            <w:tcBorders>
              <w:top w:val="nil"/>
              <w:left w:val="single" w:color="auto" w:sz="4" w:space="0"/>
              <w:bottom w:val="single" w:color="auto" w:sz="4" w:space="0"/>
              <w:right w:val="nil"/>
            </w:tcBorders>
            <w:shd w:val="clear" w:color="auto" w:fill="auto"/>
            <w:vAlign w:val="center"/>
          </w:tcPr>
          <w:p w14:paraId="32464B19">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一般公共预算</w:t>
            </w:r>
          </w:p>
        </w:tc>
        <w:tc>
          <w:tcPr>
            <w:tcW w:w="262" w:type="dxa"/>
            <w:tcBorders>
              <w:top w:val="nil"/>
              <w:left w:val="nil"/>
              <w:bottom w:val="single" w:color="auto" w:sz="4" w:space="0"/>
              <w:right w:val="single" w:color="auto" w:sz="4" w:space="0"/>
            </w:tcBorders>
            <w:shd w:val="clear" w:color="auto" w:fill="auto"/>
            <w:noWrap/>
            <w:vAlign w:val="center"/>
          </w:tcPr>
          <w:p w14:paraId="4DBBC723">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998" w:type="dxa"/>
            <w:gridSpan w:val="4"/>
            <w:tcBorders>
              <w:top w:val="nil"/>
              <w:left w:val="nil"/>
              <w:bottom w:val="single" w:color="auto" w:sz="4" w:space="0"/>
              <w:right w:val="single" w:color="auto" w:sz="4" w:space="0"/>
            </w:tcBorders>
            <w:shd w:val="clear" w:color="auto" w:fill="auto"/>
            <w:noWrap/>
            <w:vAlign w:val="center"/>
          </w:tcPr>
          <w:p w14:paraId="37D36760">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78" w:type="dxa"/>
            <w:tcBorders>
              <w:top w:val="nil"/>
              <w:left w:val="nil"/>
              <w:bottom w:val="single" w:color="auto" w:sz="4" w:space="0"/>
              <w:right w:val="nil"/>
            </w:tcBorders>
            <w:shd w:val="clear" w:color="auto" w:fill="auto"/>
            <w:noWrap/>
            <w:vAlign w:val="center"/>
          </w:tcPr>
          <w:p w14:paraId="4431A9AA">
            <w:pPr>
              <w:jc w:val="center"/>
              <w:rPr>
                <w:rFonts w:hint="default" w:ascii="Times New Roman" w:hAnsi="Times New Roman" w:eastAsia="方正仿宋_GBK" w:cs="方正仿宋_GBK"/>
                <w:bCs/>
                <w:sz w:val="18"/>
              </w:rPr>
            </w:pPr>
          </w:p>
        </w:tc>
        <w:tc>
          <w:tcPr>
            <w:tcW w:w="998" w:type="dxa"/>
            <w:gridSpan w:val="3"/>
            <w:tcBorders>
              <w:top w:val="nil"/>
              <w:left w:val="nil"/>
              <w:bottom w:val="single" w:color="auto" w:sz="4" w:space="0"/>
              <w:right w:val="single" w:color="auto" w:sz="4" w:space="0"/>
            </w:tcBorders>
            <w:shd w:val="clear" w:color="auto" w:fill="auto"/>
            <w:vAlign w:val="center"/>
          </w:tcPr>
          <w:p w14:paraId="4046A5CA">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284" w:type="dxa"/>
            <w:gridSpan w:val="2"/>
            <w:tcBorders>
              <w:top w:val="nil"/>
              <w:left w:val="nil"/>
              <w:bottom w:val="single" w:color="auto" w:sz="4" w:space="0"/>
              <w:right w:val="nil"/>
            </w:tcBorders>
            <w:shd w:val="clear" w:color="auto" w:fill="auto"/>
            <w:noWrap/>
            <w:vAlign w:val="center"/>
          </w:tcPr>
          <w:p w14:paraId="715317B6">
            <w:pPr>
              <w:jc w:val="center"/>
              <w:rPr>
                <w:rFonts w:hint="default" w:ascii="Times New Roman" w:hAnsi="Times New Roman" w:eastAsia="方正仿宋_GBK" w:cs="方正仿宋_GBK"/>
                <w:bCs/>
                <w:sz w:val="18"/>
              </w:rPr>
            </w:pPr>
          </w:p>
        </w:tc>
        <w:tc>
          <w:tcPr>
            <w:tcW w:w="854" w:type="dxa"/>
            <w:gridSpan w:val="4"/>
            <w:tcBorders>
              <w:top w:val="nil"/>
              <w:left w:val="nil"/>
              <w:bottom w:val="single" w:color="auto" w:sz="4" w:space="0"/>
              <w:right w:val="single" w:color="auto" w:sz="4" w:space="0"/>
            </w:tcBorders>
            <w:shd w:val="clear" w:color="auto" w:fill="auto"/>
            <w:noWrap/>
            <w:vAlign w:val="center"/>
          </w:tcPr>
          <w:p w14:paraId="1BC19F73">
            <w:pPr>
              <w:rPr>
                <w:rFonts w:hint="default" w:ascii="Times New Roman" w:hAnsi="Times New Roman" w:eastAsia="方正仿宋_GBK" w:cs="方正仿宋_GBK"/>
                <w:bCs/>
                <w:sz w:val="18"/>
              </w:rPr>
            </w:pPr>
            <w:r>
              <w:rPr>
                <w:rFonts w:ascii="Times New Roman" w:hAnsi="Times New Roman" w:eastAsia="方正仿宋_GBK" w:cs="方正仿宋_GBK"/>
                <w:bCs/>
                <w:sz w:val="18"/>
              </w:rPr>
              <w:t>60.00</w:t>
            </w:r>
          </w:p>
        </w:tc>
        <w:tc>
          <w:tcPr>
            <w:tcW w:w="992" w:type="dxa"/>
            <w:gridSpan w:val="3"/>
            <w:tcBorders>
              <w:top w:val="nil"/>
              <w:left w:val="nil"/>
              <w:bottom w:val="single" w:color="auto" w:sz="4" w:space="0"/>
              <w:right w:val="single" w:color="auto" w:sz="4" w:space="0"/>
            </w:tcBorders>
            <w:shd w:val="clear" w:color="auto" w:fill="auto"/>
            <w:noWrap/>
            <w:vAlign w:val="center"/>
          </w:tcPr>
          <w:p w14:paraId="6E0EBBD7">
            <w:pPr>
              <w:jc w:val="center"/>
              <w:rPr>
                <w:rFonts w:hint="default" w:ascii="Times New Roman" w:hAnsi="Times New Roman" w:eastAsia="方正仿宋_GBK" w:cs="方正仿宋_GBK"/>
                <w:bCs/>
                <w:sz w:val="18"/>
              </w:rPr>
            </w:pPr>
            <w:r>
              <w:rPr>
                <w:rFonts w:ascii="Times New Roman" w:hAnsi="Times New Roman" w:eastAsia="方正仿宋_GBK" w:cs="方正仿宋_GBK"/>
                <w:bCs/>
                <w:sz w:val="18"/>
              </w:rPr>
              <w:t>100</w:t>
            </w:r>
          </w:p>
        </w:tc>
        <w:tc>
          <w:tcPr>
            <w:tcW w:w="993" w:type="dxa"/>
            <w:gridSpan w:val="4"/>
            <w:tcBorders>
              <w:top w:val="nil"/>
              <w:left w:val="nil"/>
              <w:bottom w:val="single" w:color="auto" w:sz="4" w:space="0"/>
              <w:right w:val="single" w:color="auto" w:sz="4" w:space="0"/>
            </w:tcBorders>
            <w:shd w:val="clear" w:color="auto" w:fill="auto"/>
            <w:noWrap/>
            <w:vAlign w:val="center"/>
          </w:tcPr>
          <w:p w14:paraId="464928BB">
            <w:pPr>
              <w:jc w:val="center"/>
              <w:rPr>
                <w:rFonts w:hint="default" w:ascii="Times New Roman" w:hAnsi="Times New Roman" w:eastAsia="方正仿宋_GBK" w:cs="方正仿宋_GBK"/>
                <w:bCs/>
                <w:sz w:val="18"/>
              </w:rPr>
            </w:pPr>
          </w:p>
        </w:tc>
        <w:tc>
          <w:tcPr>
            <w:tcW w:w="1563" w:type="dxa"/>
            <w:gridSpan w:val="3"/>
            <w:tcBorders>
              <w:top w:val="nil"/>
              <w:left w:val="nil"/>
              <w:bottom w:val="single" w:color="auto" w:sz="4" w:space="0"/>
              <w:right w:val="single" w:color="auto" w:sz="4" w:space="0"/>
            </w:tcBorders>
            <w:shd w:val="clear" w:color="auto" w:fill="auto"/>
            <w:noWrap/>
            <w:vAlign w:val="center"/>
          </w:tcPr>
          <w:p w14:paraId="7FAC710F">
            <w:pPr>
              <w:ind w:firstLine="180" w:firstLineChars="100"/>
              <w:jc w:val="center"/>
              <w:rPr>
                <w:rFonts w:hint="default" w:ascii="Times New Roman" w:hAnsi="Times New Roman" w:eastAsia="方正仿宋_GBK" w:cs="方正仿宋_GBK"/>
                <w:bCs/>
                <w:sz w:val="18"/>
              </w:rPr>
            </w:pPr>
          </w:p>
        </w:tc>
      </w:tr>
      <w:tr w14:paraId="6ECC8B59">
        <w:tblPrEx>
          <w:tblCellMar>
            <w:top w:w="0" w:type="dxa"/>
            <w:left w:w="108" w:type="dxa"/>
            <w:bottom w:w="0" w:type="dxa"/>
            <w:right w:w="108" w:type="dxa"/>
          </w:tblCellMar>
        </w:tblPrEx>
        <w:trPr>
          <w:trHeight w:val="600" w:hRule="atLeast"/>
        </w:trPr>
        <w:tc>
          <w:tcPr>
            <w:tcW w:w="8897" w:type="dxa"/>
            <w:gridSpan w:val="28"/>
            <w:tcBorders>
              <w:top w:val="single" w:color="auto" w:sz="4" w:space="0"/>
              <w:left w:val="single" w:color="auto" w:sz="4" w:space="0"/>
              <w:bottom w:val="single" w:color="auto" w:sz="4" w:space="0"/>
              <w:right w:val="single" w:color="auto" w:sz="4" w:space="0"/>
            </w:tcBorders>
            <w:shd w:val="clear" w:color="auto" w:fill="auto"/>
            <w:noWrap/>
            <w:vAlign w:val="center"/>
          </w:tcPr>
          <w:p w14:paraId="11A47FEE">
            <w:pPr>
              <w:jc w:val="center"/>
              <w:rPr>
                <w:rFonts w:hint="default" w:ascii="Times New Roman" w:hAnsi="Times New Roman" w:eastAsia="方正仿宋_GBK" w:cs="宋体"/>
                <w:bCs/>
                <w:sz w:val="21"/>
                <w:szCs w:val="21"/>
              </w:rPr>
            </w:pPr>
            <w:r>
              <w:rPr>
                <w:rFonts w:ascii="Times New Roman" w:hAnsi="Times New Roman" w:eastAsia="方正仿宋_GBK" w:cs="宋体"/>
                <w:bCs/>
                <w:sz w:val="21"/>
                <w:szCs w:val="21"/>
              </w:rPr>
              <w:t>绩效目标</w:t>
            </w:r>
          </w:p>
        </w:tc>
      </w:tr>
      <w:tr w14:paraId="7AC57CD0">
        <w:tblPrEx>
          <w:tblCellMar>
            <w:top w:w="0" w:type="dxa"/>
            <w:left w:w="108" w:type="dxa"/>
            <w:bottom w:w="0" w:type="dxa"/>
            <w:right w:w="108" w:type="dxa"/>
          </w:tblCellMar>
        </w:tblPrEx>
        <w:trPr>
          <w:trHeight w:val="500" w:hRule="atLeast"/>
        </w:trPr>
        <w:tc>
          <w:tcPr>
            <w:tcW w:w="265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80AD6E2">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年初绩效目标</w:t>
            </w:r>
          </w:p>
        </w:tc>
        <w:tc>
          <w:tcPr>
            <w:tcW w:w="2268" w:type="dxa"/>
            <w:gridSpan w:val="9"/>
            <w:tcBorders>
              <w:top w:val="single" w:color="auto" w:sz="4" w:space="0"/>
              <w:left w:val="nil"/>
              <w:bottom w:val="single" w:color="auto" w:sz="4" w:space="0"/>
              <w:right w:val="single" w:color="auto" w:sz="4" w:space="0"/>
            </w:tcBorders>
            <w:shd w:val="clear" w:color="auto" w:fill="auto"/>
            <w:noWrap/>
            <w:vAlign w:val="center"/>
          </w:tcPr>
          <w:p w14:paraId="12E27831">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全年（调整）绩效目标</w:t>
            </w:r>
          </w:p>
        </w:tc>
        <w:tc>
          <w:tcPr>
            <w:tcW w:w="3973" w:type="dxa"/>
            <w:gridSpan w:val="12"/>
            <w:tcBorders>
              <w:top w:val="single" w:color="auto" w:sz="4" w:space="0"/>
              <w:left w:val="nil"/>
              <w:bottom w:val="single" w:color="auto" w:sz="4" w:space="0"/>
              <w:right w:val="single" w:color="auto" w:sz="4" w:space="0"/>
            </w:tcBorders>
            <w:shd w:val="clear" w:color="auto" w:fill="auto"/>
            <w:noWrap/>
            <w:vAlign w:val="center"/>
          </w:tcPr>
          <w:p w14:paraId="1529AC59">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全年目标实际完成情况</w:t>
            </w:r>
          </w:p>
        </w:tc>
      </w:tr>
      <w:tr w14:paraId="1EF4B533">
        <w:tblPrEx>
          <w:tblCellMar>
            <w:top w:w="0" w:type="dxa"/>
            <w:left w:w="108" w:type="dxa"/>
            <w:bottom w:w="0" w:type="dxa"/>
            <w:right w:w="108" w:type="dxa"/>
          </w:tblCellMar>
        </w:tblPrEx>
        <w:trPr>
          <w:trHeight w:val="1600" w:hRule="atLeast"/>
        </w:trPr>
        <w:tc>
          <w:tcPr>
            <w:tcW w:w="2656" w:type="dxa"/>
            <w:gridSpan w:val="7"/>
            <w:tcBorders>
              <w:top w:val="single" w:color="auto" w:sz="4" w:space="0"/>
              <w:left w:val="single" w:color="auto" w:sz="4" w:space="0"/>
              <w:bottom w:val="single" w:color="auto" w:sz="4" w:space="0"/>
              <w:right w:val="single" w:color="auto" w:sz="4" w:space="0"/>
            </w:tcBorders>
            <w:shd w:val="clear" w:color="auto" w:fill="auto"/>
          </w:tcPr>
          <w:p w14:paraId="05523765">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确保辖区4座水库、77口山坪塘、2条河沟安全运行；全力保障辖区群众生命财产安全和林业资源安全；提高群众的产业发展技能，促进群众最大效益增收致富；有效控制动物疫情，确保畜禽产品质量安全。</w:t>
            </w:r>
          </w:p>
        </w:tc>
        <w:tc>
          <w:tcPr>
            <w:tcW w:w="2268" w:type="dxa"/>
            <w:gridSpan w:val="9"/>
            <w:tcBorders>
              <w:top w:val="single" w:color="auto" w:sz="4" w:space="0"/>
              <w:left w:val="nil"/>
              <w:bottom w:val="single" w:color="auto" w:sz="4" w:space="0"/>
              <w:right w:val="single" w:color="auto" w:sz="4" w:space="0"/>
            </w:tcBorders>
            <w:shd w:val="clear" w:color="auto" w:fill="auto"/>
          </w:tcPr>
          <w:p w14:paraId="3E23CCAC">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　</w:t>
            </w:r>
          </w:p>
        </w:tc>
        <w:tc>
          <w:tcPr>
            <w:tcW w:w="3973" w:type="dxa"/>
            <w:gridSpan w:val="12"/>
            <w:tcBorders>
              <w:top w:val="single" w:color="auto" w:sz="4" w:space="0"/>
              <w:left w:val="nil"/>
              <w:bottom w:val="single" w:color="auto" w:sz="4" w:space="0"/>
              <w:right w:val="single" w:color="auto" w:sz="4" w:space="0"/>
            </w:tcBorders>
            <w:shd w:val="clear" w:color="auto" w:fill="auto"/>
          </w:tcPr>
          <w:p w14:paraId="7E6FB80D">
            <w:pP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加强河、库巡查防守，辖区内4座水库、91口山坪塘、2条河沟安全稳定；圆满完成三防（即防汛抗旱、防火、防疫）工作；邀请农技专家进行技术指导，提高了农户农业生产技术；认真落实林长制工作，镇级林长巡林50余次，村级林长巡林150余次；检查辖区野生动物经营场所6次，木材加工市场50余次，确保林长制管理工作落到实处。</w:t>
            </w:r>
          </w:p>
        </w:tc>
      </w:tr>
      <w:tr w14:paraId="79EAC588">
        <w:tblPrEx>
          <w:tblCellMar>
            <w:top w:w="0" w:type="dxa"/>
            <w:left w:w="108" w:type="dxa"/>
            <w:bottom w:w="0" w:type="dxa"/>
            <w:right w:w="108" w:type="dxa"/>
          </w:tblCellMar>
        </w:tblPrEx>
        <w:trPr>
          <w:trHeight w:val="600" w:hRule="atLeast"/>
        </w:trPr>
        <w:tc>
          <w:tcPr>
            <w:tcW w:w="8897" w:type="dxa"/>
            <w:gridSpan w:val="28"/>
            <w:tcBorders>
              <w:top w:val="single" w:color="auto" w:sz="4" w:space="0"/>
              <w:left w:val="single" w:color="auto" w:sz="4" w:space="0"/>
              <w:bottom w:val="single" w:color="auto" w:sz="4" w:space="0"/>
              <w:right w:val="single" w:color="auto" w:sz="4" w:space="0"/>
            </w:tcBorders>
            <w:shd w:val="clear" w:color="auto" w:fill="auto"/>
            <w:noWrap/>
            <w:vAlign w:val="center"/>
          </w:tcPr>
          <w:p w14:paraId="2CD81D5A">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绩效指标</w:t>
            </w:r>
          </w:p>
        </w:tc>
      </w:tr>
      <w:tr w14:paraId="3DD07929">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3EA8E951">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指标名称</w:t>
            </w:r>
          </w:p>
        </w:tc>
        <w:tc>
          <w:tcPr>
            <w:tcW w:w="708" w:type="dxa"/>
            <w:gridSpan w:val="3"/>
            <w:tcBorders>
              <w:top w:val="nil"/>
              <w:left w:val="nil"/>
              <w:bottom w:val="single" w:color="auto" w:sz="4" w:space="0"/>
              <w:right w:val="single" w:color="auto" w:sz="4" w:space="0"/>
            </w:tcBorders>
            <w:shd w:val="clear" w:color="auto" w:fill="auto"/>
            <w:noWrap/>
            <w:vAlign w:val="center"/>
          </w:tcPr>
          <w:p w14:paraId="710BAC74">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计量单位</w:t>
            </w:r>
          </w:p>
        </w:tc>
        <w:tc>
          <w:tcPr>
            <w:tcW w:w="709" w:type="dxa"/>
            <w:gridSpan w:val="2"/>
            <w:tcBorders>
              <w:top w:val="nil"/>
              <w:left w:val="nil"/>
              <w:bottom w:val="single" w:color="auto" w:sz="4" w:space="0"/>
              <w:right w:val="single" w:color="auto" w:sz="4" w:space="0"/>
            </w:tcBorders>
            <w:shd w:val="clear" w:color="auto" w:fill="auto"/>
            <w:noWrap/>
            <w:vAlign w:val="center"/>
          </w:tcPr>
          <w:p w14:paraId="67E3CAC9">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指标性质</w:t>
            </w:r>
          </w:p>
        </w:tc>
        <w:tc>
          <w:tcPr>
            <w:tcW w:w="854" w:type="dxa"/>
            <w:gridSpan w:val="4"/>
            <w:tcBorders>
              <w:top w:val="nil"/>
              <w:left w:val="nil"/>
              <w:bottom w:val="single" w:color="auto" w:sz="4" w:space="0"/>
              <w:right w:val="single" w:color="auto" w:sz="4" w:space="0"/>
            </w:tcBorders>
            <w:shd w:val="clear" w:color="auto" w:fill="auto"/>
            <w:noWrap/>
            <w:vAlign w:val="center"/>
          </w:tcPr>
          <w:p w14:paraId="28E7698C">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指标值</w:t>
            </w:r>
          </w:p>
        </w:tc>
        <w:tc>
          <w:tcPr>
            <w:tcW w:w="851" w:type="dxa"/>
            <w:gridSpan w:val="2"/>
            <w:tcBorders>
              <w:top w:val="nil"/>
              <w:left w:val="nil"/>
              <w:bottom w:val="single" w:color="auto" w:sz="4" w:space="0"/>
              <w:right w:val="single" w:color="auto" w:sz="4" w:space="0"/>
            </w:tcBorders>
            <w:shd w:val="clear" w:color="auto" w:fill="auto"/>
            <w:noWrap/>
            <w:vAlign w:val="center"/>
          </w:tcPr>
          <w:p w14:paraId="50C8E23F">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全年完成值</w:t>
            </w:r>
          </w:p>
        </w:tc>
        <w:tc>
          <w:tcPr>
            <w:tcW w:w="850" w:type="dxa"/>
            <w:gridSpan w:val="4"/>
            <w:tcBorders>
              <w:top w:val="nil"/>
              <w:left w:val="nil"/>
              <w:bottom w:val="single" w:color="auto" w:sz="4" w:space="0"/>
              <w:right w:val="single" w:color="auto" w:sz="4" w:space="0"/>
            </w:tcBorders>
            <w:shd w:val="clear" w:color="auto" w:fill="auto"/>
            <w:noWrap/>
            <w:vAlign w:val="center"/>
          </w:tcPr>
          <w:p w14:paraId="459C622E">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偏离度（%）</w:t>
            </w:r>
          </w:p>
        </w:tc>
        <w:tc>
          <w:tcPr>
            <w:tcW w:w="847" w:type="dxa"/>
            <w:gridSpan w:val="3"/>
            <w:tcBorders>
              <w:top w:val="nil"/>
              <w:left w:val="nil"/>
              <w:bottom w:val="single" w:color="auto" w:sz="4" w:space="0"/>
              <w:right w:val="single" w:color="auto" w:sz="4" w:space="0"/>
            </w:tcBorders>
            <w:shd w:val="clear" w:color="auto" w:fill="auto"/>
            <w:noWrap/>
            <w:vAlign w:val="center"/>
          </w:tcPr>
          <w:p w14:paraId="1B6F49A4">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得分系数（%）</w:t>
            </w:r>
          </w:p>
        </w:tc>
        <w:tc>
          <w:tcPr>
            <w:tcW w:w="713" w:type="dxa"/>
            <w:gridSpan w:val="3"/>
            <w:tcBorders>
              <w:top w:val="nil"/>
              <w:left w:val="nil"/>
              <w:bottom w:val="single" w:color="auto" w:sz="4" w:space="0"/>
              <w:right w:val="single" w:color="auto" w:sz="4" w:space="0"/>
            </w:tcBorders>
            <w:shd w:val="clear" w:color="auto" w:fill="auto"/>
            <w:noWrap/>
            <w:vAlign w:val="center"/>
          </w:tcPr>
          <w:p w14:paraId="1768E4A2">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指标权重</w:t>
            </w:r>
          </w:p>
        </w:tc>
        <w:tc>
          <w:tcPr>
            <w:tcW w:w="708" w:type="dxa"/>
            <w:gridSpan w:val="3"/>
            <w:tcBorders>
              <w:top w:val="nil"/>
              <w:left w:val="nil"/>
              <w:bottom w:val="single" w:color="auto" w:sz="4" w:space="0"/>
              <w:right w:val="single" w:color="auto" w:sz="4" w:space="0"/>
            </w:tcBorders>
            <w:shd w:val="clear" w:color="auto" w:fill="auto"/>
            <w:noWrap/>
            <w:vAlign w:val="center"/>
          </w:tcPr>
          <w:p w14:paraId="2E17DC57">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指标得分</w:t>
            </w:r>
          </w:p>
        </w:tc>
        <w:tc>
          <w:tcPr>
            <w:tcW w:w="709" w:type="dxa"/>
            <w:tcBorders>
              <w:top w:val="nil"/>
              <w:left w:val="nil"/>
              <w:bottom w:val="single" w:color="auto" w:sz="4" w:space="0"/>
              <w:right w:val="single" w:color="auto" w:sz="4" w:space="0"/>
            </w:tcBorders>
            <w:shd w:val="clear" w:color="auto" w:fill="auto"/>
            <w:noWrap/>
            <w:vAlign w:val="center"/>
          </w:tcPr>
          <w:p w14:paraId="646CC600">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是否核心指标</w:t>
            </w:r>
          </w:p>
        </w:tc>
        <w:tc>
          <w:tcPr>
            <w:tcW w:w="709" w:type="dxa"/>
            <w:tcBorders>
              <w:top w:val="nil"/>
              <w:left w:val="nil"/>
              <w:bottom w:val="single" w:color="auto" w:sz="4" w:space="0"/>
              <w:right w:val="single" w:color="auto" w:sz="4" w:space="0"/>
            </w:tcBorders>
            <w:shd w:val="clear" w:color="auto" w:fill="auto"/>
            <w:noWrap/>
            <w:vAlign w:val="center"/>
          </w:tcPr>
          <w:p w14:paraId="3BF4EA62">
            <w:pPr>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说明</w:t>
            </w:r>
          </w:p>
        </w:tc>
      </w:tr>
      <w:tr w14:paraId="071DB4A6">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01C4DF4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动物防疫覆盖率</w:t>
            </w:r>
          </w:p>
        </w:tc>
        <w:tc>
          <w:tcPr>
            <w:tcW w:w="708" w:type="dxa"/>
            <w:gridSpan w:val="3"/>
            <w:tcBorders>
              <w:top w:val="nil"/>
              <w:left w:val="nil"/>
              <w:bottom w:val="single" w:color="auto" w:sz="4" w:space="0"/>
              <w:right w:val="single" w:color="auto" w:sz="4" w:space="0"/>
            </w:tcBorders>
            <w:shd w:val="clear" w:color="auto" w:fill="auto"/>
            <w:noWrap/>
            <w:vAlign w:val="center"/>
          </w:tcPr>
          <w:p w14:paraId="78B6884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0D96CB5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6D036DF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379F9B9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0121B71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0578E9A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0AA7B94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8" w:type="dxa"/>
            <w:gridSpan w:val="3"/>
            <w:tcBorders>
              <w:top w:val="nil"/>
              <w:left w:val="nil"/>
              <w:bottom w:val="single" w:color="auto" w:sz="4" w:space="0"/>
              <w:right w:val="single" w:color="auto" w:sz="4" w:space="0"/>
            </w:tcBorders>
            <w:shd w:val="clear" w:color="auto" w:fill="auto"/>
            <w:noWrap/>
            <w:vAlign w:val="center"/>
          </w:tcPr>
          <w:p w14:paraId="5F7AC9F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14:paraId="04A1D62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4FA1A402">
            <w:pPr>
              <w:ind w:firstLine="180" w:firstLineChars="100"/>
              <w:jc w:val="center"/>
              <w:rPr>
                <w:rFonts w:hint="default" w:ascii="Times New Roman" w:hAnsi="Times New Roman" w:eastAsia="方正仿宋_GBK" w:cs="宋体"/>
                <w:bCs/>
                <w:sz w:val="18"/>
                <w:szCs w:val="18"/>
              </w:rPr>
            </w:pPr>
          </w:p>
        </w:tc>
      </w:tr>
      <w:tr w14:paraId="5F6E6084">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19A8089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防汛抗旱期间值班率</w:t>
            </w:r>
          </w:p>
        </w:tc>
        <w:tc>
          <w:tcPr>
            <w:tcW w:w="708" w:type="dxa"/>
            <w:gridSpan w:val="3"/>
            <w:tcBorders>
              <w:top w:val="nil"/>
              <w:left w:val="nil"/>
              <w:bottom w:val="single" w:color="auto" w:sz="4" w:space="0"/>
              <w:right w:val="single" w:color="auto" w:sz="4" w:space="0"/>
            </w:tcBorders>
            <w:shd w:val="clear" w:color="auto" w:fill="auto"/>
            <w:noWrap/>
            <w:vAlign w:val="center"/>
          </w:tcPr>
          <w:p w14:paraId="5E5D685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4079686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0CA77FE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10E383A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0" w:type="dxa"/>
            <w:gridSpan w:val="4"/>
            <w:tcBorders>
              <w:top w:val="nil"/>
              <w:left w:val="nil"/>
              <w:bottom w:val="single" w:color="auto" w:sz="4" w:space="0"/>
              <w:right w:val="single" w:color="auto" w:sz="4" w:space="0"/>
            </w:tcBorders>
            <w:shd w:val="clear" w:color="auto" w:fill="auto"/>
            <w:noWrap/>
            <w:vAlign w:val="center"/>
          </w:tcPr>
          <w:p w14:paraId="033DC43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739CDD5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63E5879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8" w:type="dxa"/>
            <w:gridSpan w:val="3"/>
            <w:tcBorders>
              <w:top w:val="nil"/>
              <w:left w:val="nil"/>
              <w:bottom w:val="single" w:color="auto" w:sz="4" w:space="0"/>
              <w:right w:val="single" w:color="auto" w:sz="4" w:space="0"/>
            </w:tcBorders>
            <w:shd w:val="clear" w:color="auto" w:fill="auto"/>
            <w:noWrap/>
            <w:vAlign w:val="center"/>
          </w:tcPr>
          <w:p w14:paraId="778F82F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14:paraId="57A153F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63200BB7">
            <w:pPr>
              <w:ind w:firstLine="180" w:firstLineChars="100"/>
              <w:jc w:val="center"/>
              <w:rPr>
                <w:rFonts w:hint="default" w:ascii="Times New Roman" w:hAnsi="Times New Roman" w:eastAsia="方正仿宋_GBK" w:cs="宋体"/>
                <w:bCs/>
                <w:sz w:val="18"/>
                <w:szCs w:val="18"/>
              </w:rPr>
            </w:pPr>
          </w:p>
        </w:tc>
      </w:tr>
      <w:tr w14:paraId="1FEB8FF5">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28799D8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水库管理员巡查频次</w:t>
            </w:r>
          </w:p>
        </w:tc>
        <w:tc>
          <w:tcPr>
            <w:tcW w:w="708" w:type="dxa"/>
            <w:gridSpan w:val="3"/>
            <w:tcBorders>
              <w:top w:val="nil"/>
              <w:left w:val="nil"/>
              <w:bottom w:val="single" w:color="auto" w:sz="4" w:space="0"/>
              <w:right w:val="single" w:color="auto" w:sz="4" w:space="0"/>
            </w:tcBorders>
            <w:shd w:val="clear" w:color="auto" w:fill="auto"/>
            <w:noWrap/>
            <w:vAlign w:val="center"/>
          </w:tcPr>
          <w:p w14:paraId="5C9CAA9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01485FC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5090479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4A1738F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0" w:type="dxa"/>
            <w:gridSpan w:val="4"/>
            <w:tcBorders>
              <w:top w:val="nil"/>
              <w:left w:val="nil"/>
              <w:bottom w:val="single" w:color="auto" w:sz="4" w:space="0"/>
              <w:right w:val="single" w:color="auto" w:sz="4" w:space="0"/>
            </w:tcBorders>
            <w:shd w:val="clear" w:color="auto" w:fill="auto"/>
            <w:noWrap/>
            <w:vAlign w:val="center"/>
          </w:tcPr>
          <w:p w14:paraId="77F0F0C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71522A6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7832AEE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8" w:type="dxa"/>
            <w:gridSpan w:val="3"/>
            <w:tcBorders>
              <w:top w:val="nil"/>
              <w:left w:val="nil"/>
              <w:bottom w:val="single" w:color="auto" w:sz="4" w:space="0"/>
              <w:right w:val="single" w:color="auto" w:sz="4" w:space="0"/>
            </w:tcBorders>
            <w:shd w:val="clear" w:color="auto" w:fill="auto"/>
            <w:noWrap/>
            <w:vAlign w:val="center"/>
          </w:tcPr>
          <w:p w14:paraId="4B6BBD6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9" w:type="dxa"/>
            <w:tcBorders>
              <w:top w:val="nil"/>
              <w:left w:val="nil"/>
              <w:bottom w:val="single" w:color="auto" w:sz="4" w:space="0"/>
              <w:right w:val="single" w:color="auto" w:sz="4" w:space="0"/>
            </w:tcBorders>
            <w:shd w:val="clear" w:color="auto" w:fill="auto"/>
            <w:noWrap/>
            <w:vAlign w:val="center"/>
          </w:tcPr>
          <w:p w14:paraId="7F4D5C1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55D322D1">
            <w:pPr>
              <w:ind w:firstLine="180" w:firstLineChars="100"/>
              <w:jc w:val="center"/>
              <w:rPr>
                <w:rFonts w:hint="default" w:ascii="Times New Roman" w:hAnsi="Times New Roman" w:eastAsia="方正仿宋_GBK" w:cs="宋体"/>
                <w:bCs/>
                <w:sz w:val="18"/>
                <w:szCs w:val="18"/>
              </w:rPr>
            </w:pPr>
          </w:p>
        </w:tc>
      </w:tr>
      <w:tr w14:paraId="3643C239">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2AFE704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水库维护数量</w:t>
            </w:r>
          </w:p>
        </w:tc>
        <w:tc>
          <w:tcPr>
            <w:tcW w:w="708" w:type="dxa"/>
            <w:gridSpan w:val="3"/>
            <w:tcBorders>
              <w:top w:val="nil"/>
              <w:left w:val="nil"/>
              <w:bottom w:val="single" w:color="auto" w:sz="4" w:space="0"/>
              <w:right w:val="single" w:color="auto" w:sz="4" w:space="0"/>
            </w:tcBorders>
            <w:shd w:val="clear" w:color="auto" w:fill="auto"/>
            <w:noWrap/>
            <w:vAlign w:val="center"/>
          </w:tcPr>
          <w:p w14:paraId="7E2688E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座</w:t>
            </w:r>
          </w:p>
        </w:tc>
        <w:tc>
          <w:tcPr>
            <w:tcW w:w="709" w:type="dxa"/>
            <w:gridSpan w:val="2"/>
            <w:tcBorders>
              <w:top w:val="nil"/>
              <w:left w:val="nil"/>
              <w:bottom w:val="single" w:color="auto" w:sz="4" w:space="0"/>
              <w:right w:val="single" w:color="auto" w:sz="4" w:space="0"/>
            </w:tcBorders>
            <w:shd w:val="clear" w:color="auto" w:fill="auto"/>
            <w:noWrap/>
            <w:vAlign w:val="center"/>
          </w:tcPr>
          <w:p w14:paraId="275E940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7260C9E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4</w:t>
            </w:r>
          </w:p>
        </w:tc>
        <w:tc>
          <w:tcPr>
            <w:tcW w:w="851" w:type="dxa"/>
            <w:gridSpan w:val="2"/>
            <w:tcBorders>
              <w:top w:val="nil"/>
              <w:left w:val="nil"/>
              <w:bottom w:val="single" w:color="auto" w:sz="4" w:space="0"/>
              <w:right w:val="single" w:color="auto" w:sz="4" w:space="0"/>
            </w:tcBorders>
            <w:shd w:val="clear" w:color="auto" w:fill="auto"/>
            <w:noWrap/>
            <w:vAlign w:val="center"/>
          </w:tcPr>
          <w:p w14:paraId="062E46B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4</w:t>
            </w:r>
          </w:p>
        </w:tc>
        <w:tc>
          <w:tcPr>
            <w:tcW w:w="850" w:type="dxa"/>
            <w:gridSpan w:val="4"/>
            <w:tcBorders>
              <w:top w:val="nil"/>
              <w:left w:val="nil"/>
              <w:bottom w:val="single" w:color="auto" w:sz="4" w:space="0"/>
              <w:right w:val="single" w:color="auto" w:sz="4" w:space="0"/>
            </w:tcBorders>
            <w:shd w:val="clear" w:color="auto" w:fill="auto"/>
            <w:noWrap/>
            <w:vAlign w:val="center"/>
          </w:tcPr>
          <w:p w14:paraId="385C6D8B">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4CE33FC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45122CF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6554467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6D1F2BC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5FE02DA3">
            <w:pPr>
              <w:ind w:firstLine="180" w:firstLineChars="100"/>
              <w:jc w:val="center"/>
              <w:rPr>
                <w:rFonts w:hint="default" w:ascii="Times New Roman" w:hAnsi="Times New Roman" w:eastAsia="方正仿宋_GBK" w:cs="宋体"/>
                <w:bCs/>
                <w:sz w:val="18"/>
                <w:szCs w:val="18"/>
              </w:rPr>
            </w:pPr>
          </w:p>
        </w:tc>
      </w:tr>
      <w:tr w14:paraId="7D43CE14">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607ECFC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完成系统规定巡河次数</w:t>
            </w:r>
          </w:p>
        </w:tc>
        <w:tc>
          <w:tcPr>
            <w:tcW w:w="708" w:type="dxa"/>
            <w:gridSpan w:val="3"/>
            <w:tcBorders>
              <w:top w:val="nil"/>
              <w:left w:val="nil"/>
              <w:bottom w:val="single" w:color="auto" w:sz="4" w:space="0"/>
              <w:right w:val="single" w:color="auto" w:sz="4" w:space="0"/>
            </w:tcBorders>
            <w:shd w:val="clear" w:color="auto" w:fill="auto"/>
            <w:noWrap/>
            <w:vAlign w:val="center"/>
          </w:tcPr>
          <w:p w14:paraId="7BF62C0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2E03285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4A2F3C6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112C974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0" w:type="dxa"/>
            <w:gridSpan w:val="4"/>
            <w:tcBorders>
              <w:top w:val="nil"/>
              <w:left w:val="nil"/>
              <w:bottom w:val="single" w:color="auto" w:sz="4" w:space="0"/>
              <w:right w:val="single" w:color="auto" w:sz="4" w:space="0"/>
            </w:tcBorders>
            <w:shd w:val="clear" w:color="auto" w:fill="auto"/>
            <w:noWrap/>
            <w:vAlign w:val="center"/>
          </w:tcPr>
          <w:p w14:paraId="76B5500B">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24CCA57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59F5910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8" w:type="dxa"/>
            <w:gridSpan w:val="3"/>
            <w:tcBorders>
              <w:top w:val="nil"/>
              <w:left w:val="nil"/>
              <w:bottom w:val="single" w:color="auto" w:sz="4" w:space="0"/>
              <w:right w:val="single" w:color="auto" w:sz="4" w:space="0"/>
            </w:tcBorders>
            <w:shd w:val="clear" w:color="auto" w:fill="auto"/>
            <w:noWrap/>
            <w:vAlign w:val="center"/>
          </w:tcPr>
          <w:p w14:paraId="3CCA044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9" w:type="dxa"/>
            <w:tcBorders>
              <w:top w:val="nil"/>
              <w:left w:val="nil"/>
              <w:bottom w:val="single" w:color="auto" w:sz="4" w:space="0"/>
              <w:right w:val="single" w:color="auto" w:sz="4" w:space="0"/>
            </w:tcBorders>
            <w:shd w:val="clear" w:color="auto" w:fill="auto"/>
            <w:noWrap/>
            <w:vAlign w:val="center"/>
          </w:tcPr>
          <w:p w14:paraId="2D13C56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6A87F80C">
            <w:pPr>
              <w:ind w:firstLine="180" w:firstLineChars="100"/>
              <w:jc w:val="center"/>
              <w:rPr>
                <w:rFonts w:hint="default" w:ascii="Times New Roman" w:hAnsi="Times New Roman" w:eastAsia="方正仿宋_GBK" w:cs="宋体"/>
                <w:bCs/>
                <w:sz w:val="18"/>
                <w:szCs w:val="18"/>
              </w:rPr>
            </w:pPr>
          </w:p>
        </w:tc>
      </w:tr>
      <w:tr w14:paraId="5F544A35">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2D45E0C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环境整洁率</w:t>
            </w:r>
          </w:p>
        </w:tc>
        <w:tc>
          <w:tcPr>
            <w:tcW w:w="708" w:type="dxa"/>
            <w:gridSpan w:val="3"/>
            <w:tcBorders>
              <w:top w:val="nil"/>
              <w:left w:val="nil"/>
              <w:bottom w:val="single" w:color="auto" w:sz="4" w:space="0"/>
              <w:right w:val="single" w:color="auto" w:sz="4" w:space="0"/>
            </w:tcBorders>
            <w:shd w:val="clear" w:color="auto" w:fill="auto"/>
            <w:noWrap/>
            <w:vAlign w:val="center"/>
          </w:tcPr>
          <w:p w14:paraId="6CCD3AE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1858F55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27C8497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49B8468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3D76AE7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0D10DE8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5B34E6A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1782B00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0BA7B7F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3C4933C8">
            <w:pPr>
              <w:ind w:firstLine="180" w:firstLineChars="100"/>
              <w:jc w:val="center"/>
              <w:rPr>
                <w:rFonts w:hint="default" w:ascii="Times New Roman" w:hAnsi="Times New Roman" w:eastAsia="方正仿宋_GBK" w:cs="宋体"/>
                <w:bCs/>
                <w:sz w:val="18"/>
                <w:szCs w:val="18"/>
              </w:rPr>
            </w:pPr>
          </w:p>
        </w:tc>
      </w:tr>
      <w:tr w14:paraId="6997AB2D">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3FAFC93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水库、山坪塘、河沟安全运行率</w:t>
            </w:r>
          </w:p>
        </w:tc>
        <w:tc>
          <w:tcPr>
            <w:tcW w:w="708" w:type="dxa"/>
            <w:gridSpan w:val="3"/>
            <w:tcBorders>
              <w:top w:val="nil"/>
              <w:left w:val="nil"/>
              <w:bottom w:val="single" w:color="auto" w:sz="4" w:space="0"/>
              <w:right w:val="single" w:color="auto" w:sz="4" w:space="0"/>
            </w:tcBorders>
            <w:shd w:val="clear" w:color="auto" w:fill="auto"/>
            <w:noWrap/>
            <w:vAlign w:val="center"/>
          </w:tcPr>
          <w:p w14:paraId="55C632E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2F9B49B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7367D91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7200C2A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0" w:type="dxa"/>
            <w:gridSpan w:val="4"/>
            <w:tcBorders>
              <w:top w:val="nil"/>
              <w:left w:val="nil"/>
              <w:bottom w:val="single" w:color="auto" w:sz="4" w:space="0"/>
              <w:right w:val="single" w:color="auto" w:sz="4" w:space="0"/>
            </w:tcBorders>
            <w:shd w:val="clear" w:color="auto" w:fill="auto"/>
            <w:noWrap/>
            <w:vAlign w:val="center"/>
          </w:tcPr>
          <w:p w14:paraId="2238D64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7981A95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7E49CA3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8" w:type="dxa"/>
            <w:gridSpan w:val="3"/>
            <w:tcBorders>
              <w:top w:val="nil"/>
              <w:left w:val="nil"/>
              <w:bottom w:val="single" w:color="auto" w:sz="4" w:space="0"/>
              <w:right w:val="single" w:color="auto" w:sz="4" w:space="0"/>
            </w:tcBorders>
            <w:shd w:val="clear" w:color="auto" w:fill="auto"/>
            <w:noWrap/>
            <w:vAlign w:val="center"/>
          </w:tcPr>
          <w:p w14:paraId="6FDE892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7</w:t>
            </w:r>
          </w:p>
        </w:tc>
        <w:tc>
          <w:tcPr>
            <w:tcW w:w="709" w:type="dxa"/>
            <w:tcBorders>
              <w:top w:val="nil"/>
              <w:left w:val="nil"/>
              <w:bottom w:val="single" w:color="auto" w:sz="4" w:space="0"/>
              <w:right w:val="single" w:color="auto" w:sz="4" w:space="0"/>
            </w:tcBorders>
            <w:shd w:val="clear" w:color="auto" w:fill="auto"/>
            <w:noWrap/>
            <w:vAlign w:val="center"/>
          </w:tcPr>
          <w:p w14:paraId="47405E6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0B7383E5">
            <w:pPr>
              <w:ind w:firstLine="180" w:firstLineChars="100"/>
              <w:jc w:val="center"/>
              <w:rPr>
                <w:rFonts w:hint="default" w:ascii="Times New Roman" w:hAnsi="Times New Roman" w:eastAsia="方正仿宋_GBK" w:cs="宋体"/>
                <w:bCs/>
                <w:sz w:val="18"/>
                <w:szCs w:val="18"/>
              </w:rPr>
            </w:pPr>
          </w:p>
        </w:tc>
      </w:tr>
      <w:tr w14:paraId="34FF422F">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7A8EC60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水利工程验收合格率</w:t>
            </w:r>
          </w:p>
        </w:tc>
        <w:tc>
          <w:tcPr>
            <w:tcW w:w="708" w:type="dxa"/>
            <w:gridSpan w:val="3"/>
            <w:tcBorders>
              <w:top w:val="nil"/>
              <w:left w:val="nil"/>
              <w:bottom w:val="single" w:color="auto" w:sz="4" w:space="0"/>
              <w:right w:val="single" w:color="auto" w:sz="4" w:space="0"/>
            </w:tcBorders>
            <w:shd w:val="clear" w:color="auto" w:fill="auto"/>
            <w:noWrap/>
            <w:vAlign w:val="center"/>
          </w:tcPr>
          <w:p w14:paraId="524FA48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5466B7E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03AA57B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38F2BFF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850" w:type="dxa"/>
            <w:gridSpan w:val="4"/>
            <w:tcBorders>
              <w:top w:val="nil"/>
              <w:left w:val="nil"/>
              <w:bottom w:val="single" w:color="auto" w:sz="4" w:space="0"/>
              <w:right w:val="single" w:color="auto" w:sz="4" w:space="0"/>
            </w:tcBorders>
            <w:shd w:val="clear" w:color="auto" w:fill="auto"/>
            <w:noWrap/>
            <w:vAlign w:val="center"/>
          </w:tcPr>
          <w:p w14:paraId="53BA8BEB">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36968A8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484CC31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43E6359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71A26D3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7F45D4BD">
            <w:pPr>
              <w:ind w:firstLine="180" w:firstLineChars="100"/>
              <w:jc w:val="center"/>
              <w:rPr>
                <w:rFonts w:hint="default" w:ascii="Times New Roman" w:hAnsi="Times New Roman" w:eastAsia="方正仿宋_GBK" w:cs="宋体"/>
                <w:bCs/>
                <w:sz w:val="18"/>
                <w:szCs w:val="18"/>
              </w:rPr>
            </w:pPr>
          </w:p>
        </w:tc>
      </w:tr>
      <w:tr w14:paraId="0B84D75F">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3F9AD1B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水利设施整治时限</w:t>
            </w:r>
          </w:p>
        </w:tc>
        <w:tc>
          <w:tcPr>
            <w:tcW w:w="708" w:type="dxa"/>
            <w:gridSpan w:val="3"/>
            <w:tcBorders>
              <w:top w:val="nil"/>
              <w:left w:val="nil"/>
              <w:bottom w:val="single" w:color="auto" w:sz="4" w:space="0"/>
              <w:right w:val="single" w:color="auto" w:sz="4" w:space="0"/>
            </w:tcBorders>
            <w:shd w:val="clear" w:color="auto" w:fill="auto"/>
            <w:noWrap/>
            <w:vAlign w:val="center"/>
          </w:tcPr>
          <w:p w14:paraId="316C9F7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w:t>
            </w:r>
          </w:p>
        </w:tc>
        <w:tc>
          <w:tcPr>
            <w:tcW w:w="709" w:type="dxa"/>
            <w:gridSpan w:val="2"/>
            <w:tcBorders>
              <w:top w:val="nil"/>
              <w:left w:val="nil"/>
              <w:bottom w:val="single" w:color="auto" w:sz="4" w:space="0"/>
              <w:right w:val="single" w:color="auto" w:sz="4" w:space="0"/>
            </w:tcBorders>
            <w:shd w:val="clear" w:color="auto" w:fill="auto"/>
            <w:noWrap/>
            <w:vAlign w:val="center"/>
          </w:tcPr>
          <w:p w14:paraId="2F2D87D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00C1427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w:t>
            </w:r>
          </w:p>
        </w:tc>
        <w:tc>
          <w:tcPr>
            <w:tcW w:w="851" w:type="dxa"/>
            <w:gridSpan w:val="2"/>
            <w:tcBorders>
              <w:top w:val="nil"/>
              <w:left w:val="nil"/>
              <w:bottom w:val="single" w:color="auto" w:sz="4" w:space="0"/>
              <w:right w:val="single" w:color="auto" w:sz="4" w:space="0"/>
            </w:tcBorders>
            <w:shd w:val="clear" w:color="auto" w:fill="auto"/>
            <w:noWrap/>
            <w:vAlign w:val="center"/>
          </w:tcPr>
          <w:p w14:paraId="112060C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w:t>
            </w:r>
          </w:p>
        </w:tc>
        <w:tc>
          <w:tcPr>
            <w:tcW w:w="850" w:type="dxa"/>
            <w:gridSpan w:val="4"/>
            <w:tcBorders>
              <w:top w:val="nil"/>
              <w:left w:val="nil"/>
              <w:bottom w:val="single" w:color="auto" w:sz="4" w:space="0"/>
              <w:right w:val="single" w:color="auto" w:sz="4" w:space="0"/>
            </w:tcBorders>
            <w:shd w:val="clear" w:color="auto" w:fill="auto"/>
            <w:noWrap/>
            <w:vAlign w:val="center"/>
          </w:tcPr>
          <w:p w14:paraId="222E2C1B">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605EDD6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3261064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4F3AE75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21CA307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64B193ED">
            <w:pPr>
              <w:ind w:firstLine="180" w:firstLineChars="100"/>
              <w:jc w:val="center"/>
              <w:rPr>
                <w:rFonts w:hint="default" w:ascii="Times New Roman" w:hAnsi="Times New Roman" w:eastAsia="方正仿宋_GBK" w:cs="宋体"/>
                <w:bCs/>
                <w:sz w:val="18"/>
                <w:szCs w:val="18"/>
              </w:rPr>
            </w:pPr>
          </w:p>
        </w:tc>
      </w:tr>
      <w:tr w14:paraId="5724A81C">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02471D0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完成时限</w:t>
            </w:r>
          </w:p>
        </w:tc>
        <w:tc>
          <w:tcPr>
            <w:tcW w:w="708" w:type="dxa"/>
            <w:gridSpan w:val="3"/>
            <w:tcBorders>
              <w:top w:val="nil"/>
              <w:left w:val="nil"/>
              <w:bottom w:val="single" w:color="auto" w:sz="4" w:space="0"/>
              <w:right w:val="single" w:color="auto" w:sz="4" w:space="0"/>
            </w:tcBorders>
            <w:shd w:val="clear" w:color="auto" w:fill="auto"/>
            <w:noWrap/>
            <w:vAlign w:val="center"/>
          </w:tcPr>
          <w:p w14:paraId="7D321E6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年</w:t>
            </w:r>
          </w:p>
        </w:tc>
        <w:tc>
          <w:tcPr>
            <w:tcW w:w="709" w:type="dxa"/>
            <w:gridSpan w:val="2"/>
            <w:tcBorders>
              <w:top w:val="nil"/>
              <w:left w:val="nil"/>
              <w:bottom w:val="single" w:color="auto" w:sz="4" w:space="0"/>
              <w:right w:val="single" w:color="auto" w:sz="4" w:space="0"/>
            </w:tcBorders>
            <w:shd w:val="clear" w:color="auto" w:fill="auto"/>
            <w:noWrap/>
            <w:vAlign w:val="center"/>
          </w:tcPr>
          <w:p w14:paraId="06C5A62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6784B27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w:t>
            </w:r>
          </w:p>
        </w:tc>
        <w:tc>
          <w:tcPr>
            <w:tcW w:w="851" w:type="dxa"/>
            <w:gridSpan w:val="2"/>
            <w:tcBorders>
              <w:top w:val="nil"/>
              <w:left w:val="nil"/>
              <w:bottom w:val="single" w:color="auto" w:sz="4" w:space="0"/>
              <w:right w:val="single" w:color="auto" w:sz="4" w:space="0"/>
            </w:tcBorders>
            <w:shd w:val="clear" w:color="auto" w:fill="auto"/>
            <w:noWrap/>
            <w:vAlign w:val="center"/>
          </w:tcPr>
          <w:p w14:paraId="68C02A5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w:t>
            </w:r>
          </w:p>
        </w:tc>
        <w:tc>
          <w:tcPr>
            <w:tcW w:w="850" w:type="dxa"/>
            <w:gridSpan w:val="4"/>
            <w:tcBorders>
              <w:top w:val="nil"/>
              <w:left w:val="nil"/>
              <w:bottom w:val="single" w:color="auto" w:sz="4" w:space="0"/>
              <w:right w:val="single" w:color="auto" w:sz="4" w:space="0"/>
            </w:tcBorders>
            <w:shd w:val="clear" w:color="auto" w:fill="auto"/>
            <w:noWrap/>
            <w:vAlign w:val="center"/>
          </w:tcPr>
          <w:p w14:paraId="2F25500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457B0EA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1CED0F4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4D6FF9F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5BD6985B">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529FCA67">
            <w:pPr>
              <w:ind w:firstLine="180" w:firstLineChars="100"/>
              <w:jc w:val="center"/>
              <w:rPr>
                <w:rFonts w:hint="default" w:ascii="Times New Roman" w:hAnsi="Times New Roman" w:eastAsia="方正仿宋_GBK" w:cs="宋体"/>
                <w:bCs/>
                <w:sz w:val="18"/>
                <w:szCs w:val="18"/>
              </w:rPr>
            </w:pPr>
          </w:p>
        </w:tc>
      </w:tr>
      <w:tr w14:paraId="03C4BB7D">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34521A1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提高群众产业发展技能，促进群众增收致富</w:t>
            </w:r>
          </w:p>
        </w:tc>
        <w:tc>
          <w:tcPr>
            <w:tcW w:w="708" w:type="dxa"/>
            <w:gridSpan w:val="3"/>
            <w:tcBorders>
              <w:top w:val="nil"/>
              <w:left w:val="nil"/>
              <w:bottom w:val="single" w:color="auto" w:sz="4" w:space="0"/>
              <w:right w:val="single" w:color="auto" w:sz="4" w:space="0"/>
            </w:tcBorders>
            <w:shd w:val="clear" w:color="auto" w:fill="auto"/>
            <w:noWrap/>
            <w:vAlign w:val="center"/>
          </w:tcPr>
          <w:p w14:paraId="4CBF5E4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6490FB5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2908581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90</w:t>
            </w:r>
          </w:p>
        </w:tc>
        <w:tc>
          <w:tcPr>
            <w:tcW w:w="851" w:type="dxa"/>
            <w:gridSpan w:val="2"/>
            <w:tcBorders>
              <w:top w:val="nil"/>
              <w:left w:val="nil"/>
              <w:bottom w:val="single" w:color="auto" w:sz="4" w:space="0"/>
              <w:right w:val="single" w:color="auto" w:sz="4" w:space="0"/>
            </w:tcBorders>
            <w:shd w:val="clear" w:color="auto" w:fill="auto"/>
            <w:noWrap/>
            <w:vAlign w:val="center"/>
          </w:tcPr>
          <w:p w14:paraId="4027FF0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90</w:t>
            </w:r>
          </w:p>
        </w:tc>
        <w:tc>
          <w:tcPr>
            <w:tcW w:w="850" w:type="dxa"/>
            <w:gridSpan w:val="4"/>
            <w:tcBorders>
              <w:top w:val="nil"/>
              <w:left w:val="nil"/>
              <w:bottom w:val="single" w:color="auto" w:sz="4" w:space="0"/>
              <w:right w:val="single" w:color="auto" w:sz="4" w:space="0"/>
            </w:tcBorders>
            <w:shd w:val="clear" w:color="auto" w:fill="auto"/>
            <w:noWrap/>
            <w:vAlign w:val="center"/>
          </w:tcPr>
          <w:p w14:paraId="596FDB3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3339390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354E756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1DFB97F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580094A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29538291">
            <w:pPr>
              <w:ind w:firstLine="180" w:firstLineChars="100"/>
              <w:jc w:val="center"/>
              <w:rPr>
                <w:rFonts w:hint="default" w:ascii="Times New Roman" w:hAnsi="Times New Roman" w:eastAsia="方正仿宋_GBK" w:cs="宋体"/>
                <w:bCs/>
                <w:sz w:val="18"/>
                <w:szCs w:val="18"/>
              </w:rPr>
            </w:pPr>
          </w:p>
        </w:tc>
      </w:tr>
      <w:tr w14:paraId="1B151F2B">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2D59507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保障水资源环境，水质达标</w:t>
            </w:r>
          </w:p>
        </w:tc>
        <w:tc>
          <w:tcPr>
            <w:tcW w:w="708" w:type="dxa"/>
            <w:gridSpan w:val="3"/>
            <w:tcBorders>
              <w:top w:val="nil"/>
              <w:left w:val="nil"/>
              <w:bottom w:val="single" w:color="auto" w:sz="4" w:space="0"/>
              <w:right w:val="single" w:color="auto" w:sz="4" w:space="0"/>
            </w:tcBorders>
            <w:shd w:val="clear" w:color="auto" w:fill="auto"/>
            <w:noWrap/>
            <w:vAlign w:val="center"/>
          </w:tcPr>
          <w:p w14:paraId="5671164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4B70D0A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420254BD">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93</w:t>
            </w:r>
          </w:p>
        </w:tc>
        <w:tc>
          <w:tcPr>
            <w:tcW w:w="851" w:type="dxa"/>
            <w:gridSpan w:val="2"/>
            <w:tcBorders>
              <w:top w:val="nil"/>
              <w:left w:val="nil"/>
              <w:bottom w:val="single" w:color="auto" w:sz="4" w:space="0"/>
              <w:right w:val="single" w:color="auto" w:sz="4" w:space="0"/>
            </w:tcBorders>
            <w:shd w:val="clear" w:color="auto" w:fill="auto"/>
            <w:noWrap/>
            <w:vAlign w:val="center"/>
          </w:tcPr>
          <w:p w14:paraId="6E79B2F8">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93</w:t>
            </w:r>
          </w:p>
        </w:tc>
        <w:tc>
          <w:tcPr>
            <w:tcW w:w="850" w:type="dxa"/>
            <w:gridSpan w:val="4"/>
            <w:tcBorders>
              <w:top w:val="nil"/>
              <w:left w:val="nil"/>
              <w:bottom w:val="single" w:color="auto" w:sz="4" w:space="0"/>
              <w:right w:val="single" w:color="auto" w:sz="4" w:space="0"/>
            </w:tcBorders>
            <w:shd w:val="clear" w:color="auto" w:fill="auto"/>
            <w:noWrap/>
            <w:vAlign w:val="center"/>
          </w:tcPr>
          <w:p w14:paraId="4DD3CBE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514247D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76CAE4A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60B3144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511D4BB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6BEDC114">
            <w:pPr>
              <w:ind w:firstLine="180" w:firstLineChars="100"/>
              <w:jc w:val="center"/>
              <w:rPr>
                <w:rFonts w:hint="default" w:ascii="Times New Roman" w:hAnsi="Times New Roman" w:eastAsia="方正仿宋_GBK" w:cs="宋体"/>
                <w:bCs/>
                <w:sz w:val="18"/>
                <w:szCs w:val="18"/>
              </w:rPr>
            </w:pPr>
          </w:p>
        </w:tc>
      </w:tr>
      <w:tr w14:paraId="3962B83B">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145974B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全力保障辖区群众生命财产安全和林业资源安全</w:t>
            </w:r>
          </w:p>
        </w:tc>
        <w:tc>
          <w:tcPr>
            <w:tcW w:w="708" w:type="dxa"/>
            <w:gridSpan w:val="3"/>
            <w:tcBorders>
              <w:top w:val="nil"/>
              <w:left w:val="nil"/>
              <w:bottom w:val="single" w:color="auto" w:sz="4" w:space="0"/>
              <w:right w:val="single" w:color="auto" w:sz="4" w:space="0"/>
            </w:tcBorders>
            <w:shd w:val="clear" w:color="auto" w:fill="auto"/>
            <w:noWrap/>
            <w:vAlign w:val="center"/>
          </w:tcPr>
          <w:p w14:paraId="46DE430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57BE3B2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37EF6E2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7761B01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79AD986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13BD9CC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6C34A95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8" w:type="dxa"/>
            <w:gridSpan w:val="3"/>
            <w:tcBorders>
              <w:top w:val="nil"/>
              <w:left w:val="nil"/>
              <w:bottom w:val="single" w:color="auto" w:sz="4" w:space="0"/>
              <w:right w:val="single" w:color="auto" w:sz="4" w:space="0"/>
            </w:tcBorders>
            <w:shd w:val="clear" w:color="auto" w:fill="auto"/>
            <w:noWrap/>
            <w:vAlign w:val="center"/>
          </w:tcPr>
          <w:p w14:paraId="3B51D5D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14:paraId="4D853B3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0B3CDFCF">
            <w:pPr>
              <w:ind w:firstLine="180" w:firstLineChars="100"/>
              <w:jc w:val="center"/>
              <w:rPr>
                <w:rFonts w:hint="default" w:ascii="Times New Roman" w:hAnsi="Times New Roman" w:eastAsia="方正仿宋_GBK" w:cs="宋体"/>
                <w:bCs/>
                <w:sz w:val="18"/>
                <w:szCs w:val="18"/>
              </w:rPr>
            </w:pPr>
          </w:p>
        </w:tc>
      </w:tr>
      <w:tr w14:paraId="46EA900D">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1B42737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有效控制动物疫情，确保畜禽产品质量安全</w:t>
            </w:r>
          </w:p>
        </w:tc>
        <w:tc>
          <w:tcPr>
            <w:tcW w:w="708" w:type="dxa"/>
            <w:gridSpan w:val="3"/>
            <w:tcBorders>
              <w:top w:val="nil"/>
              <w:left w:val="nil"/>
              <w:bottom w:val="single" w:color="auto" w:sz="4" w:space="0"/>
              <w:right w:val="single" w:color="auto" w:sz="4" w:space="0"/>
            </w:tcBorders>
            <w:shd w:val="clear" w:color="auto" w:fill="auto"/>
            <w:noWrap/>
            <w:vAlign w:val="center"/>
          </w:tcPr>
          <w:p w14:paraId="5F5499B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4B9AA4A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06AB6EF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79CCBA7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3E1A650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15A2E33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24F3596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8" w:type="dxa"/>
            <w:gridSpan w:val="3"/>
            <w:tcBorders>
              <w:top w:val="nil"/>
              <w:left w:val="nil"/>
              <w:bottom w:val="single" w:color="auto" w:sz="4" w:space="0"/>
              <w:right w:val="single" w:color="auto" w:sz="4" w:space="0"/>
            </w:tcBorders>
            <w:shd w:val="clear" w:color="auto" w:fill="auto"/>
            <w:noWrap/>
            <w:vAlign w:val="center"/>
          </w:tcPr>
          <w:p w14:paraId="26B95C2C">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14:paraId="3011CDB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360DB521">
            <w:pPr>
              <w:ind w:firstLine="180" w:firstLineChars="100"/>
              <w:jc w:val="center"/>
              <w:rPr>
                <w:rFonts w:hint="default" w:ascii="Times New Roman" w:hAnsi="Times New Roman" w:eastAsia="方正仿宋_GBK" w:cs="宋体"/>
                <w:bCs/>
                <w:sz w:val="18"/>
                <w:szCs w:val="18"/>
              </w:rPr>
            </w:pPr>
          </w:p>
        </w:tc>
      </w:tr>
      <w:tr w14:paraId="5A266C0B">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2FA50D2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改善水环境、修复水生态</w:t>
            </w:r>
          </w:p>
        </w:tc>
        <w:tc>
          <w:tcPr>
            <w:tcW w:w="708" w:type="dxa"/>
            <w:gridSpan w:val="3"/>
            <w:tcBorders>
              <w:top w:val="nil"/>
              <w:left w:val="nil"/>
              <w:bottom w:val="single" w:color="auto" w:sz="4" w:space="0"/>
              <w:right w:val="single" w:color="auto" w:sz="4" w:space="0"/>
            </w:tcBorders>
            <w:shd w:val="clear" w:color="auto" w:fill="auto"/>
            <w:noWrap/>
            <w:vAlign w:val="center"/>
          </w:tcPr>
          <w:p w14:paraId="69F56CA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07551477">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65FEC0A4">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7931423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71C74F96">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0645327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27AECF23">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784D308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444AA6F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7EF362E8">
            <w:pPr>
              <w:ind w:firstLine="180" w:firstLineChars="100"/>
              <w:jc w:val="center"/>
              <w:rPr>
                <w:rFonts w:hint="default" w:ascii="Times New Roman" w:hAnsi="Times New Roman" w:eastAsia="方正仿宋_GBK" w:cs="宋体"/>
                <w:bCs/>
                <w:sz w:val="18"/>
                <w:szCs w:val="18"/>
              </w:rPr>
            </w:pPr>
          </w:p>
        </w:tc>
      </w:tr>
      <w:tr w14:paraId="04717B28">
        <w:tblPrEx>
          <w:tblCellMar>
            <w:top w:w="0" w:type="dxa"/>
            <w:left w:w="108" w:type="dxa"/>
            <w:bottom w:w="0" w:type="dxa"/>
            <w:right w:w="108" w:type="dxa"/>
          </w:tblCellMar>
        </w:tblPrEx>
        <w:trPr>
          <w:trHeight w:val="500" w:hRule="atLeast"/>
        </w:trPr>
        <w:tc>
          <w:tcPr>
            <w:tcW w:w="1239" w:type="dxa"/>
            <w:gridSpan w:val="2"/>
            <w:tcBorders>
              <w:top w:val="nil"/>
              <w:left w:val="single" w:color="auto" w:sz="4" w:space="0"/>
              <w:bottom w:val="single" w:color="auto" w:sz="4" w:space="0"/>
              <w:right w:val="single" w:color="auto" w:sz="4" w:space="0"/>
            </w:tcBorders>
            <w:shd w:val="clear" w:color="auto" w:fill="auto"/>
            <w:noWrap/>
            <w:vAlign w:val="center"/>
          </w:tcPr>
          <w:p w14:paraId="0F0BD550">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受益人群满意度</w:t>
            </w:r>
          </w:p>
        </w:tc>
        <w:tc>
          <w:tcPr>
            <w:tcW w:w="708" w:type="dxa"/>
            <w:gridSpan w:val="3"/>
            <w:tcBorders>
              <w:top w:val="nil"/>
              <w:left w:val="nil"/>
              <w:bottom w:val="single" w:color="auto" w:sz="4" w:space="0"/>
              <w:right w:val="single" w:color="auto" w:sz="4" w:space="0"/>
            </w:tcBorders>
            <w:shd w:val="clear" w:color="auto" w:fill="auto"/>
            <w:noWrap/>
            <w:vAlign w:val="center"/>
          </w:tcPr>
          <w:p w14:paraId="5403267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709" w:type="dxa"/>
            <w:gridSpan w:val="2"/>
            <w:tcBorders>
              <w:top w:val="nil"/>
              <w:left w:val="nil"/>
              <w:bottom w:val="single" w:color="auto" w:sz="4" w:space="0"/>
              <w:right w:val="single" w:color="auto" w:sz="4" w:space="0"/>
            </w:tcBorders>
            <w:shd w:val="clear" w:color="auto" w:fill="auto"/>
            <w:noWrap/>
            <w:vAlign w:val="center"/>
          </w:tcPr>
          <w:p w14:paraId="17E6A8BA">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w:t>
            </w:r>
          </w:p>
        </w:tc>
        <w:tc>
          <w:tcPr>
            <w:tcW w:w="854" w:type="dxa"/>
            <w:gridSpan w:val="4"/>
            <w:tcBorders>
              <w:top w:val="nil"/>
              <w:left w:val="nil"/>
              <w:bottom w:val="single" w:color="auto" w:sz="4" w:space="0"/>
              <w:right w:val="single" w:color="auto" w:sz="4" w:space="0"/>
            </w:tcBorders>
            <w:shd w:val="clear" w:color="auto" w:fill="auto"/>
            <w:noWrap/>
            <w:vAlign w:val="center"/>
          </w:tcPr>
          <w:p w14:paraId="06E39BB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1" w:type="dxa"/>
            <w:gridSpan w:val="2"/>
            <w:tcBorders>
              <w:top w:val="nil"/>
              <w:left w:val="nil"/>
              <w:bottom w:val="single" w:color="auto" w:sz="4" w:space="0"/>
              <w:right w:val="single" w:color="auto" w:sz="4" w:space="0"/>
            </w:tcBorders>
            <w:shd w:val="clear" w:color="auto" w:fill="auto"/>
            <w:noWrap/>
            <w:vAlign w:val="center"/>
          </w:tcPr>
          <w:p w14:paraId="64D9CBDE">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95</w:t>
            </w:r>
          </w:p>
        </w:tc>
        <w:tc>
          <w:tcPr>
            <w:tcW w:w="850" w:type="dxa"/>
            <w:gridSpan w:val="4"/>
            <w:tcBorders>
              <w:top w:val="nil"/>
              <w:left w:val="nil"/>
              <w:bottom w:val="single" w:color="auto" w:sz="4" w:space="0"/>
              <w:right w:val="single" w:color="auto" w:sz="4" w:space="0"/>
            </w:tcBorders>
            <w:shd w:val="clear" w:color="auto" w:fill="auto"/>
            <w:noWrap/>
            <w:vAlign w:val="center"/>
          </w:tcPr>
          <w:p w14:paraId="126EDE51">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0</w:t>
            </w:r>
          </w:p>
        </w:tc>
        <w:tc>
          <w:tcPr>
            <w:tcW w:w="847" w:type="dxa"/>
            <w:gridSpan w:val="3"/>
            <w:tcBorders>
              <w:top w:val="nil"/>
              <w:left w:val="nil"/>
              <w:bottom w:val="single" w:color="auto" w:sz="4" w:space="0"/>
              <w:right w:val="single" w:color="auto" w:sz="4" w:space="0"/>
            </w:tcBorders>
            <w:shd w:val="clear" w:color="auto" w:fill="auto"/>
            <w:noWrap/>
            <w:vAlign w:val="center"/>
          </w:tcPr>
          <w:p w14:paraId="425374A9">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100</w:t>
            </w:r>
          </w:p>
        </w:tc>
        <w:tc>
          <w:tcPr>
            <w:tcW w:w="713" w:type="dxa"/>
            <w:gridSpan w:val="3"/>
            <w:tcBorders>
              <w:top w:val="nil"/>
              <w:left w:val="nil"/>
              <w:bottom w:val="single" w:color="auto" w:sz="4" w:space="0"/>
              <w:right w:val="single" w:color="auto" w:sz="4" w:space="0"/>
            </w:tcBorders>
            <w:shd w:val="clear" w:color="auto" w:fill="auto"/>
            <w:noWrap/>
            <w:vAlign w:val="center"/>
          </w:tcPr>
          <w:p w14:paraId="16AF49D2">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8" w:type="dxa"/>
            <w:gridSpan w:val="3"/>
            <w:tcBorders>
              <w:top w:val="nil"/>
              <w:left w:val="nil"/>
              <w:bottom w:val="single" w:color="auto" w:sz="4" w:space="0"/>
              <w:right w:val="single" w:color="auto" w:sz="4" w:space="0"/>
            </w:tcBorders>
            <w:shd w:val="clear" w:color="auto" w:fill="auto"/>
            <w:noWrap/>
            <w:vAlign w:val="center"/>
          </w:tcPr>
          <w:p w14:paraId="5DAFA945">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14:paraId="36FDADCF">
            <w:pPr>
              <w:ind w:firstLine="180" w:firstLineChars="100"/>
              <w:jc w:val="center"/>
              <w:rPr>
                <w:rFonts w:hint="default" w:ascii="Times New Roman" w:hAnsi="Times New Roman" w:eastAsia="方正仿宋_GBK" w:cs="宋体"/>
                <w:bCs/>
                <w:sz w:val="18"/>
                <w:szCs w:val="18"/>
              </w:rPr>
            </w:pPr>
            <w:r>
              <w:rPr>
                <w:rFonts w:ascii="Times New Roman" w:hAnsi="Times New Roman" w:eastAsia="方正仿宋_GBK" w:cs="宋体"/>
                <w:bCs/>
                <w:sz w:val="18"/>
                <w:szCs w:val="18"/>
              </w:rPr>
              <w:t>否</w:t>
            </w:r>
          </w:p>
        </w:tc>
        <w:tc>
          <w:tcPr>
            <w:tcW w:w="709" w:type="dxa"/>
            <w:tcBorders>
              <w:top w:val="nil"/>
              <w:left w:val="nil"/>
              <w:bottom w:val="single" w:color="auto" w:sz="4" w:space="0"/>
              <w:right w:val="single" w:color="auto" w:sz="4" w:space="0"/>
            </w:tcBorders>
            <w:shd w:val="clear" w:color="auto" w:fill="auto"/>
            <w:noWrap/>
            <w:vAlign w:val="center"/>
          </w:tcPr>
          <w:p w14:paraId="3D01ADB3">
            <w:pPr>
              <w:ind w:firstLine="180" w:firstLineChars="100"/>
              <w:jc w:val="center"/>
              <w:rPr>
                <w:rFonts w:hint="default" w:ascii="Times New Roman" w:hAnsi="Times New Roman" w:eastAsia="方正仿宋_GBK" w:cs="宋体"/>
                <w:bCs/>
                <w:sz w:val="18"/>
                <w:szCs w:val="18"/>
              </w:rPr>
            </w:pPr>
          </w:p>
        </w:tc>
      </w:tr>
    </w:tbl>
    <w:p w14:paraId="108E59D1">
      <w:pPr>
        <w:pStyle w:val="11"/>
        <w:autoSpaceDE w:val="0"/>
        <w:ind w:firstLine="0" w:firstLineChars="0"/>
        <w:jc w:val="both"/>
        <w:rPr>
          <w:rFonts w:ascii="Times New Roman" w:hAnsi="Times New Roman" w:eastAsia="楷体" w:cs="楷体"/>
          <w:bCs/>
          <w:sz w:val="32"/>
          <w:szCs w:val="32"/>
          <w:shd w:val="clear" w:color="auto" w:fill="FFFFFF"/>
        </w:rPr>
      </w:pPr>
    </w:p>
    <w:p w14:paraId="401867D0">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（二）单位绩效评价情况</w:t>
      </w:r>
    </w:p>
    <w:p w14:paraId="03537BF2">
      <w:pPr>
        <w:pStyle w:val="14"/>
        <w:autoSpaceDE w:val="0"/>
        <w:spacing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14:paraId="34C69D2D">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（三）财政绩效评价情况</w:t>
      </w:r>
    </w:p>
    <w:p w14:paraId="42888BE9">
      <w:pPr>
        <w:widowControl w:val="0"/>
        <w:autoSpaceDE w:val="0"/>
        <w:autoSpaceDN w:val="0"/>
        <w:adjustRightInd w:val="0"/>
        <w:spacing w:line="600" w:lineRule="exact"/>
        <w:ind w:firstLine="640" w:firstLineChars="200"/>
        <w:jc w:val="both"/>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方正仿宋_GBK" w:cs="方正仿宋_GBK"/>
          <w:b w:val="0"/>
          <w:bCs/>
          <w:sz w:val="32"/>
          <w:szCs w:val="32"/>
          <w:shd w:val="clear" w:color="auto" w:fill="FFFFFF"/>
        </w:rPr>
        <w:t>重庆高新区财政局未委托第三方对我部门开展绩效评价。</w:t>
      </w:r>
    </w:p>
    <w:p w14:paraId="0B6C3BD8">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六、专业名词解释</w:t>
      </w:r>
    </w:p>
    <w:p w14:paraId="52408AE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（一）财政拨款收入：</w:t>
      </w:r>
      <w:r>
        <w:rPr>
          <w:rFonts w:ascii="Times New Roman" w:hAnsi="Times New Roman" w:eastAsia="方正仿宋_GBK" w:cs="方正仿宋_GBK"/>
          <w:bCs/>
          <w:sz w:val="32"/>
          <w:szCs w:val="32"/>
          <w:shd w:val="clear" w:color="auto" w:fill="FFFFFF"/>
        </w:rPr>
        <w:t>指本年度从本级财政部门取得的财政拨款，包括一般公共预算财政拨款和政府性基金预算财政拨款。</w:t>
      </w:r>
    </w:p>
    <w:p w14:paraId="111DE46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（二）事业收入：</w:t>
      </w:r>
      <w:r>
        <w:rPr>
          <w:rFonts w:ascii="Times New Roman" w:hAnsi="Times New Roman" w:eastAsia="方正仿宋_GBK" w:cs="方正仿宋_GBK"/>
          <w:bCs/>
          <w:sz w:val="32"/>
          <w:szCs w:val="32"/>
          <w:shd w:val="clear" w:color="auto" w:fill="FFFFFF"/>
        </w:rPr>
        <w:t>指事业单位开展专业业务活动及其辅助活动取得的现金流入；事业单位收到的财政专户实际核拨的教育收费等资金在此反映。</w:t>
      </w:r>
    </w:p>
    <w:p w14:paraId="42CF785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（三）经营收入：</w:t>
      </w:r>
      <w:r>
        <w:rPr>
          <w:rFonts w:ascii="Times New Roman" w:hAnsi="Times New Roman" w:eastAsia="方正仿宋_GBK" w:cs="方正仿宋_GBK"/>
          <w:bCs/>
          <w:sz w:val="32"/>
          <w:szCs w:val="32"/>
          <w:shd w:val="clear" w:color="auto" w:fill="FFFFFF"/>
        </w:rPr>
        <w:t>指事业单位在专业业务活动及其辅助活动之外开展非独立核算经营活动取得的现金流入。</w:t>
      </w:r>
    </w:p>
    <w:p w14:paraId="2C487B4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（四）其他收入：</w:t>
      </w:r>
      <w:r>
        <w:rPr>
          <w:rFonts w:ascii="Times New Roman" w:hAnsi="Times New Roman" w:eastAsia="方正仿宋_GBK" w:cs="方正仿宋_GBK"/>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AED65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（五）使用非财政拨款结余：</w:t>
      </w:r>
      <w:r>
        <w:rPr>
          <w:rFonts w:ascii="Times New Roman" w:hAnsi="Times New Roman" w:eastAsia="方正仿宋_GBK" w:cs="方正仿宋_GBK"/>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561CF9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（六）年初结转和结余：</w:t>
      </w:r>
      <w:r>
        <w:rPr>
          <w:rFonts w:ascii="Times New Roman" w:hAnsi="Times New Roman" w:eastAsia="方正仿宋_GBK" w:cs="方正仿宋_GBK"/>
          <w:bCs/>
          <w:sz w:val="32"/>
          <w:szCs w:val="32"/>
          <w:shd w:val="clear" w:color="auto" w:fill="FFFFFF"/>
        </w:rPr>
        <w:t>指单位上年结转本年使用的基本支出结转、项目支出结转和结余、经营结余。</w:t>
      </w:r>
    </w:p>
    <w:p w14:paraId="6466147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（七）结余分配：</w:t>
      </w:r>
      <w:r>
        <w:rPr>
          <w:rFonts w:ascii="Times New Roman" w:hAnsi="Times New Roman" w:eastAsia="方正仿宋_GBK" w:cs="方正仿宋_GBK"/>
          <w:bCs/>
          <w:sz w:val="32"/>
          <w:szCs w:val="32"/>
          <w:shd w:val="clear" w:color="auto" w:fill="FFFFFF"/>
        </w:rPr>
        <w:t>指单位按照国家有关规定，缴纳所得税、提取专用基金、转入非财政拨款结余等当年结余的分配情况。</w:t>
      </w:r>
    </w:p>
    <w:p w14:paraId="3B2D25E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（八）年末结转和结余：</w:t>
      </w:r>
      <w:r>
        <w:rPr>
          <w:rFonts w:ascii="Times New Roman" w:hAnsi="Times New Roman" w:eastAsia="方正仿宋_GBK" w:cs="方正仿宋_GBK"/>
          <w:bCs/>
          <w:sz w:val="32"/>
          <w:szCs w:val="32"/>
          <w:shd w:val="clear" w:color="auto" w:fill="FFFFFF"/>
        </w:rPr>
        <w:t>指单位结转下年的基本支出结转、项目支出结转和结余、经营结余。</w:t>
      </w:r>
    </w:p>
    <w:p w14:paraId="4E13D99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cs="方正仿宋_GBK"/>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90864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cs="方正仿宋_GBK"/>
          <w:bCs/>
          <w:sz w:val="32"/>
          <w:szCs w:val="32"/>
          <w:shd w:val="clear" w:color="auto" w:fill="FFFFFF"/>
        </w:rPr>
        <w:t>指在基本支出之外为完成特定行政任务和事业发展目标所发生的支出。</w:t>
      </w:r>
    </w:p>
    <w:p w14:paraId="457BF94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cs="方正仿宋_GBK"/>
          <w:bCs/>
          <w:sz w:val="32"/>
          <w:szCs w:val="32"/>
          <w:shd w:val="clear" w:color="auto" w:fill="FFFFFF"/>
        </w:rPr>
        <w:t>指事业单位在专业业务活动及其辅助活动之外开展非独立核算经营活动发生的支出。</w:t>
      </w:r>
    </w:p>
    <w:p w14:paraId="40170E6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（十二）“三公”经费：</w:t>
      </w:r>
      <w:r>
        <w:rPr>
          <w:rFonts w:ascii="Times New Roman" w:hAnsi="Times New Roman" w:eastAsia="方正仿宋_GBK" w:cs="方正仿宋_GBK"/>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91728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cs="方正仿宋_GBK"/>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E41D8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方正仿宋_GBK" w:cs="方正仿宋_GBK"/>
          <w:bCs/>
          <w:sz w:val="32"/>
          <w:szCs w:val="32"/>
          <w:shd w:val="clear" w:color="auto" w:fill="FFFFFF"/>
        </w:rPr>
        <w:t>反映单位开支的在职职工和编制外长期聘用人员的各类劳动报酬，以及为上述人员缴纳的各项社会保险费等。</w:t>
      </w:r>
    </w:p>
    <w:p w14:paraId="5F4CC3F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cs="方正仿宋_GBK"/>
          <w:bCs/>
          <w:sz w:val="32"/>
          <w:szCs w:val="32"/>
          <w:shd w:val="clear" w:color="auto" w:fill="FFFFFF"/>
        </w:rPr>
        <w:t>反映单位购买商品和服务的支出（不包括用于购置固定资产的支出、战略性和应急储备支出）。</w:t>
      </w:r>
    </w:p>
    <w:p w14:paraId="1F07B0D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（十六）对个人和家庭的补助（支出经济分类科目类级）：</w:t>
      </w:r>
      <w:r>
        <w:rPr>
          <w:rFonts w:ascii="Times New Roman" w:hAnsi="Times New Roman" w:eastAsia="方正仿宋_GBK" w:cs="方正仿宋_GBK"/>
          <w:bCs/>
          <w:sz w:val="32"/>
          <w:szCs w:val="32"/>
          <w:shd w:val="clear" w:color="auto" w:fill="FFFFFF"/>
        </w:rPr>
        <w:t>反映用于对个人和家庭的补助支出。</w:t>
      </w:r>
    </w:p>
    <w:p w14:paraId="0518834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bCs/>
          <w:sz w:val="32"/>
          <w:szCs w:val="32"/>
        </w:rPr>
      </w:pPr>
      <w:r>
        <w:rPr>
          <w:rStyle w:val="10"/>
          <w:rFonts w:ascii="方正楷体_GBK" w:hAnsi="方正楷体_GBK" w:eastAsia="方正楷体_GBK" w:cs="方正楷体_GBK"/>
          <w:b w:val="0"/>
          <w:bCs/>
          <w:sz w:val="32"/>
          <w:szCs w:val="32"/>
          <w:shd w:val="clear" w:color="auto" w:fill="FFFFFF"/>
        </w:rPr>
        <w:t>（十七）其他资本性支出（支出经济分类科目类级）：</w:t>
      </w:r>
      <w:r>
        <w:rPr>
          <w:rFonts w:ascii="Times New Roman" w:hAnsi="Times New Roman" w:eastAsia="方正仿宋_GBK" w:cs="方正仿宋_GBK"/>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70D35F">
      <w:pPr>
        <w:pStyle w:val="6"/>
        <w:shd w:val="clear" w:color="auto" w:fill="FFFFFF"/>
        <w:spacing w:before="0" w:beforeAutospacing="0" w:after="0" w:afterAutospacing="0" w:line="60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七、决算公开联系方式及信息反馈渠道</w:t>
      </w:r>
    </w:p>
    <w:p w14:paraId="3FA4032F">
      <w:pPr>
        <w:pStyle w:val="11"/>
        <w:autoSpaceDE w:val="0"/>
        <w:spacing w:line="600" w:lineRule="exact"/>
        <w:ind w:firstLine="640"/>
        <w:rPr>
          <w:rStyle w:val="10"/>
          <w:rFonts w:ascii="Times New Roman" w:hAnsi="Times New Roman" w:eastAsia="方正仿宋_GBK" w:cs="方正仿宋_GBK"/>
          <w:b w:val="0"/>
          <w:bCs/>
          <w:sz w:val="32"/>
          <w:szCs w:val="32"/>
          <w:shd w:val="clear" w:color="auto" w:fill="FFFF00"/>
        </w:rPr>
        <w:sectPr>
          <w:footerReference r:id="rId3" w:type="default"/>
          <w:pgSz w:w="11915" w:h="16840"/>
          <w:pgMar w:top="2098" w:right="1531" w:bottom="1984" w:left="1531" w:header="851" w:footer="992" w:gutter="0"/>
          <w:pgNumType w:fmt="numberInDash"/>
          <w:cols w:space="0" w:num="1"/>
          <w:docGrid w:type="lines" w:linePitch="327" w:charSpace="0"/>
        </w:sectPr>
      </w:pPr>
      <w:r>
        <w:rPr>
          <w:rFonts w:ascii="Times New Roman" w:hAnsi="Times New Roman" w:eastAsia="方正仿宋_GBK" w:cs="方正仿宋_GBK"/>
          <w:bCs/>
          <w:sz w:val="32"/>
          <w:szCs w:val="32"/>
          <w:shd w:val="clear" w:color="auto" w:fill="FFFFFF"/>
        </w:rPr>
        <w:t>本单位决算公开信息反馈和联系方式：</w:t>
      </w:r>
      <w:r>
        <w:rPr>
          <w:rFonts w:hint="eastAsia" w:ascii="Times New Roman" w:hAnsi="Times New Roman" w:eastAsia="方正仿宋_GBK" w:cs="方正仿宋_GBK"/>
          <w:bCs/>
          <w:sz w:val="32"/>
          <w:szCs w:val="32"/>
          <w:shd w:val="clear" w:color="auto" w:fill="FFFFFF"/>
        </w:rPr>
        <w:t>023-65761316</w:t>
      </w:r>
    </w:p>
    <w:p w14:paraId="6025134D">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BF692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9625229">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2F39C59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D616378">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C31E588">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13F84AD">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CD1947A">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6885BFA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65D1CD2">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重庆市九龙坡区巴福镇农业服务中心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D2799A0">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3D7A34">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506589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674A9">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866610">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14AD7C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17E88">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013E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85F5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1F091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2AA895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CE6D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27A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470.07</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F482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E95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98D2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AFE0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473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F88EF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D4A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1668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126F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053F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A288E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825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90CEB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0A88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7D8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2F50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8B2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3DA1A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2637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86C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26E5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B91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2B698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625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6C67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D8D66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8A4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CB807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0083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1D6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D70E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4DD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9D19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A242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94984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93CE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A19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15.61</w:t>
            </w:r>
            <w:r>
              <w:rPr>
                <w:rFonts w:ascii="Times New Roman" w:hAnsi="Times New Roman"/>
                <w:color w:val="000000"/>
                <w:sz w:val="20"/>
              </w:rPr>
              <w:t xml:space="preserve"> </w:t>
            </w:r>
          </w:p>
        </w:tc>
      </w:tr>
      <w:tr w14:paraId="6D7F07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DD94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65C41">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6DF81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5E78">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4.30</w:t>
            </w:r>
            <w:r>
              <w:rPr>
                <w:rFonts w:ascii="Times New Roman" w:hAnsi="Times New Roman"/>
                <w:color w:val="000000"/>
                <w:sz w:val="20"/>
              </w:rPr>
              <w:t xml:space="preserve"> </w:t>
            </w:r>
          </w:p>
        </w:tc>
      </w:tr>
      <w:tr w14:paraId="61B895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4E0C">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8EC51">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E9D9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871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1822980">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05F1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D7C0F">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6CF87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726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8C54D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EFA74">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AFDA5">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1840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A9C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446.44</w:t>
            </w:r>
            <w:r>
              <w:rPr>
                <w:rFonts w:ascii="Times New Roman" w:hAnsi="Times New Roman"/>
                <w:color w:val="000000"/>
                <w:sz w:val="20"/>
              </w:rPr>
              <w:t xml:space="preserve"> </w:t>
            </w:r>
          </w:p>
        </w:tc>
      </w:tr>
      <w:tr w14:paraId="3441A7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34F2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40C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EB41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86C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50087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1098">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F7C72">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60A7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442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32E78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958D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FE1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008E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46C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4DCF5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333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6B6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3A29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245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3F6CA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AB2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EE04B">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7F71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832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DBB2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33E7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A6A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681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741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3DB96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193F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5C3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89041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DD9C">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r>
      <w:tr w14:paraId="3CF4EA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88C4">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0A77D">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66298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B01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3FFC9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E6F4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040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F78FC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B71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C773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FF01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5CCD">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26F20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A9F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7A5E2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11A6">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F94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DE8E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C535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91BA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6CE69">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34FD">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2932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DCF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3BD9D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F5706">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563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AA8C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93BF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47747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E9CF2">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CB0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4A09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7A8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062B1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0B946">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0BDD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470.07</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A0EF34">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538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470.07</w:t>
            </w:r>
            <w:r>
              <w:rPr>
                <w:rFonts w:ascii="Times New Roman" w:hAnsi="Times New Roman"/>
                <w:color w:val="000000"/>
                <w:sz w:val="20"/>
              </w:rPr>
              <w:t xml:space="preserve"> </w:t>
            </w:r>
          </w:p>
        </w:tc>
      </w:tr>
      <w:tr w14:paraId="35D1CA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FD49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383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75E2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F54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7A457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563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B79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33C1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355FA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817152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DDE0A">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EF4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470.07</w:t>
            </w:r>
            <w:r>
              <w:rPr>
                <w:rFonts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4A7B29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A1F7E">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470.07</w:t>
            </w:r>
            <w:r>
              <w:rPr>
                <w:rFonts w:ascii="Times New Roman" w:hAnsi="Times New Roman"/>
                <w:color w:val="000000"/>
                <w:sz w:val="20"/>
              </w:rPr>
              <w:t xml:space="preserve"> </w:t>
            </w:r>
          </w:p>
        </w:tc>
      </w:tr>
    </w:tbl>
    <w:p w14:paraId="2893D7C8">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DAF099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AC9E04F">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5AD8CB0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F0EFBD4">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重庆市九龙坡区巴福镇农业服务中心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DFF364">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893B70">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BA181F">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3C2E57">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6CA6140">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D019D16">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F40E6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56A9A95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9F27874">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03E5F6">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99F6D2">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9E91DB">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54E67E9">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BF517F5">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4A4E254">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8B7F90">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4595A4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5D2CD11">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1EA2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1BAD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3CB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7864E5">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356F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B4CC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CE6A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77E7B7A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925E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55F7C5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1C74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6FF6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101FC">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60C2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CBAF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E43C5">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A9776">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15ADC">
            <w:pPr>
              <w:jc w:val="center"/>
              <w:rPr>
                <w:rFonts w:hint="default" w:ascii="Times New Roman" w:hAnsi="Times New Roman" w:cs="宋体"/>
                <w:b/>
                <w:color w:val="000000"/>
                <w:sz w:val="20"/>
                <w:szCs w:val="20"/>
              </w:rPr>
            </w:pPr>
          </w:p>
        </w:tc>
      </w:tr>
      <w:tr w14:paraId="68592C3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EA7E4">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FB9E4A">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422C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C28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D92E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958B3">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C881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DDBFC">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D0F29">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B9613">
            <w:pPr>
              <w:jc w:val="center"/>
              <w:rPr>
                <w:rFonts w:hint="default" w:ascii="Times New Roman" w:hAnsi="Times New Roman" w:cs="宋体"/>
                <w:b/>
                <w:color w:val="000000"/>
                <w:sz w:val="20"/>
                <w:szCs w:val="20"/>
              </w:rPr>
            </w:pPr>
          </w:p>
        </w:tc>
      </w:tr>
      <w:tr w14:paraId="04EB8F9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34275">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19469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6D32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11A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5EE8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C21AF">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50759">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B3D3">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AA555">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57522">
            <w:pPr>
              <w:jc w:val="center"/>
              <w:rPr>
                <w:rFonts w:hint="default" w:ascii="Times New Roman" w:hAnsi="Times New Roman" w:cs="宋体"/>
                <w:b/>
                <w:color w:val="000000"/>
                <w:sz w:val="20"/>
                <w:szCs w:val="20"/>
              </w:rPr>
            </w:pPr>
          </w:p>
        </w:tc>
      </w:tr>
      <w:tr w14:paraId="605AE1B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5F9B">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90AFA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F542F">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D89F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251A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31863">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4196">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01D77">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72F60">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16B37">
            <w:pPr>
              <w:jc w:val="center"/>
              <w:rPr>
                <w:rFonts w:hint="default" w:ascii="Times New Roman" w:hAnsi="Times New Roman" w:cs="宋体"/>
                <w:b/>
                <w:color w:val="000000"/>
                <w:sz w:val="20"/>
                <w:szCs w:val="20"/>
              </w:rPr>
            </w:pPr>
          </w:p>
        </w:tc>
      </w:tr>
      <w:tr w14:paraId="74EB947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10C6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6BC96">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470.07</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C48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470.07</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9103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B99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DCAD9">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C89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0A7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A85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3A2222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C3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586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094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134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87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0A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B2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B3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CC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4C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D0D0D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01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399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6F5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03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96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36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1D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B8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93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80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6E2A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6E3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FF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BC7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F44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D8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59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5B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8D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5B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A6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7F251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8DE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221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F07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63C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42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88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5D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FE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DC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9A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1C87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6E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35A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81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BD7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60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3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30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60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CE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E8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7876F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0A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47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370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529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9A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DD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94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EC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7C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D4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C81ED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F57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C41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F1A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85E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41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54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45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1A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CA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1B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B0849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52A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1D83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800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B84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3B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FF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B4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2D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53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20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F7364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700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695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46E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FD2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EC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19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71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B6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83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8B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7E992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14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CE8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F3C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C26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0B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8A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86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CA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C2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94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776DD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8EE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F1BC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4B0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52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2B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95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14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2C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9B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3A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EF0E7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B1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8D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CFB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91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27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E1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4A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BF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04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42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316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980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AFC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A62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3B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F8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CE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4B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BB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E6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A2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F5964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99F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853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DC8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55C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C7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FE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9D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0A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74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57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99F0D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401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E045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B64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9E5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08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A1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A2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40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49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50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6CC38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6F1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E88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343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681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1E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02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EB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CB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CA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3F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2CD1C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939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543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2F9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19E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9F2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26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06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D1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10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CF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1841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33B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2A1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345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60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29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6F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D0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D4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DB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18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FAA9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DF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38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D3C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55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C6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2E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3D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F2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78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BB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031C5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18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33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1CF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53A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1E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EA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68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23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9C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D7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3074DCD6">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0E48C813">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A6A327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303B93">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0C6ECA0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71FFF8B">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重庆市九龙坡区巴福镇农业服务中心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19B1CF5">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B2DC50">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6BAC5E5">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646E46A">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8B5AB06">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4C3BA12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149B8B4">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3F876A">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3AC5ED">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C7D575">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654EAD4">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C1B4A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1DCAAE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A29AD5">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974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B281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E8A6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1195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5083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95DB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2443D31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BBC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50D8C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8C87E">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07C3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9254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8586E">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557EB">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A91B0">
            <w:pPr>
              <w:jc w:val="center"/>
              <w:rPr>
                <w:rFonts w:hint="default" w:ascii="Times New Roman" w:hAnsi="Times New Roman" w:cs="宋体"/>
                <w:b/>
                <w:color w:val="000000"/>
                <w:sz w:val="20"/>
                <w:szCs w:val="20"/>
              </w:rPr>
            </w:pPr>
          </w:p>
        </w:tc>
      </w:tr>
      <w:tr w14:paraId="2C4A1AD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533FA">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A7E0E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AD02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0861E">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602D7">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7D90E">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EDDF4">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5BABF">
            <w:pPr>
              <w:jc w:val="center"/>
              <w:rPr>
                <w:rFonts w:hint="default" w:ascii="Times New Roman" w:hAnsi="Times New Roman" w:cs="宋体"/>
                <w:b/>
                <w:color w:val="000000"/>
                <w:sz w:val="20"/>
                <w:szCs w:val="20"/>
              </w:rPr>
            </w:pPr>
          </w:p>
        </w:tc>
      </w:tr>
      <w:tr w14:paraId="26CACCC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366D8">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BD38A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3EDE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ACBCC">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94E3D">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B610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67F3F">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59B7">
            <w:pPr>
              <w:jc w:val="center"/>
              <w:rPr>
                <w:rFonts w:hint="default" w:ascii="Times New Roman" w:hAnsi="Times New Roman" w:cs="宋体"/>
                <w:b/>
                <w:color w:val="000000"/>
                <w:sz w:val="20"/>
                <w:szCs w:val="20"/>
              </w:rPr>
            </w:pPr>
          </w:p>
        </w:tc>
      </w:tr>
      <w:tr w14:paraId="6252EB4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E952E">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4DE9F7">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583E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2AA62">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F4D8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7C1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BCA8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5C27C">
            <w:pPr>
              <w:jc w:val="center"/>
              <w:rPr>
                <w:rFonts w:hint="default" w:ascii="Times New Roman" w:hAnsi="Times New Roman" w:cs="宋体"/>
                <w:b/>
                <w:color w:val="000000"/>
                <w:sz w:val="20"/>
                <w:szCs w:val="20"/>
              </w:rPr>
            </w:pPr>
          </w:p>
        </w:tc>
      </w:tr>
      <w:tr w14:paraId="14C3508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91A0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3A9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470.07</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0268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142.68</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B0D4">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327.39</w:t>
            </w: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A02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3B8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B24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0FA47D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032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17E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D52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03E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19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6B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AD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DC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31A9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60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293D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479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62D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97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12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6B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B9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8F3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E5E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717D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CC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72D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67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AD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A7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F5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2732E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29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A91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704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930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5C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BD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D5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28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9F50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E4B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A1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BDC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636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18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7A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80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01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3B94A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CF9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6D0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A6F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5FF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51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B3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EE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D96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D49C9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CF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406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9A1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3D8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1D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D7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9F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9D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80FD3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0C6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969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661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598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23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8F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3C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7D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2FA75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5B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FED3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99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DED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9E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56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C8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39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3E7BB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6A9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084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209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18D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13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327.39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5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FC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AF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21035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E9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B92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24C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589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42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00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EC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7C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9D6D6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D5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D93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319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CF3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3F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85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70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57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59E8B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800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9EEE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E3A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EE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9CF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25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E5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41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2614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5B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ECCB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C83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05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D49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4A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B7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A3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9448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338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497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4D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4C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BE8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30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55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E5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05253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2B1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715C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657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F2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40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9A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B4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3A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3F7F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28C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5239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8A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2B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937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9F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4E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47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867B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93B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021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2CD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B35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D1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1C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30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2F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7FD47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4F0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74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96A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574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C5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DF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2F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E5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B186C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C7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13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47B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DA9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E6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BC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EE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4D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12FC6881">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7841CD44">
      <w:pPr>
        <w:rPr>
          <w:rFonts w:hint="default" w:ascii="Times New Roman" w:hAnsi="Times New Roman" w:cs="宋体"/>
          <w:sz w:val="21"/>
          <w:szCs w:val="21"/>
        </w:rPr>
      </w:pPr>
      <w:r>
        <w:rPr>
          <w:rFonts w:ascii="Times New Roman" w:hAnsi="Times New Roman" w:cs="宋体"/>
          <w:sz w:val="21"/>
          <w:szCs w:val="21"/>
        </w:rPr>
        <w:br w:type="page"/>
      </w:r>
    </w:p>
    <w:p w14:paraId="0F6C9095">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EB94CD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F366BD">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1ACDA49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5C6527E">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4575297">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0821C7">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04AE9A">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AB2596">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0F43C3F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2FF811">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4C7B64">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2695A7">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47F7EA">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FEBA7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B5B5E5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0B93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289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016A1E9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EBA2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8F4F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B60E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26E3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487971B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3BFE6">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5B3DE">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244BC">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3A82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6C16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7439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9059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18CB30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41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809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D21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CC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B7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BA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BE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8FCB5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1F4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45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930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5D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91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74C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635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9AEB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7787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B5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30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C0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CA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77A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77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A520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EE57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5AE9D">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8B9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C5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E6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3B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1F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3C91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DB58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9BD62">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31B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13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86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C08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78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1C76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9951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96FAB">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DC4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D9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C4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55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442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EE57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0951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367C6">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0CC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06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A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54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E7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DA3C7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BCFC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FFBC5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86F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C5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67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F1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BA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9AA99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D787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A2787F">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553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3F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EF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26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4B7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1231C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E931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AD80">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5E0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B9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FC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C8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B5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8EC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4F86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4E1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039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24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02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90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9A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D29C7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BB7C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15F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AC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43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446.44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4BF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446.44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9C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42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CEA86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4138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3E1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D32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AD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48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B7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A6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B596F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E36A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44A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DF6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67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D1A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7B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72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EB61B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4A25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3B1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AF11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BB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DE0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00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4E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551D1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E8F8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30E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EBA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3D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D6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86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A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1D49B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22C2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B02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98A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40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C2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E6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0D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E8666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08A1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A8A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860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9E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90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6B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EC7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A3A0C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8ABB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9B3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CB59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70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0C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92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EE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8EE0F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454E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0C8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FF6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19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A38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2C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AB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3D8A9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686E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5C9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776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34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DC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023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B1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CD1C0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D01E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97A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977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B0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D2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3D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2C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5DB3F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36C4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0A9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5E7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05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4B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4C5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16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3B2AB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2608E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EC2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30E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B8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21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D99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1F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5E89F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5FE4E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5B8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081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24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DC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0D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A9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C9EB4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28AAD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3D9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AC6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D9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2D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EB8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66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87367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5ABD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EE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5B82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29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AC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41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D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7017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4656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6B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C3D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08A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CD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0C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04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A391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24F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84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A686AB">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94C3A">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E1B73">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FBE1A">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CD58C">
            <w:pPr>
              <w:spacing w:line="200" w:lineRule="exact"/>
              <w:rPr>
                <w:rFonts w:hint="default" w:ascii="Times New Roman" w:hAnsi="Times New Roman" w:cs="宋体"/>
                <w:color w:val="000000"/>
                <w:sz w:val="18"/>
                <w:szCs w:val="18"/>
              </w:rPr>
            </w:pPr>
          </w:p>
        </w:tc>
      </w:tr>
      <w:tr w14:paraId="632E96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91A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25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01994">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358E">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6CEB">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2F3D">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1605">
            <w:pPr>
              <w:spacing w:line="200" w:lineRule="exact"/>
              <w:jc w:val="right"/>
              <w:rPr>
                <w:rFonts w:hint="default" w:ascii="Times New Roman" w:hAnsi="Times New Roman" w:cs="宋体"/>
                <w:color w:val="000000"/>
                <w:sz w:val="18"/>
                <w:szCs w:val="18"/>
              </w:rPr>
            </w:pPr>
          </w:p>
        </w:tc>
      </w:tr>
      <w:tr w14:paraId="17BA25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D9C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8E3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A8D6C">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34BC">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FB98">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D441">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99E1">
            <w:pPr>
              <w:spacing w:line="200" w:lineRule="exact"/>
              <w:jc w:val="right"/>
              <w:rPr>
                <w:rFonts w:hint="default" w:ascii="Times New Roman" w:hAnsi="Times New Roman" w:cs="宋体"/>
                <w:color w:val="000000"/>
                <w:sz w:val="18"/>
                <w:szCs w:val="18"/>
              </w:rPr>
            </w:pPr>
          </w:p>
        </w:tc>
      </w:tr>
      <w:tr w14:paraId="6B0956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8F3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50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339A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92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B3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470.07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8A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8EA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14:paraId="60479C07">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93E907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398F63">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68C9FD7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0384A31">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A831F68">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35897F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22830B8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80DEDA4">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9626886">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509C26">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8A0B26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72C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096CD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4D5C043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89B1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1B4D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46C6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4ECD3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4444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2832A37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AF3E5">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B7554">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0E8E4">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33058">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27EAE">
            <w:pPr>
              <w:jc w:val="center"/>
              <w:rPr>
                <w:rFonts w:hint="default" w:ascii="Times New Roman" w:hAnsi="Times New Roman" w:cs="宋体"/>
                <w:b/>
                <w:color w:val="000000"/>
                <w:sz w:val="20"/>
                <w:szCs w:val="20"/>
              </w:rPr>
            </w:pPr>
          </w:p>
        </w:tc>
      </w:tr>
      <w:tr w14:paraId="2B25F46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5E64C">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0B1D3">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2B8AE">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3BA90">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88E77F">
            <w:pPr>
              <w:jc w:val="center"/>
              <w:rPr>
                <w:rFonts w:hint="default" w:ascii="Times New Roman" w:hAnsi="Times New Roman" w:cs="宋体"/>
                <w:b/>
                <w:color w:val="000000"/>
                <w:sz w:val="20"/>
                <w:szCs w:val="20"/>
              </w:rPr>
            </w:pPr>
          </w:p>
        </w:tc>
      </w:tr>
      <w:tr w14:paraId="268CA09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D608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818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470.07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C108">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142.68</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01118">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327.39</w:t>
            </w:r>
            <w:r>
              <w:rPr>
                <w:rFonts w:ascii="Times New Roman" w:hAnsi="Times New Roman"/>
                <w:b/>
                <w:color w:val="000000"/>
                <w:sz w:val="20"/>
              </w:rPr>
              <w:t xml:space="preserve"> </w:t>
            </w:r>
          </w:p>
        </w:tc>
      </w:tr>
      <w:tr w14:paraId="48EC9F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40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319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744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C27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C2F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1CD89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B1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996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4144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048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15.61</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684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8A932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8D7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AA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5BD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EAA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2.11</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CB35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49AE1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CD5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A3B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0B1D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AFE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2.82</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D60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1586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062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72A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E15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647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10.68</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0487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19B3A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26A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E0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664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2DF6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46F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D4AD7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C8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30A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6636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F77C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4.30</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CFB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1EAC2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AE4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0B2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887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515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3A9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534D5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7CB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E77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5DDE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E12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0.60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260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E1119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B25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F55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2FFC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BAE4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38C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327.39</w:t>
            </w:r>
            <w:r>
              <w:rPr>
                <w:rFonts w:ascii="Times New Roman" w:hAnsi="Times New Roman"/>
                <w:b/>
                <w:color w:val="000000"/>
                <w:sz w:val="20"/>
              </w:rPr>
              <w:t xml:space="preserve"> </w:t>
            </w:r>
          </w:p>
        </w:tc>
      </w:tr>
      <w:tr w14:paraId="33DA3C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38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3061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1AA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4A6B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058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4862C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8C0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939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923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648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4DB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CF671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FE6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A34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261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8328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3E0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r>
      <w:tr w14:paraId="28F887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D51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0E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A64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38F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BAD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r>
      <w:tr w14:paraId="7E5130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DD9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2B5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C27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AC6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8668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r>
      <w:tr w14:paraId="308EC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2C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44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699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24E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1B6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r>
      <w:tr w14:paraId="23C4B8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72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1B1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348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BB32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3A02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r>
      <w:tr w14:paraId="758B44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FB3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30A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045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9268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7768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CABF0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6C6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34E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D79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574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3.72</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2B1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CCF5B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3F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58A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8DB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05F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3.72</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2B61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3A03A472">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8C872C5">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22697F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CE7C2BC">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2DB10AF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DA0A755">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7406875">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CF41EA8">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48D7D0">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18C3D05">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0DEFB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1B48C22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BFF0311">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12592C0">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7B6EB3">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F527D2E">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A991CE0">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EF5805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81AE06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D847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DF71B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19E5FC0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FEEF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E626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0DA0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8767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570B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32E1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C3F5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6A04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0B6E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06EE7E4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2B49F">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7F8F3">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65D2A">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0FAC2">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0D0E7">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ADB06">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15C5C">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0ED77">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2E957">
            <w:pPr>
              <w:spacing w:line="200" w:lineRule="exact"/>
              <w:jc w:val="center"/>
              <w:rPr>
                <w:rFonts w:hint="default" w:ascii="Times New Roman" w:hAnsi="Times New Roman" w:cs="宋体"/>
                <w:b/>
                <w:color w:val="000000"/>
                <w:sz w:val="18"/>
                <w:szCs w:val="18"/>
              </w:rPr>
            </w:pPr>
          </w:p>
        </w:tc>
      </w:tr>
      <w:tr w14:paraId="508E15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60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F97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5A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112.16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527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C73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E6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17.74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8AF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6AF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12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1.50</w:t>
            </w:r>
            <w:r>
              <w:rPr>
                <w:rFonts w:ascii="Times New Roman" w:hAnsi="Times New Roman"/>
                <w:color w:val="000000"/>
                <w:sz w:val="18"/>
              </w:rPr>
              <w:t xml:space="preserve"> </w:t>
            </w:r>
          </w:p>
        </w:tc>
      </w:tr>
      <w:tr w14:paraId="2B7F65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C19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240B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92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16.66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6E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7A12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41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4CC2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83A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72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F84AE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9836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303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D8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897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ECC5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DC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06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E86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4A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1.50</w:t>
            </w:r>
            <w:r>
              <w:rPr>
                <w:rFonts w:ascii="Times New Roman" w:hAnsi="Times New Roman"/>
                <w:color w:val="000000"/>
                <w:sz w:val="18"/>
              </w:rPr>
              <w:t xml:space="preserve"> </w:t>
            </w:r>
          </w:p>
        </w:tc>
      </w:tr>
      <w:tr w14:paraId="6506BF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5F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5D2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89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4D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F89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21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F8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5A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0D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59C6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3052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0F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62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C74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BC6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7A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A9F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E3E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61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8CEC9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35E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E93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CB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784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0D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98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63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AEA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7E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BDDFE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4E2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E9B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EE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74C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348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64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AE82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7EC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22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ACE20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7C2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E7B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48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51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36E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E4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F57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A70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E7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0A31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EE5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65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DB3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EE6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F294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A4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27B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5F5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F5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507D6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012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A74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C9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C04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B25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017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02F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43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7B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B9A2D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48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F46D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C8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F7C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E76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78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02C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1B3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55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A3EFD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62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671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85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3C9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5D7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32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A20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F82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0F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B79FB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53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856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1A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951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25D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A3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066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FDCE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67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40256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059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04C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DBA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85E6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B3D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A4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D4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78F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F9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482F0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812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A07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F34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11.28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85A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49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CF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B38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B96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ABE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160CB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EAC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D79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A9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EF6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1E9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BC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B3E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C97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FC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9FD85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861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123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66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816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F93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57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B2E6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F8C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5F8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AA158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4F0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95C1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C7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8282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898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67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B4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1E77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73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D2ED3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B44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8B6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88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189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D5C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39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203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35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D1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0A4C3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B8D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A91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C8D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1F9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D6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2A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8C4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60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24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21808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D1F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FD1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7B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30B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D87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09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E08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672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37F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3ECAD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477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B59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F8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0.60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BCE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0B9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71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954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C58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39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A1442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B25A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08E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50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10C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208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A4E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10.71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426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5FB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96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38585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AC0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377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96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F5E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73E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0B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858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9CA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E5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6ED9FF8">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70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698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B3A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5E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485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52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339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924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1A0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C949F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EC3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CB5C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3C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5FD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C62B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ED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EDF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8E2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BB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73497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67E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41A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45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844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EDD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908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6A1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8BB6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6A1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2B036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A83FC">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63BBB">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E3EF7">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24E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94D6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5A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2C57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F25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38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0806E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5F79B">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8D30C">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546C2">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3A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3E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BB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1F8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663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A3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3A700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B632A">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80D1D">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BD69E">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5575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A7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0C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0EDD">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8F7CD">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19D6">
            <w:pPr>
              <w:spacing w:line="200" w:lineRule="exact"/>
              <w:jc w:val="right"/>
              <w:rPr>
                <w:rFonts w:hint="default" w:ascii="Times New Roman" w:hAnsi="Times New Roman" w:cs="宋体"/>
                <w:color w:val="000000"/>
                <w:sz w:val="18"/>
                <w:szCs w:val="18"/>
              </w:rPr>
            </w:pPr>
          </w:p>
        </w:tc>
      </w:tr>
      <w:tr w14:paraId="220152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E3430">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EA08">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31185">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3E2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C71C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54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15249">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E8B5E">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6E9E">
            <w:pPr>
              <w:spacing w:line="200" w:lineRule="exact"/>
              <w:jc w:val="right"/>
              <w:rPr>
                <w:rFonts w:hint="default" w:ascii="Times New Roman" w:hAnsi="Times New Roman" w:cs="宋体"/>
                <w:color w:val="000000"/>
                <w:sz w:val="18"/>
                <w:szCs w:val="18"/>
              </w:rPr>
            </w:pPr>
          </w:p>
        </w:tc>
      </w:tr>
      <w:tr w14:paraId="0C2284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6911">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77D88">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78167">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C32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1C5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72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088FB">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3EE28">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60CE">
            <w:pPr>
              <w:spacing w:line="200" w:lineRule="exact"/>
              <w:jc w:val="right"/>
              <w:rPr>
                <w:rFonts w:hint="default" w:ascii="Times New Roman" w:hAnsi="Times New Roman" w:cs="宋体"/>
                <w:color w:val="000000"/>
                <w:sz w:val="18"/>
                <w:szCs w:val="18"/>
              </w:rPr>
            </w:pPr>
          </w:p>
        </w:tc>
      </w:tr>
      <w:tr w14:paraId="7B31A8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CF992">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F0D55">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F7808">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C92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A65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81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858A4">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D5563">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6739">
            <w:pPr>
              <w:spacing w:line="200" w:lineRule="exact"/>
              <w:jc w:val="right"/>
              <w:rPr>
                <w:rFonts w:hint="default" w:ascii="Times New Roman" w:hAnsi="Times New Roman" w:cs="宋体"/>
                <w:color w:val="000000"/>
                <w:sz w:val="18"/>
                <w:szCs w:val="18"/>
              </w:rPr>
            </w:pPr>
          </w:p>
        </w:tc>
      </w:tr>
      <w:tr w14:paraId="7153970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1C34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E1F3D">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123.44</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13ED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12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19.24</w:t>
            </w:r>
            <w:r>
              <w:rPr>
                <w:rFonts w:ascii="Times New Roman" w:hAnsi="Times New Roman"/>
                <w:color w:val="000000"/>
                <w:sz w:val="18"/>
              </w:rPr>
              <w:t xml:space="preserve"> </w:t>
            </w:r>
          </w:p>
        </w:tc>
      </w:tr>
    </w:tbl>
    <w:p w14:paraId="2ED66AB9">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32E6D9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C8FA12">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4441CA4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72F06CF">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224FB94">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D44871">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EBCB46">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9E22D6C">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4F55EC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7CC0FB4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AF9619B">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22350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5A00FA">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E434B7">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7C7054F">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9235D5A">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C81D09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45B0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D5418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EFEE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C4D1B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EE48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2A4CE94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A1A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33BB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57D652">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5C9A7">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5D88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1344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F2AD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C2B11">
            <w:pPr>
              <w:jc w:val="center"/>
              <w:rPr>
                <w:rFonts w:hint="default" w:ascii="Times New Roman" w:hAnsi="Times New Roman" w:cs="宋体"/>
                <w:b/>
                <w:color w:val="000000"/>
                <w:sz w:val="20"/>
                <w:szCs w:val="20"/>
              </w:rPr>
            </w:pPr>
          </w:p>
        </w:tc>
      </w:tr>
      <w:tr w14:paraId="1B329FB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EABF9">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86578">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9989A7">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2BC70">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3D653">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20C7D">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5E530">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62ABF">
            <w:pPr>
              <w:jc w:val="center"/>
              <w:rPr>
                <w:rFonts w:hint="default" w:ascii="Times New Roman" w:hAnsi="Times New Roman" w:cs="宋体"/>
                <w:b/>
                <w:color w:val="000000"/>
                <w:sz w:val="20"/>
                <w:szCs w:val="20"/>
              </w:rPr>
            </w:pPr>
          </w:p>
        </w:tc>
      </w:tr>
      <w:tr w14:paraId="37310F5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68135">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918A">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D73952">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ECD04">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BDE34">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8633B">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3AF78">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F4AAF">
            <w:pPr>
              <w:jc w:val="center"/>
              <w:rPr>
                <w:rFonts w:hint="default" w:ascii="Times New Roman" w:hAnsi="Times New Roman" w:cs="宋体"/>
                <w:b/>
                <w:color w:val="000000"/>
                <w:sz w:val="20"/>
                <w:szCs w:val="20"/>
              </w:rPr>
            </w:pPr>
          </w:p>
        </w:tc>
      </w:tr>
      <w:tr w14:paraId="0B995B0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6540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293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5A0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B51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A7B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F7F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C32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154618E7">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3D3604F9">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B5216A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C69A0FE">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0D6CBA0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73AD69B">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747FA63">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F5D680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00DA80E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F28433B">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A7EEDF">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383C2F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32877F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8FE03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9A07C1">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76CEAA6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00EE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9C17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0AA0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6E13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B210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43A471D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D5A8F">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81212">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E23B">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8B2EB">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4D822">
            <w:pPr>
              <w:jc w:val="center"/>
              <w:rPr>
                <w:rFonts w:hint="default" w:ascii="Times New Roman" w:hAnsi="Times New Roman" w:cs="宋体"/>
                <w:b/>
                <w:color w:val="000000"/>
                <w:sz w:val="20"/>
                <w:szCs w:val="20"/>
              </w:rPr>
            </w:pPr>
          </w:p>
        </w:tc>
      </w:tr>
      <w:tr w14:paraId="7B6F9A9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FDE49">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F4B31">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48B3D">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E877E">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0A891">
            <w:pPr>
              <w:jc w:val="center"/>
              <w:rPr>
                <w:rFonts w:hint="default" w:ascii="Times New Roman" w:hAnsi="Times New Roman" w:cs="宋体"/>
                <w:b/>
                <w:color w:val="000000"/>
                <w:sz w:val="20"/>
                <w:szCs w:val="20"/>
              </w:rPr>
            </w:pPr>
          </w:p>
        </w:tc>
      </w:tr>
      <w:tr w14:paraId="695D0D1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988FE">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59235B">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E44E8">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9652DE">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5FFA4">
            <w:pPr>
              <w:jc w:val="center"/>
              <w:rPr>
                <w:rFonts w:hint="default" w:ascii="Times New Roman" w:hAnsi="Times New Roman" w:cs="宋体"/>
                <w:b/>
                <w:color w:val="000000"/>
                <w:sz w:val="20"/>
                <w:szCs w:val="20"/>
              </w:rPr>
            </w:pPr>
          </w:p>
        </w:tc>
      </w:tr>
      <w:tr w14:paraId="22B93C2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D303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3CB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5CC5">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BED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37468BE6">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1A7E09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71D29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2ADC077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060BC02">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A194B73">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77079DB">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0FFA2CB">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A153696">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1C5D6D5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6171414">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E6A37C7">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BEAB870">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6B29726">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E47EC1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76E1A">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87C5B2">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B806DE">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EC5E3F">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E86A6F">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1B46EC7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39A21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C6E4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F616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95EF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C6DA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A84E3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EB754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F77B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08D8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62836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70C6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8A59E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0F01D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75F8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90C5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4A81C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2716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535A52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AF97A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8ADD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1ED5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CB138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8CB4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061A31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23B84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1636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FE1B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F37EF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A1D12">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1   </w:t>
            </w:r>
          </w:p>
        </w:tc>
      </w:tr>
      <w:tr w14:paraId="469CD6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F74AD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F01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3E57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E5CA6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2037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7B831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D29C8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AADE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E0A6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61CD9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8C7D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7EDB4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2136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F7B1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2C47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47637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FB77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95382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2731A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8391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A22EF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EFD7C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69DE1">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r>
      <w:tr w14:paraId="364AEE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BD7B3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C946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5AEF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57515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8553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644CE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B8598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FAA8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E855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5D40B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826C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E8443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AD2AA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A78A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04522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D14D3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BC15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217A9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11EDC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B389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15EDA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4A8AB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7612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5DBCCE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D44F3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10D1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8FF6B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F959C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6B64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F8713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43B63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15B8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1223B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1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EFED4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DBA0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4B8052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FAADF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067D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CBB8A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76F47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E773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3E93F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BD3B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5718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118A1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C18E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35F3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541EF9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25207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BD61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310E2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F94AF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E646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A5501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4ABFF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3478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CC46A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C0815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EB14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26B89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1C427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EC4F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46391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09755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7246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FD1BE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8CEBD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1649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BDA10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D7095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D53B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4D0B62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C28C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5A62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4C94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1A031A">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5EEA3">
            <w:pPr>
              <w:spacing w:line="200" w:lineRule="exact"/>
              <w:jc w:val="right"/>
              <w:rPr>
                <w:rFonts w:hint="default" w:ascii="Times New Roman" w:hAnsi="Times New Roman" w:cs="宋体"/>
                <w:color w:val="000000"/>
                <w:sz w:val="16"/>
                <w:szCs w:val="16"/>
              </w:rPr>
            </w:pPr>
          </w:p>
        </w:tc>
      </w:tr>
      <w:tr w14:paraId="42A1D06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E91FA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044E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10A3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C1E32F">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53794">
            <w:pPr>
              <w:spacing w:line="200" w:lineRule="exact"/>
              <w:jc w:val="right"/>
              <w:rPr>
                <w:rFonts w:hint="default" w:ascii="Times New Roman" w:hAnsi="Times New Roman" w:cs="宋体"/>
                <w:color w:val="000000"/>
                <w:sz w:val="16"/>
                <w:szCs w:val="16"/>
              </w:rPr>
            </w:pPr>
          </w:p>
        </w:tc>
      </w:tr>
    </w:tbl>
    <w:p w14:paraId="54C4F39F">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157BE-7C48-4061-A6F7-46FECA6636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618B3A22-A1B2-4B57-82F3-A9332D5C6039}"/>
  </w:font>
  <w:font w:name="方正黑体_GBK">
    <w:altName w:val="微软雅黑"/>
    <w:panose1 w:val="03000509000000000000"/>
    <w:charset w:val="86"/>
    <w:family w:val="script"/>
    <w:pitch w:val="default"/>
    <w:sig w:usb0="00000000" w:usb1="00000000" w:usb2="00000010" w:usb3="00000000" w:csb0="00040000" w:csb1="00000000"/>
    <w:embedRegular r:id="rId3" w:fontKey="{5423374D-BC76-4FB0-9881-C170887FDD57}"/>
  </w:font>
  <w:font w:name="方正楷体_GBK">
    <w:panose1 w:val="02000000000000000000"/>
    <w:charset w:val="86"/>
    <w:family w:val="script"/>
    <w:pitch w:val="default"/>
    <w:sig w:usb0="800002BF" w:usb1="38CF7CFA" w:usb2="00000016" w:usb3="00000000" w:csb0="00040000" w:csb1="00000000"/>
    <w:embedRegular r:id="rId4" w:fontKey="{6170BAC6-DB4A-4185-AED0-946A0FBA7170}"/>
  </w:font>
  <w:font w:name="方正仿宋_GBK">
    <w:panose1 w:val="03000509000000000000"/>
    <w:charset w:val="86"/>
    <w:family w:val="script"/>
    <w:pitch w:val="default"/>
    <w:sig w:usb0="00000001" w:usb1="080E0000" w:usb2="00000000" w:usb3="00000000" w:csb0="00040000" w:csb1="00000000"/>
    <w:embedRegular r:id="rId5" w:fontKey="{AEA42F5D-1711-4C72-A8CD-193613A7FAEC}"/>
  </w:font>
  <w:font w:name="仿宋_GB2312">
    <w:altName w:val="仿宋"/>
    <w:panose1 w:val="02010609030101010101"/>
    <w:charset w:val="86"/>
    <w:family w:val="modern"/>
    <w:pitch w:val="default"/>
    <w:sig w:usb0="00000000" w:usb1="00000000" w:usb2="00000010" w:usb3="00000000" w:csb0="00040000" w:csb1="00000000"/>
    <w:embedRegular r:id="rId6" w:fontKey="{FD913E9A-DA3B-474D-AA0D-0292C474383A}"/>
  </w:font>
  <w:font w:name="楷体">
    <w:panose1 w:val="02010609060101010101"/>
    <w:charset w:val="86"/>
    <w:family w:val="modern"/>
    <w:pitch w:val="default"/>
    <w:sig w:usb0="800002BF" w:usb1="38CF7CFA" w:usb2="00000016" w:usb3="00000000" w:csb0="00040001" w:csb1="00000000"/>
    <w:embedRegular r:id="rId7" w:fontKey="{A3C834FE-331A-4D95-AFA7-66D908D2266E}"/>
  </w:font>
  <w:font w:name="微软雅黑">
    <w:panose1 w:val="020B0503020204020204"/>
    <w:charset w:val="86"/>
    <w:family w:val="swiss"/>
    <w:pitch w:val="default"/>
    <w:sig w:usb0="80000287" w:usb1="2ACF3C50" w:usb2="00000016" w:usb3="00000000" w:csb0="0004001F" w:csb1="00000000"/>
    <w:embedRegular r:id="rId8" w:fontKey="{9AA12142-AC63-47C9-85BE-FBF1448DA594}"/>
  </w:font>
  <w:font w:name="Arial">
    <w:panose1 w:val="020B0604020202020204"/>
    <w:charset w:val="00"/>
    <w:family w:val="swiss"/>
    <w:pitch w:val="default"/>
    <w:sig w:usb0="E0002EFF" w:usb1="C000785B" w:usb2="00000009" w:usb3="00000000" w:csb0="400001FF" w:csb1="FFFF0000"/>
    <w:embedRegular r:id="rId9" w:fontKey="{A2BCD000-9AC4-4539-B52F-0B7AA8DE29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1E1E">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663FF1">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1663FF1">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CDC5">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751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30751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8E2017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8E2017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B17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jhiZWFkNDc0MjQyZDIyNTkxZDliMWM1YmYwZDQifQ=="/>
  </w:docVars>
  <w:rsids>
    <w:rsidRoot w:val="00B03CCD"/>
    <w:rsid w:val="00055134"/>
    <w:rsid w:val="000A1B3F"/>
    <w:rsid w:val="00197E13"/>
    <w:rsid w:val="001D3BB7"/>
    <w:rsid w:val="001F6980"/>
    <w:rsid w:val="00200D15"/>
    <w:rsid w:val="0022556A"/>
    <w:rsid w:val="00297D08"/>
    <w:rsid w:val="002B254B"/>
    <w:rsid w:val="00466C9B"/>
    <w:rsid w:val="00550ABE"/>
    <w:rsid w:val="00554201"/>
    <w:rsid w:val="005B5272"/>
    <w:rsid w:val="005C209D"/>
    <w:rsid w:val="00640688"/>
    <w:rsid w:val="0066321D"/>
    <w:rsid w:val="006B2AEC"/>
    <w:rsid w:val="006B6518"/>
    <w:rsid w:val="00710956"/>
    <w:rsid w:val="00770383"/>
    <w:rsid w:val="007819D4"/>
    <w:rsid w:val="007B419D"/>
    <w:rsid w:val="007B7C4B"/>
    <w:rsid w:val="007D3D39"/>
    <w:rsid w:val="00836A93"/>
    <w:rsid w:val="00841D51"/>
    <w:rsid w:val="008A74FC"/>
    <w:rsid w:val="009871B8"/>
    <w:rsid w:val="00994AF7"/>
    <w:rsid w:val="009B67B8"/>
    <w:rsid w:val="009D2B67"/>
    <w:rsid w:val="00A2673D"/>
    <w:rsid w:val="00A566F9"/>
    <w:rsid w:val="00A665FC"/>
    <w:rsid w:val="00AF2751"/>
    <w:rsid w:val="00B03CCD"/>
    <w:rsid w:val="00B12389"/>
    <w:rsid w:val="00B460C0"/>
    <w:rsid w:val="00B82151"/>
    <w:rsid w:val="00BE2B89"/>
    <w:rsid w:val="00C04A56"/>
    <w:rsid w:val="00C10E9E"/>
    <w:rsid w:val="00C20C3E"/>
    <w:rsid w:val="00E81785"/>
    <w:rsid w:val="00EA731B"/>
    <w:rsid w:val="00F73F90"/>
    <w:rsid w:val="00FA00E5"/>
    <w:rsid w:val="00FB08E1"/>
    <w:rsid w:val="01474EBF"/>
    <w:rsid w:val="01F3521E"/>
    <w:rsid w:val="03B87EA0"/>
    <w:rsid w:val="03E3214F"/>
    <w:rsid w:val="0421616C"/>
    <w:rsid w:val="044C50BA"/>
    <w:rsid w:val="05036BC2"/>
    <w:rsid w:val="05BC6D49"/>
    <w:rsid w:val="06194FF1"/>
    <w:rsid w:val="06A05249"/>
    <w:rsid w:val="06A2550B"/>
    <w:rsid w:val="06F80EE2"/>
    <w:rsid w:val="07001CCA"/>
    <w:rsid w:val="075678DB"/>
    <w:rsid w:val="079D7CC7"/>
    <w:rsid w:val="08051BCA"/>
    <w:rsid w:val="086C12F4"/>
    <w:rsid w:val="08705944"/>
    <w:rsid w:val="08BA052C"/>
    <w:rsid w:val="08DB07BA"/>
    <w:rsid w:val="0969353F"/>
    <w:rsid w:val="098305D0"/>
    <w:rsid w:val="0A2D5046"/>
    <w:rsid w:val="0A3317EA"/>
    <w:rsid w:val="0A5C4B69"/>
    <w:rsid w:val="0A86124A"/>
    <w:rsid w:val="0AB54CC0"/>
    <w:rsid w:val="0B9335CE"/>
    <w:rsid w:val="0BF2311A"/>
    <w:rsid w:val="0C7927C4"/>
    <w:rsid w:val="0C9B098C"/>
    <w:rsid w:val="0D673E11"/>
    <w:rsid w:val="0DDA54E4"/>
    <w:rsid w:val="0DF74802"/>
    <w:rsid w:val="0E3A5F83"/>
    <w:rsid w:val="0EBE4E06"/>
    <w:rsid w:val="0F557518"/>
    <w:rsid w:val="0F836721"/>
    <w:rsid w:val="0FA25D96"/>
    <w:rsid w:val="0FD36340"/>
    <w:rsid w:val="106519DD"/>
    <w:rsid w:val="107B59E5"/>
    <w:rsid w:val="10EC0126"/>
    <w:rsid w:val="10F70B9A"/>
    <w:rsid w:val="111445C7"/>
    <w:rsid w:val="114278C6"/>
    <w:rsid w:val="1158083A"/>
    <w:rsid w:val="11643A4B"/>
    <w:rsid w:val="11ED0F98"/>
    <w:rsid w:val="11F03528"/>
    <w:rsid w:val="126857B5"/>
    <w:rsid w:val="12C921C4"/>
    <w:rsid w:val="13871C70"/>
    <w:rsid w:val="13A71CB4"/>
    <w:rsid w:val="13AF1D43"/>
    <w:rsid w:val="13CE1647"/>
    <w:rsid w:val="13FD55AB"/>
    <w:rsid w:val="14200702"/>
    <w:rsid w:val="163A6CEE"/>
    <w:rsid w:val="173708E3"/>
    <w:rsid w:val="17C374FC"/>
    <w:rsid w:val="17EC21B7"/>
    <w:rsid w:val="182757CA"/>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4075E6"/>
    <w:rsid w:val="1ECF0A66"/>
    <w:rsid w:val="1EF67CA4"/>
    <w:rsid w:val="1F020D3A"/>
    <w:rsid w:val="1F2C5189"/>
    <w:rsid w:val="1F4B0B02"/>
    <w:rsid w:val="1FBB35CD"/>
    <w:rsid w:val="1FCD26AF"/>
    <w:rsid w:val="20087C8F"/>
    <w:rsid w:val="20642787"/>
    <w:rsid w:val="21556F04"/>
    <w:rsid w:val="22403BD3"/>
    <w:rsid w:val="2418246B"/>
    <w:rsid w:val="24B92327"/>
    <w:rsid w:val="24C14514"/>
    <w:rsid w:val="2533755C"/>
    <w:rsid w:val="25791755"/>
    <w:rsid w:val="26396DF4"/>
    <w:rsid w:val="27167136"/>
    <w:rsid w:val="271B442C"/>
    <w:rsid w:val="27B23302"/>
    <w:rsid w:val="27E92A9C"/>
    <w:rsid w:val="289A5B44"/>
    <w:rsid w:val="28DF17A9"/>
    <w:rsid w:val="28ED0FEB"/>
    <w:rsid w:val="29310A5F"/>
    <w:rsid w:val="29C37A35"/>
    <w:rsid w:val="2A076083"/>
    <w:rsid w:val="2A73162E"/>
    <w:rsid w:val="2B167953"/>
    <w:rsid w:val="2B200583"/>
    <w:rsid w:val="2B6C75BE"/>
    <w:rsid w:val="2B8209DE"/>
    <w:rsid w:val="2C636760"/>
    <w:rsid w:val="2C6762A3"/>
    <w:rsid w:val="2DAA1619"/>
    <w:rsid w:val="2FCA4B37"/>
    <w:rsid w:val="2FE029D7"/>
    <w:rsid w:val="2FF06E00"/>
    <w:rsid w:val="30586FEC"/>
    <w:rsid w:val="315F0B22"/>
    <w:rsid w:val="31D84415"/>
    <w:rsid w:val="32285F6F"/>
    <w:rsid w:val="325F4087"/>
    <w:rsid w:val="32770556"/>
    <w:rsid w:val="329C0913"/>
    <w:rsid w:val="32AA0460"/>
    <w:rsid w:val="3337290D"/>
    <w:rsid w:val="33E31118"/>
    <w:rsid w:val="33EF7674"/>
    <w:rsid w:val="342D7BC6"/>
    <w:rsid w:val="352930DB"/>
    <w:rsid w:val="35573069"/>
    <w:rsid w:val="355F6038"/>
    <w:rsid w:val="358C217E"/>
    <w:rsid w:val="36364F18"/>
    <w:rsid w:val="36C00E6C"/>
    <w:rsid w:val="36C9128A"/>
    <w:rsid w:val="37841E99"/>
    <w:rsid w:val="37BF1123"/>
    <w:rsid w:val="37F00A83"/>
    <w:rsid w:val="383C3F15"/>
    <w:rsid w:val="38BE4696"/>
    <w:rsid w:val="3930052B"/>
    <w:rsid w:val="3939115E"/>
    <w:rsid w:val="39691347"/>
    <w:rsid w:val="39B82A39"/>
    <w:rsid w:val="39C42CA8"/>
    <w:rsid w:val="39DC4FD6"/>
    <w:rsid w:val="39F03D7A"/>
    <w:rsid w:val="39F33306"/>
    <w:rsid w:val="3A2C1C67"/>
    <w:rsid w:val="3ADD7F09"/>
    <w:rsid w:val="3B1705E5"/>
    <w:rsid w:val="3B18334B"/>
    <w:rsid w:val="3B337E5E"/>
    <w:rsid w:val="3B36794F"/>
    <w:rsid w:val="3B6F6EE0"/>
    <w:rsid w:val="3C5207B8"/>
    <w:rsid w:val="3C566AD6"/>
    <w:rsid w:val="3C594871"/>
    <w:rsid w:val="3C6A5B02"/>
    <w:rsid w:val="3C9873E2"/>
    <w:rsid w:val="3D2757A1"/>
    <w:rsid w:val="3D3305EA"/>
    <w:rsid w:val="3D3D4FC4"/>
    <w:rsid w:val="3D934BE4"/>
    <w:rsid w:val="3DDF3AB1"/>
    <w:rsid w:val="3E1D0952"/>
    <w:rsid w:val="3E391C30"/>
    <w:rsid w:val="3E42660A"/>
    <w:rsid w:val="3E524A9F"/>
    <w:rsid w:val="3E7555B1"/>
    <w:rsid w:val="3E787ED9"/>
    <w:rsid w:val="3F032E93"/>
    <w:rsid w:val="3F0527E5"/>
    <w:rsid w:val="3F694D83"/>
    <w:rsid w:val="3F885DCC"/>
    <w:rsid w:val="3FCD675E"/>
    <w:rsid w:val="3FF35E0E"/>
    <w:rsid w:val="4004000C"/>
    <w:rsid w:val="40A11D0E"/>
    <w:rsid w:val="40BD5482"/>
    <w:rsid w:val="40E81A1F"/>
    <w:rsid w:val="411B6CE5"/>
    <w:rsid w:val="412070D7"/>
    <w:rsid w:val="41314E40"/>
    <w:rsid w:val="41E0734B"/>
    <w:rsid w:val="426C1EA8"/>
    <w:rsid w:val="42736402"/>
    <w:rsid w:val="42E86A87"/>
    <w:rsid w:val="431D0620"/>
    <w:rsid w:val="43307B09"/>
    <w:rsid w:val="43730455"/>
    <w:rsid w:val="439A3EB9"/>
    <w:rsid w:val="43BB152F"/>
    <w:rsid w:val="44C37687"/>
    <w:rsid w:val="45120AE5"/>
    <w:rsid w:val="45CB699A"/>
    <w:rsid w:val="45F36B68"/>
    <w:rsid w:val="465B470D"/>
    <w:rsid w:val="469D6AD4"/>
    <w:rsid w:val="471E6C84"/>
    <w:rsid w:val="4748792B"/>
    <w:rsid w:val="475D719D"/>
    <w:rsid w:val="47674801"/>
    <w:rsid w:val="47925F0D"/>
    <w:rsid w:val="48225EF7"/>
    <w:rsid w:val="488F422B"/>
    <w:rsid w:val="48E36915"/>
    <w:rsid w:val="48EB6572"/>
    <w:rsid w:val="495C4A24"/>
    <w:rsid w:val="497135DF"/>
    <w:rsid w:val="49981C02"/>
    <w:rsid w:val="4A263DF2"/>
    <w:rsid w:val="4A6F6675"/>
    <w:rsid w:val="4B135857"/>
    <w:rsid w:val="4B7951CB"/>
    <w:rsid w:val="4B7C315C"/>
    <w:rsid w:val="4C4570FC"/>
    <w:rsid w:val="4D371A30"/>
    <w:rsid w:val="4D896A6F"/>
    <w:rsid w:val="4DAC4ACA"/>
    <w:rsid w:val="4DBE01D2"/>
    <w:rsid w:val="4F0C6BA3"/>
    <w:rsid w:val="4F186D58"/>
    <w:rsid w:val="502B5150"/>
    <w:rsid w:val="50F06B6E"/>
    <w:rsid w:val="512C1180"/>
    <w:rsid w:val="518965D2"/>
    <w:rsid w:val="51D21804"/>
    <w:rsid w:val="52234D33"/>
    <w:rsid w:val="522F6E0C"/>
    <w:rsid w:val="52463BA1"/>
    <w:rsid w:val="529E1C09"/>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7675F9"/>
    <w:rsid w:val="578867FC"/>
    <w:rsid w:val="57AA1051"/>
    <w:rsid w:val="5842572D"/>
    <w:rsid w:val="58FF53CC"/>
    <w:rsid w:val="5A0233C6"/>
    <w:rsid w:val="5A3B59D6"/>
    <w:rsid w:val="5A6A6970"/>
    <w:rsid w:val="5AD134D8"/>
    <w:rsid w:val="5B3A093D"/>
    <w:rsid w:val="5C263CE4"/>
    <w:rsid w:val="5C5D2777"/>
    <w:rsid w:val="5CF66BF3"/>
    <w:rsid w:val="5CFF1E3E"/>
    <w:rsid w:val="5D290C69"/>
    <w:rsid w:val="5DFC1EDA"/>
    <w:rsid w:val="5E2A5B36"/>
    <w:rsid w:val="5F2D4A41"/>
    <w:rsid w:val="6040276C"/>
    <w:rsid w:val="60C74F6C"/>
    <w:rsid w:val="61025A59"/>
    <w:rsid w:val="613D5BBC"/>
    <w:rsid w:val="61536C39"/>
    <w:rsid w:val="61AB4343"/>
    <w:rsid w:val="62944DD7"/>
    <w:rsid w:val="6319381F"/>
    <w:rsid w:val="63C25DC5"/>
    <w:rsid w:val="63C62057"/>
    <w:rsid w:val="64571EF5"/>
    <w:rsid w:val="64FB113D"/>
    <w:rsid w:val="656152C6"/>
    <w:rsid w:val="6587477F"/>
    <w:rsid w:val="658C3A08"/>
    <w:rsid w:val="65C031CA"/>
    <w:rsid w:val="65C95DA4"/>
    <w:rsid w:val="65CE6852"/>
    <w:rsid w:val="66267C04"/>
    <w:rsid w:val="663F505A"/>
    <w:rsid w:val="667473F9"/>
    <w:rsid w:val="66EE5541"/>
    <w:rsid w:val="67924660"/>
    <w:rsid w:val="680E328C"/>
    <w:rsid w:val="68407834"/>
    <w:rsid w:val="6883293E"/>
    <w:rsid w:val="688412AD"/>
    <w:rsid w:val="68EB1B71"/>
    <w:rsid w:val="696A2395"/>
    <w:rsid w:val="6A6C7940"/>
    <w:rsid w:val="6AAD2300"/>
    <w:rsid w:val="6AAD4C88"/>
    <w:rsid w:val="6B474EF5"/>
    <w:rsid w:val="6C0A5AC5"/>
    <w:rsid w:val="6C560CAE"/>
    <w:rsid w:val="6C576495"/>
    <w:rsid w:val="6CB56076"/>
    <w:rsid w:val="6CC75B13"/>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363DF9"/>
    <w:rsid w:val="73934AD2"/>
    <w:rsid w:val="73B07597"/>
    <w:rsid w:val="750837F0"/>
    <w:rsid w:val="754758CF"/>
    <w:rsid w:val="764F62AB"/>
    <w:rsid w:val="765C45EC"/>
    <w:rsid w:val="768A7619"/>
    <w:rsid w:val="772E1EBA"/>
    <w:rsid w:val="77D0645A"/>
    <w:rsid w:val="781926BC"/>
    <w:rsid w:val="79142376"/>
    <w:rsid w:val="796D60A4"/>
    <w:rsid w:val="79A031D5"/>
    <w:rsid w:val="7A1525F7"/>
    <w:rsid w:val="7B1B3E90"/>
    <w:rsid w:val="7B420052"/>
    <w:rsid w:val="7BD06A28"/>
    <w:rsid w:val="7C3A7C0B"/>
    <w:rsid w:val="7C5248E4"/>
    <w:rsid w:val="7C566698"/>
    <w:rsid w:val="7C5866A3"/>
    <w:rsid w:val="7D7406BB"/>
    <w:rsid w:val="7DCA4490"/>
    <w:rsid w:val="7DE94331"/>
    <w:rsid w:val="7E2D1F1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0"/>
    <w:pPr>
      <w:ind w:firstLine="420" w:firstLineChars="200"/>
    </w:pPr>
    <w:rPr>
      <w:rFonts w:hint="default" w:ascii="仿宋" w:hAnsi="仿宋" w:eastAsia="仿宋"/>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6088</Words>
  <Characters>6858</Characters>
  <Lines>105</Lines>
  <Paragraphs>29</Paragraphs>
  <TotalTime>2</TotalTime>
  <ScaleCrop>false</ScaleCrop>
  <LinksUpToDate>false</LinksUpToDate>
  <CharactersWithSpaces>6962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2024-11-14T06:07:42Z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030EFDDBB1E146A3AF14F7CC21C3301C_13</vt:lpwstr>
  </property>
</Properties>
</file>