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320C">
      <w:pPr>
        <w:overflowPunct w:val="0"/>
        <w:spacing w:after="0" w:line="312" w:lineRule="atLeast"/>
        <w:jc w:val="center"/>
        <w:rPr>
          <w:rFonts w:eastAsia="方正小标宋_GBK"/>
          <w:kern w:val="0"/>
          <w:sz w:val="44"/>
          <w:szCs w:val="44"/>
          <w:shd w:val="clear" w:color="auto" w:fill="FFFFFF"/>
        </w:rPr>
      </w:pPr>
      <w:r>
        <w:rPr>
          <w:rFonts w:hint="eastAsia" w:eastAsia="方正小标宋_GBK"/>
          <w:kern w:val="0"/>
          <w:sz w:val="44"/>
          <w:szCs w:val="44"/>
          <w:shd w:val="clear" w:color="auto" w:fill="FFFFFF"/>
        </w:rPr>
        <w:t>建设局</w:t>
      </w:r>
      <w:r>
        <w:rPr>
          <w:rFonts w:eastAsia="方正小标宋_GBK"/>
          <w:kern w:val="0"/>
          <w:sz w:val="44"/>
          <w:szCs w:val="44"/>
          <w:shd w:val="clear" w:color="auto" w:fill="FFFFFF"/>
        </w:rPr>
        <w:t>及下属单位综合性涉企收费目录清单</w:t>
      </w:r>
    </w:p>
    <w:tbl>
      <w:tblPr>
        <w:tblStyle w:val="8"/>
        <w:tblW w:w="5293" w:type="pct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94"/>
        <w:gridCol w:w="1412"/>
        <w:gridCol w:w="953"/>
        <w:gridCol w:w="882"/>
        <w:gridCol w:w="971"/>
        <w:gridCol w:w="6052"/>
        <w:gridCol w:w="989"/>
        <w:gridCol w:w="1341"/>
        <w:gridCol w:w="882"/>
        <w:gridCol w:w="724"/>
      </w:tblGrid>
      <w:tr w14:paraId="5F9A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" w:type="pct"/>
            <w:vAlign w:val="center"/>
          </w:tcPr>
          <w:p w14:paraId="0EA6A754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3" w:type="pct"/>
            <w:vAlign w:val="center"/>
          </w:tcPr>
          <w:p w14:paraId="15C5C681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部门名称</w:t>
            </w:r>
          </w:p>
        </w:tc>
        <w:tc>
          <w:tcPr>
            <w:tcW w:w="451" w:type="pct"/>
            <w:vAlign w:val="center"/>
          </w:tcPr>
          <w:p w14:paraId="7E99AE69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收费单位</w:t>
            </w:r>
          </w:p>
          <w:p w14:paraId="6E7EE9C3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304" w:type="pct"/>
            <w:vAlign w:val="center"/>
          </w:tcPr>
          <w:p w14:paraId="61A34B3F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单位性质</w:t>
            </w:r>
          </w:p>
        </w:tc>
        <w:tc>
          <w:tcPr>
            <w:tcW w:w="281" w:type="pct"/>
            <w:vAlign w:val="center"/>
          </w:tcPr>
          <w:p w14:paraId="5089382F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收费项目</w:t>
            </w:r>
          </w:p>
        </w:tc>
        <w:tc>
          <w:tcPr>
            <w:tcW w:w="310" w:type="pct"/>
            <w:vAlign w:val="center"/>
          </w:tcPr>
          <w:p w14:paraId="5E025BE4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收费性质</w:t>
            </w:r>
          </w:p>
        </w:tc>
        <w:tc>
          <w:tcPr>
            <w:tcW w:w="1933" w:type="pct"/>
            <w:vAlign w:val="center"/>
          </w:tcPr>
          <w:p w14:paraId="5FA88192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服务内容</w:t>
            </w:r>
          </w:p>
          <w:p w14:paraId="4338207E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或涉及事项</w:t>
            </w:r>
          </w:p>
        </w:tc>
        <w:tc>
          <w:tcPr>
            <w:tcW w:w="315" w:type="pct"/>
            <w:vAlign w:val="center"/>
          </w:tcPr>
          <w:p w14:paraId="034E888C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收费标准</w:t>
            </w:r>
          </w:p>
        </w:tc>
        <w:tc>
          <w:tcPr>
            <w:tcW w:w="428" w:type="pct"/>
            <w:vAlign w:val="center"/>
          </w:tcPr>
          <w:p w14:paraId="0FDB0A29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标准制定</w:t>
            </w:r>
          </w:p>
          <w:p w14:paraId="62699553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方式及部门</w:t>
            </w:r>
          </w:p>
        </w:tc>
        <w:tc>
          <w:tcPr>
            <w:tcW w:w="281" w:type="pct"/>
            <w:vAlign w:val="center"/>
          </w:tcPr>
          <w:p w14:paraId="02AB71E6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政策依据</w:t>
            </w:r>
          </w:p>
        </w:tc>
        <w:tc>
          <w:tcPr>
            <w:tcW w:w="231" w:type="pct"/>
            <w:vAlign w:val="center"/>
          </w:tcPr>
          <w:p w14:paraId="6AB1609A">
            <w:pPr>
              <w:spacing w:after="0" w:line="340" w:lineRule="exact"/>
              <w:jc w:val="center"/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eastAsia="方正黑体_GBK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6A9E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2" w:hRule="atLeast"/>
        </w:trPr>
        <w:tc>
          <w:tcPr>
            <w:tcW w:w="208" w:type="pct"/>
            <w:vAlign w:val="center"/>
          </w:tcPr>
          <w:p w14:paraId="20A27486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3" w:type="pct"/>
            <w:vAlign w:val="center"/>
          </w:tcPr>
          <w:p w14:paraId="10DB4741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高新区建设</w:t>
            </w:r>
            <w:r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  <w:t>局</w:t>
            </w:r>
          </w:p>
        </w:tc>
        <w:tc>
          <w:tcPr>
            <w:tcW w:w="451" w:type="pct"/>
            <w:vAlign w:val="center"/>
          </w:tcPr>
          <w:p w14:paraId="10477139">
            <w:pPr>
              <w:spacing w:after="0" w:line="340" w:lineRule="exact"/>
              <w:jc w:val="center"/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高新区</w:t>
            </w:r>
          </w:p>
          <w:p w14:paraId="3AB4BD3E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税务局</w:t>
            </w:r>
          </w:p>
        </w:tc>
        <w:tc>
          <w:tcPr>
            <w:tcW w:w="304" w:type="pct"/>
            <w:vAlign w:val="center"/>
          </w:tcPr>
          <w:p w14:paraId="20B669CC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政府</w:t>
            </w:r>
          </w:p>
        </w:tc>
        <w:tc>
          <w:tcPr>
            <w:tcW w:w="281" w:type="pct"/>
            <w:vAlign w:val="center"/>
          </w:tcPr>
          <w:p w14:paraId="2DB92DC7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防空地下室易地建设费</w:t>
            </w:r>
          </w:p>
        </w:tc>
        <w:tc>
          <w:tcPr>
            <w:tcW w:w="310" w:type="pct"/>
            <w:vAlign w:val="center"/>
          </w:tcPr>
          <w:p w14:paraId="776139FB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行政事业性收费</w:t>
            </w:r>
          </w:p>
        </w:tc>
        <w:tc>
          <w:tcPr>
            <w:tcW w:w="1933" w:type="pct"/>
            <w:vAlign w:val="center"/>
          </w:tcPr>
          <w:p w14:paraId="3EEBE9E6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区、南川区的城镇。三类区域：除列入一、二类区域的其他设防区县（自治县）的城镇。一、二、三类区域内的农村农民自建房不在收费的范围。</w:t>
            </w:r>
          </w:p>
        </w:tc>
        <w:tc>
          <w:tcPr>
            <w:tcW w:w="315" w:type="pct"/>
            <w:vAlign w:val="center"/>
          </w:tcPr>
          <w:p w14:paraId="300607B7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45元/m</w:t>
            </w: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28" w:type="pct"/>
            <w:vAlign w:val="center"/>
          </w:tcPr>
          <w:p w14:paraId="3AC66ED1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重庆市物价局、重庆市财政局</w:t>
            </w:r>
          </w:p>
        </w:tc>
        <w:tc>
          <w:tcPr>
            <w:tcW w:w="281" w:type="pct"/>
            <w:vAlign w:val="center"/>
          </w:tcPr>
          <w:p w14:paraId="10E5DAC4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渝价〔2010〕230号</w:t>
            </w:r>
          </w:p>
        </w:tc>
        <w:tc>
          <w:tcPr>
            <w:tcW w:w="231" w:type="pct"/>
            <w:vAlign w:val="center"/>
          </w:tcPr>
          <w:p w14:paraId="061A15E1">
            <w:pPr>
              <w:spacing w:after="0" w:line="34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D3D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 w14:paraId="1FB09B63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3" w:type="pct"/>
            <w:vAlign w:val="center"/>
          </w:tcPr>
          <w:p w14:paraId="4DF0C7CA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高新区建设局</w:t>
            </w:r>
          </w:p>
        </w:tc>
        <w:tc>
          <w:tcPr>
            <w:tcW w:w="451" w:type="pct"/>
            <w:vAlign w:val="center"/>
          </w:tcPr>
          <w:p w14:paraId="6C782FFA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市财政局</w:t>
            </w:r>
          </w:p>
        </w:tc>
        <w:tc>
          <w:tcPr>
            <w:tcW w:w="304" w:type="pct"/>
            <w:vAlign w:val="center"/>
          </w:tcPr>
          <w:p w14:paraId="38C3CC29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政府</w:t>
            </w:r>
          </w:p>
        </w:tc>
        <w:tc>
          <w:tcPr>
            <w:tcW w:w="281" w:type="pct"/>
            <w:vAlign w:val="center"/>
          </w:tcPr>
          <w:p w14:paraId="48976A5F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城市基础设施配套费</w:t>
            </w:r>
          </w:p>
        </w:tc>
        <w:tc>
          <w:tcPr>
            <w:tcW w:w="310" w:type="pct"/>
            <w:vAlign w:val="center"/>
          </w:tcPr>
          <w:p w14:paraId="7DDF5EE3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政府性基金</w:t>
            </w:r>
          </w:p>
        </w:tc>
        <w:tc>
          <w:tcPr>
            <w:tcW w:w="1933" w:type="pct"/>
            <w:vAlign w:val="center"/>
          </w:tcPr>
          <w:p w14:paraId="25F787DB">
            <w:pPr>
              <w:spacing w:after="0" w:line="400" w:lineRule="exact"/>
              <w:jc w:val="both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主城区范围内城市建设配套费征收标准分为Ⅰ档、Ⅱ档。其中，主城区Ⅰ档范围内城市建设配套费按建筑面积每平方米290元计征；　一、主城区Ⅰ档范围包括：渝中区、大渡口区、江北区、沙坪坝区、九龙坡区、南岸区全部行政区域范围。　</w:t>
            </w:r>
          </w:p>
          <w:p w14:paraId="7B04DAB2">
            <w:pPr>
              <w:spacing w:after="0" w:line="400" w:lineRule="exact"/>
              <w:jc w:val="both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北碚区：朝阳街道、天生街道、北温泉街道、龙凤桥街道、东阳街道、歇马镇、施家梁镇、蔡家岗镇、童家溪镇、复兴镇、水土镇行政区域范围。</w:t>
            </w: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渝北区：龙溪街道、龙山街道、龙塔街道、人和街道、天宫殿街道、翠云街道、回兴街道、双凤桥街道、双龙湖街道、大竹林街道、鸳鸯街道、悦来街道、宝圣湖街道、两路街道、王家街道、金山街道、康美街道、礼嘉镇、木耳镇、石船镇、龙兴镇、玉峰山镇、古路镇行政区域范围。巴南区：龙洲湾街道、李家沱街道、鱼洞街道、花溪街道、南泉街道、一品街道、惠民街道、南彭街道、界石镇行政区域范围。</w:t>
            </w:r>
            <w:r>
              <w:rPr>
                <w:rFonts w:hint="eastAsia" w:ascii="宋体" w:hAnsi="宋体" w:cs="宋体"/>
                <w:color w:val="212121"/>
                <w:kern w:val="0"/>
                <w:szCs w:val="21"/>
              </w:rPr>
              <w:br w:type="textWrapping"/>
            </w: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二、主城区Ⅱ档范围包括：北碚区：金刀峡镇、三圣镇、柳荫镇、澄江镇、静观镇、天府镇行政区域范围。渝北区：统景镇、茨竹镇、大盛镇、洛碛镇、大湾镇、兴隆镇行政区域范围。巴南区：安澜镇、跳石镇、木洞镇、双河口镇、麻柳嘴镇、丰盛镇、二圣镇、东温泉镇、姜家镇、天星寺镇、接龙镇、石滩镇、石龙镇行政区域范围。</w:t>
            </w:r>
            <w:bookmarkStart w:id="0" w:name="_GoBack"/>
            <w:bookmarkEnd w:id="0"/>
          </w:p>
        </w:tc>
        <w:tc>
          <w:tcPr>
            <w:tcW w:w="315" w:type="pct"/>
            <w:vAlign w:val="center"/>
          </w:tcPr>
          <w:p w14:paraId="775002FD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290元/ m</w:t>
            </w: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28" w:type="pct"/>
            <w:vAlign w:val="center"/>
          </w:tcPr>
          <w:p w14:paraId="1BD46AED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重庆市政府</w:t>
            </w:r>
          </w:p>
        </w:tc>
        <w:tc>
          <w:tcPr>
            <w:tcW w:w="281" w:type="pct"/>
            <w:vAlign w:val="center"/>
          </w:tcPr>
          <w:p w14:paraId="1C560003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shd w:val="clear" w:color="auto" w:fill="FFFFFF"/>
              </w:rPr>
              <w:t>渝府发〔2015〕53号</w:t>
            </w:r>
          </w:p>
        </w:tc>
        <w:tc>
          <w:tcPr>
            <w:tcW w:w="231" w:type="pct"/>
            <w:vAlign w:val="center"/>
          </w:tcPr>
          <w:p w14:paraId="1E02F82E">
            <w:pPr>
              <w:spacing w:after="0" w:line="400" w:lineRule="exact"/>
              <w:jc w:val="center"/>
              <w:rPr>
                <w:rFonts w:eastAsia="方正仿宋_GBK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3085150F">
      <w:pPr>
        <w:overflowPunct w:val="0"/>
        <w:spacing w:after="0" w:line="312" w:lineRule="atLeast"/>
        <w:jc w:val="left"/>
        <w:rPr>
          <w:rFonts w:eastAsia="方正仿宋_GBK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531" w:right="1134" w:bottom="27" w:left="1134" w:header="851" w:footer="992" w:gutter="0"/>
          <w:cols w:space="720" w:num="1"/>
          <w:docGrid w:type="lines" w:linePitch="315" w:charSpace="0"/>
        </w:sectPr>
      </w:pPr>
    </w:p>
    <w:p w14:paraId="52494DEB">
      <w:pPr>
        <w:overflowPunct w:val="0"/>
        <w:spacing w:after="0" w:line="312" w:lineRule="atLeast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2098" w:right="1531" w:bottom="1417" w:left="1531" w:header="851" w:footer="850" w:gutter="0"/>
      <w:cols w:space="720" w:num="1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3518C">
    <w:pPr>
      <w:pStyle w:val="6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6D3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768B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ZmUyNmNlNTdhMzYxODY2ZjAyYWE0YTJjYTYxZTIifQ=="/>
  </w:docVars>
  <w:rsids>
    <w:rsidRoot w:val="003851FB"/>
    <w:rsid w:val="00002675"/>
    <w:rsid w:val="00013A8E"/>
    <w:rsid w:val="00023D51"/>
    <w:rsid w:val="00034F9F"/>
    <w:rsid w:val="00065550"/>
    <w:rsid w:val="000C5CB3"/>
    <w:rsid w:val="000D1628"/>
    <w:rsid w:val="000E0CEE"/>
    <w:rsid w:val="000E2DF3"/>
    <w:rsid w:val="000E6B02"/>
    <w:rsid w:val="000F4649"/>
    <w:rsid w:val="00121B20"/>
    <w:rsid w:val="00143EDA"/>
    <w:rsid w:val="00177A81"/>
    <w:rsid w:val="001B0D66"/>
    <w:rsid w:val="001B1A61"/>
    <w:rsid w:val="001C1DCF"/>
    <w:rsid w:val="001D2476"/>
    <w:rsid w:val="001D57EA"/>
    <w:rsid w:val="001E343B"/>
    <w:rsid w:val="00224089"/>
    <w:rsid w:val="00235C49"/>
    <w:rsid w:val="00273894"/>
    <w:rsid w:val="002912BF"/>
    <w:rsid w:val="002B3400"/>
    <w:rsid w:val="002D5FDB"/>
    <w:rsid w:val="003004A7"/>
    <w:rsid w:val="00326F5F"/>
    <w:rsid w:val="00340BE3"/>
    <w:rsid w:val="00357ED3"/>
    <w:rsid w:val="00371FB3"/>
    <w:rsid w:val="003814A9"/>
    <w:rsid w:val="003851FB"/>
    <w:rsid w:val="003A393B"/>
    <w:rsid w:val="003A3E1E"/>
    <w:rsid w:val="003C2DA1"/>
    <w:rsid w:val="003D5D4B"/>
    <w:rsid w:val="003E203F"/>
    <w:rsid w:val="004079AF"/>
    <w:rsid w:val="0041616A"/>
    <w:rsid w:val="00437C19"/>
    <w:rsid w:val="00441521"/>
    <w:rsid w:val="00446E74"/>
    <w:rsid w:val="00446FFB"/>
    <w:rsid w:val="004529F8"/>
    <w:rsid w:val="00465F59"/>
    <w:rsid w:val="00493303"/>
    <w:rsid w:val="00495663"/>
    <w:rsid w:val="004A708D"/>
    <w:rsid w:val="004C318B"/>
    <w:rsid w:val="004F4F25"/>
    <w:rsid w:val="0051344F"/>
    <w:rsid w:val="00516DD6"/>
    <w:rsid w:val="00533AC2"/>
    <w:rsid w:val="00585030"/>
    <w:rsid w:val="005913B5"/>
    <w:rsid w:val="00595A88"/>
    <w:rsid w:val="005A2EAF"/>
    <w:rsid w:val="005B1392"/>
    <w:rsid w:val="005D3746"/>
    <w:rsid w:val="005F207F"/>
    <w:rsid w:val="00625A35"/>
    <w:rsid w:val="00642AF6"/>
    <w:rsid w:val="00645652"/>
    <w:rsid w:val="00677459"/>
    <w:rsid w:val="00693108"/>
    <w:rsid w:val="006A6126"/>
    <w:rsid w:val="006D6FAA"/>
    <w:rsid w:val="00702CDA"/>
    <w:rsid w:val="0070493A"/>
    <w:rsid w:val="00757021"/>
    <w:rsid w:val="007911B1"/>
    <w:rsid w:val="007C3136"/>
    <w:rsid w:val="007C4FEA"/>
    <w:rsid w:val="007C6E53"/>
    <w:rsid w:val="008439A6"/>
    <w:rsid w:val="008479AF"/>
    <w:rsid w:val="008521A7"/>
    <w:rsid w:val="008C17EE"/>
    <w:rsid w:val="008E6D0E"/>
    <w:rsid w:val="00915E02"/>
    <w:rsid w:val="00925201"/>
    <w:rsid w:val="009B55D3"/>
    <w:rsid w:val="00A10104"/>
    <w:rsid w:val="00A12D49"/>
    <w:rsid w:val="00A26581"/>
    <w:rsid w:val="00A309A7"/>
    <w:rsid w:val="00A71D9F"/>
    <w:rsid w:val="00A77219"/>
    <w:rsid w:val="00A90347"/>
    <w:rsid w:val="00A925C7"/>
    <w:rsid w:val="00AA460D"/>
    <w:rsid w:val="00AE3C40"/>
    <w:rsid w:val="00AE41B7"/>
    <w:rsid w:val="00B105BD"/>
    <w:rsid w:val="00B16378"/>
    <w:rsid w:val="00B43F64"/>
    <w:rsid w:val="00B47A14"/>
    <w:rsid w:val="00B50286"/>
    <w:rsid w:val="00B805A2"/>
    <w:rsid w:val="00B862D7"/>
    <w:rsid w:val="00B863F7"/>
    <w:rsid w:val="00BA5DEF"/>
    <w:rsid w:val="00C13005"/>
    <w:rsid w:val="00C32493"/>
    <w:rsid w:val="00C70AAD"/>
    <w:rsid w:val="00C74B7F"/>
    <w:rsid w:val="00C9457C"/>
    <w:rsid w:val="00C96875"/>
    <w:rsid w:val="00C97B3C"/>
    <w:rsid w:val="00CB67AF"/>
    <w:rsid w:val="00CC347C"/>
    <w:rsid w:val="00CC42FC"/>
    <w:rsid w:val="00CD7F03"/>
    <w:rsid w:val="00CE7744"/>
    <w:rsid w:val="00CF2EF6"/>
    <w:rsid w:val="00CF6534"/>
    <w:rsid w:val="00CF7AAC"/>
    <w:rsid w:val="00D11494"/>
    <w:rsid w:val="00D126F4"/>
    <w:rsid w:val="00D20B65"/>
    <w:rsid w:val="00D5514F"/>
    <w:rsid w:val="00D66DF0"/>
    <w:rsid w:val="00DE4CFE"/>
    <w:rsid w:val="00DF4128"/>
    <w:rsid w:val="00E11DD1"/>
    <w:rsid w:val="00E15534"/>
    <w:rsid w:val="00E371E5"/>
    <w:rsid w:val="00E73769"/>
    <w:rsid w:val="00E82A7C"/>
    <w:rsid w:val="00EB13C8"/>
    <w:rsid w:val="00EB764E"/>
    <w:rsid w:val="00F62982"/>
    <w:rsid w:val="00F76692"/>
    <w:rsid w:val="00F831C9"/>
    <w:rsid w:val="00F92446"/>
    <w:rsid w:val="053E5163"/>
    <w:rsid w:val="073401D3"/>
    <w:rsid w:val="07741B08"/>
    <w:rsid w:val="089D7AD1"/>
    <w:rsid w:val="0A730DBA"/>
    <w:rsid w:val="0A786C09"/>
    <w:rsid w:val="0C791917"/>
    <w:rsid w:val="0FDF1E76"/>
    <w:rsid w:val="150778F4"/>
    <w:rsid w:val="16895D48"/>
    <w:rsid w:val="1A06336E"/>
    <w:rsid w:val="1B430D39"/>
    <w:rsid w:val="1B7603B9"/>
    <w:rsid w:val="1C1C6B78"/>
    <w:rsid w:val="2078393B"/>
    <w:rsid w:val="217878D3"/>
    <w:rsid w:val="2574047D"/>
    <w:rsid w:val="25C45DD0"/>
    <w:rsid w:val="27FF4C0F"/>
    <w:rsid w:val="29975D96"/>
    <w:rsid w:val="2ED146D8"/>
    <w:rsid w:val="2F596D7A"/>
    <w:rsid w:val="31194FF5"/>
    <w:rsid w:val="33BA7FE7"/>
    <w:rsid w:val="349400DD"/>
    <w:rsid w:val="35D87520"/>
    <w:rsid w:val="37645B6D"/>
    <w:rsid w:val="38860EF8"/>
    <w:rsid w:val="397FDBA3"/>
    <w:rsid w:val="39B87C26"/>
    <w:rsid w:val="3ADD0D2F"/>
    <w:rsid w:val="3EB95C2F"/>
    <w:rsid w:val="42260CB6"/>
    <w:rsid w:val="469E1A2B"/>
    <w:rsid w:val="4DBCA674"/>
    <w:rsid w:val="53A405E4"/>
    <w:rsid w:val="541C285D"/>
    <w:rsid w:val="57661FAC"/>
    <w:rsid w:val="5B9E7940"/>
    <w:rsid w:val="5FA94601"/>
    <w:rsid w:val="64E81EFD"/>
    <w:rsid w:val="652B796C"/>
    <w:rsid w:val="6876679B"/>
    <w:rsid w:val="69702936"/>
    <w:rsid w:val="6B1878CB"/>
    <w:rsid w:val="6C35118E"/>
    <w:rsid w:val="6D002903"/>
    <w:rsid w:val="6DC36BE4"/>
    <w:rsid w:val="70703C63"/>
    <w:rsid w:val="7264193E"/>
    <w:rsid w:val="74661BC8"/>
    <w:rsid w:val="770065E9"/>
    <w:rsid w:val="7BB7AE6E"/>
    <w:rsid w:val="7E755FEC"/>
    <w:rsid w:val="EEFFE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120" w:line="312" w:lineRule="atLeast"/>
      <w:textAlignment w:val="baseline"/>
    </w:pPr>
    <w:rPr>
      <w:rFonts w:eastAsia="方正仿宋_GBK"/>
      <w:kern w:val="0"/>
      <w:sz w:val="32"/>
      <w:szCs w:val="32"/>
    </w:rPr>
  </w:style>
  <w:style w:type="paragraph" w:styleId="3">
    <w:name w:val="toc 5"/>
    <w:basedOn w:val="1"/>
    <w:next w:val="1"/>
    <w:unhideWhenUsed/>
    <w:qFormat/>
    <w:uiPriority w:val="39"/>
    <w:pPr>
      <w:adjustRightInd w:val="0"/>
      <w:spacing w:after="0" w:line="312" w:lineRule="atLeast"/>
      <w:ind w:left="1680" w:leftChars="800"/>
      <w:textAlignment w:val="baseline"/>
    </w:pPr>
    <w:rPr>
      <w:rFonts w:eastAsia="方正仿宋_GBK"/>
      <w:kern w:val="0"/>
      <w:sz w:val="3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432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1065</Words>
  <Characters>1085</Characters>
  <Lines>8</Lines>
  <Paragraphs>2</Paragraphs>
  <TotalTime>18</TotalTime>
  <ScaleCrop>false</ScaleCrop>
  <LinksUpToDate>false</LinksUpToDate>
  <CharactersWithSpaces>1088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2025-12-22T01:52:00Z</dcterms:created>
  <dc:creator>微软用户</dc:creator>
  <cp:lastModifiedBy>幻想家</cp:lastModifiedBy>
  <cp:lastPrinted>2008-09-29T00:49:00Z</cp:lastPrinted>
  <dcterms:modified xsi:type="dcterms:W3CDTF">2025-12-24T08:20:40Z</dcterms:modified>
  <dc:title>重庆市发展和改革委员会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179C520EC76C47598BB30C444E2AB361_13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eyJoZGlkIjoiOTc3NTUxOGIyNTQ2ZjU5YjU4MGEwMjVkYzg3MTdmNTQiLCJ1c2VySWQiOiI1OTIwMDgxNTUifQ==</vt:lpwstr>
  </property>
</Properties>
</file>