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9A84">
      <w:pPr>
        <w:adjustRightInd w:val="0"/>
        <w:snapToGrid w:val="0"/>
        <w:spacing w:line="600" w:lineRule="exact"/>
        <w:ind w:firstLine="440" w:firstLineChars="100"/>
        <w:jc w:val="both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渝高新综执罚字〔2024〕第3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411</w:t>
      </w:r>
      <w:r>
        <w:rPr>
          <w:rFonts w:hint="eastAsia" w:ascii="微软雅黑" w:hAnsi="微软雅黑" w:eastAsia="微软雅黑" w:cs="微软雅黑"/>
          <w:sz w:val="44"/>
          <w:szCs w:val="44"/>
        </w:rPr>
        <w:t>号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62"/>
      </w:tblGrid>
      <w:tr w14:paraId="62D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5D85252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行政相对人名称</w:t>
            </w:r>
          </w:p>
        </w:tc>
        <w:tc>
          <w:tcPr>
            <w:tcW w:w="5262" w:type="dxa"/>
            <w:vAlign w:val="center"/>
          </w:tcPr>
          <w:p w14:paraId="563080F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重庆山外山康美血液透析中心有限公司陶家分公司</w:t>
            </w:r>
          </w:p>
        </w:tc>
      </w:tr>
      <w:tr w14:paraId="238B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25FB5F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行政相对人代码</w:t>
            </w:r>
          </w:p>
          <w:p w14:paraId="1A282F7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(统一社会信用代码)</w:t>
            </w:r>
          </w:p>
        </w:tc>
        <w:tc>
          <w:tcPr>
            <w:tcW w:w="5262" w:type="dxa"/>
            <w:vAlign w:val="center"/>
          </w:tcPr>
          <w:p w14:paraId="7CD7A13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single"/>
                <w:lang w:val="en-US" w:eastAsia="zh-CN" w:bidi="zh-CN"/>
              </w:rPr>
              <w:t>91500107MA5U65RB16</w:t>
            </w:r>
            <w:bookmarkStart w:id="0" w:name="_GoBack"/>
            <w:bookmarkEnd w:id="0"/>
          </w:p>
        </w:tc>
      </w:tr>
      <w:tr w14:paraId="38F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468BE8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5262" w:type="dxa"/>
            <w:vAlign w:val="center"/>
          </w:tcPr>
          <w:p w14:paraId="172FDBA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zh-CN" w:eastAsia="zh-CN" w:bidi="zh-CN"/>
              </w:rPr>
              <w:t>曾</w:t>
            </w:r>
            <w:r>
              <w:rPr>
                <w:rFonts w:hint="eastAsia" w:ascii="Times New Roman"/>
                <w:sz w:val="24"/>
                <w:lang w:val="en-US" w:eastAsia="zh-CN"/>
              </w:rPr>
              <w:t>**</w:t>
            </w:r>
          </w:p>
        </w:tc>
      </w:tr>
      <w:tr w14:paraId="0C0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C83025A">
            <w:pPr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违法行为类型及依据</w:t>
            </w:r>
          </w:p>
        </w:tc>
        <w:tc>
          <w:tcPr>
            <w:tcW w:w="5262" w:type="dxa"/>
            <w:vAlign w:val="center"/>
          </w:tcPr>
          <w:p w14:paraId="6DBE3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en-US" w:eastAsia="zh-CN"/>
              </w:rPr>
              <w:t>反了《医疗保障基金使用监督管理条例》第十五条第一款“定点医药机构及其工作人员应当执行实名就医和购药管理规定，核验参保人员医疗保障凭证，按照诊疗规范提供合理、必要的医药服务，向参保人员如实出具费用单据和相关资料，不得分解住院、挂床住院，不得违反诊疗规范过度诊疗、过度检查、分解处方、超量开药、重复开药，不得重复收费、超标准收费、分解项目收费，不得串换药品、医用耗材、诊疗项目和服务设施，不得诱导、协助他人冒名或者虚假就医、购药。”的规定</w:t>
            </w:r>
          </w:p>
        </w:tc>
      </w:tr>
      <w:tr w14:paraId="38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1D146D5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违法事实</w:t>
            </w:r>
          </w:p>
        </w:tc>
        <w:tc>
          <w:tcPr>
            <w:tcW w:w="5262" w:type="dxa"/>
            <w:vAlign w:val="center"/>
          </w:tcPr>
          <w:p w14:paraId="06DD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zh-CN"/>
              </w:rPr>
              <w:t>重复收费</w:t>
            </w:r>
          </w:p>
        </w:tc>
      </w:tr>
      <w:tr w14:paraId="7DBA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0704ACB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处罚依据</w:t>
            </w:r>
          </w:p>
        </w:tc>
        <w:tc>
          <w:tcPr>
            <w:tcW w:w="5262" w:type="dxa"/>
            <w:vAlign w:val="center"/>
          </w:tcPr>
          <w:p w14:paraId="7333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en-US" w:eastAsia="zh-CN"/>
              </w:rPr>
              <w:t>据《医疗保障基金使用监督管理条例》第三十八条第三项“定点医药机构有下列情形之一的，由医疗保障行政部门责令改正，并可以约谈有关负责人；造成医疗保障基金损失的，责令退回，处造成损失金额1倍以上2倍以下的罚款；拒不改正或者造成严重后果的，责令定点医药机构暂停相关责任部门6个月以上1年以下涉及医疗保障基金使用的医药服务；违反其他法律、行政法规的，由有关主管部门依法处理：（三）重复收费、超标准收费、分解项目收费；”的规定以及《重庆市医疗保障基金使用监督管理行裁量基准（暂行）》序号2的规定</w:t>
            </w:r>
          </w:p>
        </w:tc>
      </w:tr>
      <w:tr w14:paraId="4E2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8A11F7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处罚内容</w:t>
            </w:r>
          </w:p>
        </w:tc>
        <w:tc>
          <w:tcPr>
            <w:tcW w:w="5262" w:type="dxa"/>
            <w:vAlign w:val="center"/>
          </w:tcPr>
          <w:p w14:paraId="690AE53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 w:bidi="zh-CN"/>
              </w:rPr>
              <w:t>罚款46830元</w:t>
            </w:r>
          </w:p>
        </w:tc>
      </w:tr>
      <w:tr w14:paraId="6AF7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F6B75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处罚决定日期</w:t>
            </w:r>
          </w:p>
        </w:tc>
        <w:tc>
          <w:tcPr>
            <w:tcW w:w="5262" w:type="dxa"/>
            <w:vAlign w:val="center"/>
          </w:tcPr>
          <w:p w14:paraId="5F953725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6A51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6474795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处罚机关</w:t>
            </w:r>
          </w:p>
        </w:tc>
        <w:tc>
          <w:tcPr>
            <w:tcW w:w="5262" w:type="dxa"/>
            <w:vAlign w:val="center"/>
          </w:tcPr>
          <w:p w14:paraId="4554E93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重庆高新技术产业开发区管理委员会综合执法局</w:t>
            </w:r>
          </w:p>
        </w:tc>
      </w:tr>
      <w:tr w14:paraId="40B2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33AE833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数据来源单位</w:t>
            </w:r>
          </w:p>
        </w:tc>
        <w:tc>
          <w:tcPr>
            <w:tcW w:w="5262" w:type="dxa"/>
            <w:vAlign w:val="center"/>
          </w:tcPr>
          <w:p w14:paraId="77D718E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</w:t>
            </w:r>
          </w:p>
        </w:tc>
      </w:tr>
    </w:tbl>
    <w:p w14:paraId="2CBB1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8CF5AE7-CACF-467E-8B43-4CACBAB943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08C0D8C-C046-4A86-9ECD-54C68F8FDC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UyZmY3MTE0NzljYmIzOTBhNWY0MjAzZDBlOGYifQ=="/>
  </w:docVars>
  <w:rsids>
    <w:rsidRoot w:val="5D3D7C60"/>
    <w:rsid w:val="00577B68"/>
    <w:rsid w:val="00944535"/>
    <w:rsid w:val="01C35AF5"/>
    <w:rsid w:val="059D4F77"/>
    <w:rsid w:val="072D7C8A"/>
    <w:rsid w:val="077F0CC8"/>
    <w:rsid w:val="095D513F"/>
    <w:rsid w:val="0D34174A"/>
    <w:rsid w:val="0DA54270"/>
    <w:rsid w:val="119B2474"/>
    <w:rsid w:val="13A44DE1"/>
    <w:rsid w:val="17427046"/>
    <w:rsid w:val="1C8D0BA8"/>
    <w:rsid w:val="1F79606A"/>
    <w:rsid w:val="1FB65DB1"/>
    <w:rsid w:val="2C804B8A"/>
    <w:rsid w:val="2F577BEF"/>
    <w:rsid w:val="300E2B44"/>
    <w:rsid w:val="30187F75"/>
    <w:rsid w:val="317C5B56"/>
    <w:rsid w:val="36941893"/>
    <w:rsid w:val="3BDE2409"/>
    <w:rsid w:val="430679AD"/>
    <w:rsid w:val="454C040E"/>
    <w:rsid w:val="45CC64E0"/>
    <w:rsid w:val="47B2035D"/>
    <w:rsid w:val="48313978"/>
    <w:rsid w:val="49674EA4"/>
    <w:rsid w:val="4EED6A89"/>
    <w:rsid w:val="4EF53D2C"/>
    <w:rsid w:val="4F8459D6"/>
    <w:rsid w:val="526A6743"/>
    <w:rsid w:val="571C6CC5"/>
    <w:rsid w:val="593257A1"/>
    <w:rsid w:val="5C736CF4"/>
    <w:rsid w:val="5D3D7C60"/>
    <w:rsid w:val="5D4C366E"/>
    <w:rsid w:val="605E68E9"/>
    <w:rsid w:val="67AD6CA4"/>
    <w:rsid w:val="681A7632"/>
    <w:rsid w:val="6D1F1741"/>
    <w:rsid w:val="70587444"/>
    <w:rsid w:val="721013F3"/>
    <w:rsid w:val="72AA3781"/>
    <w:rsid w:val="757D1549"/>
    <w:rsid w:val="77993E11"/>
    <w:rsid w:val="78FD60C6"/>
    <w:rsid w:val="791D747D"/>
    <w:rsid w:val="7B636F5A"/>
    <w:rsid w:val="7B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0" w:lineRule="atLeast"/>
    </w:pPr>
    <w:rPr>
      <w:rFonts w:eastAsia="小标宋"/>
      <w:kern w:val="0"/>
      <w:sz w:val="44"/>
      <w:szCs w:val="2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614</Words>
  <Characters>646</Characters>
  <Lines>2</Lines>
  <Paragraphs>1</Paragraphs>
  <TotalTime>0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2023-10-08T02:54:00Z</dcterms:created>
  <dc:creator>扎多</dc:creator>
  <cp:lastModifiedBy>86159</cp:lastModifiedBy>
  <dcterms:modified xsi:type="dcterms:W3CDTF">2024-12-02T10:00:59Z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7697D54FD59E489B924067CCFA0B31D6_13</vt:lpwstr>
  </property>
</Properties>
</file>