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560" w:lineRule="exact"/>
        <w:jc w:val="center"/>
        <w:rPr>
          <w:rFonts w:ascii="Times New Roman" w:hAnsi="Times New Roman" w:eastAsia="仿宋_GB2312" w:cs="Times New Roman"/>
          <w:bCs/>
          <w:color w:val="auto"/>
          <w:szCs w:val="36"/>
        </w:rPr>
      </w:pPr>
    </w:p>
    <w:p>
      <w:pPr>
        <w:shd w:val="clear"/>
        <w:spacing w:line="560" w:lineRule="exact"/>
        <w:jc w:val="center"/>
        <w:rPr>
          <w:rFonts w:ascii="Times New Roman" w:hAnsi="Times New Roman" w:eastAsia="仿宋_GB2312" w:cs="Times New Roman"/>
          <w:bCs/>
          <w:color w:val="auto"/>
          <w:szCs w:val="36"/>
        </w:rPr>
      </w:pPr>
    </w:p>
    <w:p>
      <w:pPr>
        <w:shd w:val="clear"/>
        <w:spacing w:line="300" w:lineRule="exact"/>
        <w:jc w:val="center"/>
        <w:rPr>
          <w:rFonts w:ascii="Times New Roman" w:hAnsi="Times New Roman" w:eastAsia="仿宋_GB2312" w:cs="Times New Roman"/>
          <w:bCs/>
          <w:color w:val="auto"/>
          <w:szCs w:val="36"/>
        </w:rPr>
      </w:pPr>
    </w:p>
    <w:p>
      <w:pPr>
        <w:shd w:val="clear"/>
        <w:spacing w:line="300" w:lineRule="exact"/>
        <w:jc w:val="center"/>
        <w:rPr>
          <w:rFonts w:ascii="Times New Roman" w:hAnsi="Times New Roman" w:eastAsia="仿宋_GB2312" w:cs="Times New Roman"/>
          <w:bCs/>
          <w:color w:val="auto"/>
          <w:szCs w:val="36"/>
        </w:rPr>
      </w:pPr>
    </w:p>
    <w:p>
      <w:pPr>
        <w:shd w:val="clear"/>
        <w:spacing w:line="300" w:lineRule="exact"/>
        <w:jc w:val="center"/>
        <w:rPr>
          <w:rFonts w:ascii="Times New Roman" w:hAnsi="Times New Roman" w:eastAsia="仿宋_GB2312" w:cs="Times New Roman"/>
          <w:bCs/>
          <w:color w:val="auto"/>
          <w:szCs w:val="36"/>
        </w:rPr>
      </w:pPr>
    </w:p>
    <w:p>
      <w:pPr>
        <w:shd w:val="clear"/>
        <w:spacing w:line="300" w:lineRule="exact"/>
        <w:jc w:val="center"/>
        <w:rPr>
          <w:rFonts w:ascii="Times New Roman" w:hAnsi="Times New Roman" w:eastAsia="仿宋_GB2312" w:cs="Times New Roman"/>
          <w:bCs/>
          <w:color w:val="auto"/>
          <w:szCs w:val="36"/>
        </w:rPr>
      </w:pPr>
    </w:p>
    <w:p>
      <w:pPr>
        <w:shd w:val="clear"/>
        <w:tabs>
          <w:tab w:val="left" w:pos="8460"/>
        </w:tabs>
        <w:spacing w:line="560" w:lineRule="exact"/>
        <w:jc w:val="center"/>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曾镇</w:t>
      </w:r>
      <w:r>
        <w:rPr>
          <w:rFonts w:hint="eastAsia" w:ascii="Times New Roman" w:hAnsi="Times New Roman" w:eastAsia="方正仿宋_GBK"/>
          <w:color w:val="auto"/>
          <w:sz w:val="32"/>
          <w:szCs w:val="32"/>
          <w:lang w:eastAsia="zh-CN"/>
        </w:rPr>
        <w:t>府</w:t>
      </w:r>
      <w:r>
        <w:rPr>
          <w:rFonts w:hint="eastAsia" w:ascii="Times New Roman" w:hAnsi="Times New Roman" w:eastAsia="方正仿宋_GBK" w:cs="方正仿宋_GBK"/>
          <w:color w:val="auto"/>
          <w:sz w:val="32"/>
          <w:szCs w:val="32"/>
        </w:rPr>
        <w:t>发〔</w:t>
      </w:r>
      <w:r>
        <w:rPr>
          <w:rFonts w:hint="eastAsia"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5</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olor w:val="auto"/>
          <w:sz w:val="32"/>
          <w:szCs w:val="32"/>
          <w:lang w:val="en-US" w:eastAsia="zh-CN"/>
        </w:rPr>
        <w:t>46</w:t>
      </w:r>
      <w:r>
        <w:rPr>
          <w:rFonts w:hint="eastAsia" w:ascii="Times New Roman" w:hAnsi="Times New Roman" w:eastAsia="方正仿宋_GBK" w:cs="方正仿宋_GBK"/>
          <w:color w:val="auto"/>
          <w:sz w:val="32"/>
          <w:szCs w:val="32"/>
        </w:rPr>
        <w:t>号</w:t>
      </w:r>
    </w:p>
    <w:p>
      <w:pPr>
        <w:shd w:val="clear"/>
        <w:spacing w:line="560" w:lineRule="exact"/>
        <w:jc w:val="center"/>
        <w:rPr>
          <w:rFonts w:ascii="Times New Roman" w:hAnsi="Times New Roman" w:eastAsia="方正小标宋_GBK" w:cs="Times New Roman"/>
          <w:color w:val="auto"/>
          <w:sz w:val="44"/>
          <w:szCs w:val="44"/>
        </w:rPr>
      </w:pPr>
    </w:p>
    <w:p>
      <w:pPr>
        <w:shd w:val="clear"/>
        <w:spacing w:line="560" w:lineRule="exact"/>
        <w:jc w:val="center"/>
        <w:rPr>
          <w:rFonts w:ascii="Times New Roman" w:hAnsi="Times New Roman" w:eastAsia="方正小标宋_GBK" w:cs="Times New Roman"/>
          <w:color w:val="auto"/>
          <w:sz w:val="44"/>
          <w:szCs w:val="44"/>
        </w:rPr>
      </w:pPr>
    </w:p>
    <w:p>
      <w:pPr>
        <w:pStyle w:val="2"/>
        <w:keepNext w:val="0"/>
        <w:keepLines w:val="0"/>
        <w:pageBreakBefore w:val="0"/>
        <w:shd w:val="clear"/>
        <w:kinsoku/>
        <w:wordWrap/>
        <w:overflowPunct/>
        <w:topLinePunct w:val="0"/>
        <w:bidi w:val="0"/>
        <w:snapToGrid/>
        <w:spacing w:line="560" w:lineRule="exact"/>
        <w:jc w:val="center"/>
      </w:pPr>
      <w:bookmarkStart w:id="0" w:name="OLE_LINK1"/>
      <w:r>
        <w:rPr>
          <w:rFonts w:hint="eastAsia" w:ascii="Times New Roman" w:hAnsi="Times New Roman" w:eastAsia="方正小标宋_GBK" w:cs="方正小标宋_GBK"/>
          <w:bCs/>
          <w:color w:val="auto"/>
          <w:sz w:val="44"/>
          <w:szCs w:val="44"/>
        </w:rPr>
        <w:t>重庆</w:t>
      </w:r>
      <w:r>
        <w:rPr>
          <w:rFonts w:hint="eastAsia" w:ascii="Times New Roman" w:hAnsi="Times New Roman" w:eastAsia="方正小标宋_GBK" w:cs="方正小标宋_GBK"/>
          <w:bCs/>
          <w:color w:val="auto"/>
          <w:sz w:val="44"/>
          <w:szCs w:val="44"/>
          <w:lang w:eastAsia="zh-CN"/>
        </w:rPr>
        <w:t>高新区</w:t>
      </w:r>
      <w:r>
        <w:rPr>
          <w:rFonts w:hint="eastAsia" w:ascii="Times New Roman" w:hAnsi="Times New Roman" w:eastAsia="方正小标宋_GBK" w:cs="方正小标宋_GBK"/>
          <w:bCs/>
          <w:color w:val="auto"/>
          <w:sz w:val="44"/>
          <w:szCs w:val="44"/>
        </w:rPr>
        <w:t>曾家镇</w:t>
      </w:r>
      <w:r>
        <w:rPr>
          <w:rFonts w:hint="eastAsia" w:eastAsia="方正小标宋_GBK"/>
          <w:color w:val="auto"/>
          <w:sz w:val="44"/>
          <w:szCs w:val="44"/>
          <w:lang w:eastAsia="zh-CN"/>
        </w:rPr>
        <w:t>人民政府</w:t>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bCs/>
          <w:color w:val="auto"/>
          <w:kern w:val="0"/>
          <w:sz w:val="44"/>
          <w:szCs w:val="44"/>
          <w:lang w:val="en-US" w:eastAsia="zh-CN" w:bidi="ar-SA"/>
        </w:rPr>
      </w:pPr>
      <w:r>
        <w:rPr>
          <w:rFonts w:hint="eastAsia" w:ascii="Times New Roman" w:hAnsi="Times New Roman" w:eastAsia="方正小标宋_GBK" w:cs="方正小标宋_GBK"/>
          <w:bCs/>
          <w:color w:val="auto"/>
          <w:kern w:val="0"/>
          <w:sz w:val="44"/>
          <w:szCs w:val="44"/>
          <w:lang w:val="en-US" w:eastAsia="zh-CN" w:bidi="ar-SA"/>
        </w:rPr>
        <w:t>关于印发《行政执法“三项制度”实施方案》的通知</w:t>
      </w:r>
    </w:p>
    <w:bookmarkEnd w:id="0"/>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ascii="Times New Roman" w:hAnsi="Times New Roman" w:eastAsia="方正仿宋_GBK"/>
          <w:sz w:val="32"/>
          <w:szCs w:val="32"/>
        </w:rPr>
      </w:pP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机关各岗位：</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lang w:eastAsia="zh-CN"/>
        </w:rPr>
        <w:t>为</w:t>
      </w:r>
      <w:r>
        <w:rPr>
          <w:rFonts w:hint="eastAsia" w:ascii="Times New Roman" w:hAnsi="Times New Roman" w:eastAsia="方正仿宋_GBK"/>
          <w:color w:val="auto"/>
          <w:sz w:val="32"/>
          <w:szCs w:val="32"/>
        </w:rPr>
        <w:t>深入贯彻党的二十大精神，围绕基层治理现代化目标，切实保障公民、法人和其他组织的合法权益，构建法治化、规范化、透明化的基层执法体系</w:t>
      </w:r>
      <w:r>
        <w:rPr>
          <w:rFonts w:hint="eastAsia" w:ascii="Times New Roman" w:hAnsi="Times New Roman" w:eastAsia="方正仿宋_GBK"/>
          <w:color w:val="auto"/>
          <w:sz w:val="32"/>
          <w:szCs w:val="32"/>
          <w:lang w:eastAsia="zh-CN"/>
        </w:rPr>
        <w:t>，结合本镇实际，现印发</w:t>
      </w:r>
      <w:r>
        <w:rPr>
          <w:rFonts w:hint="eastAsia" w:ascii="Times New Roman" w:hAnsi="Times New Roman" w:eastAsia="方正仿宋_GBK"/>
          <w:color w:val="auto"/>
          <w:sz w:val="32"/>
          <w:szCs w:val="32"/>
          <w:lang w:val="en-US" w:eastAsia="zh-CN"/>
        </w:rPr>
        <w:t>《行政</w:t>
      </w:r>
      <w:r>
        <w:rPr>
          <w:rFonts w:hint="eastAsia" w:ascii="Times New Roman" w:hAnsi="Times New Roman" w:eastAsia="方正仿宋_GBK"/>
          <w:color w:val="auto"/>
          <w:sz w:val="32"/>
          <w:szCs w:val="32"/>
          <w:lang w:eastAsia="zh-CN"/>
        </w:rPr>
        <w:t>执法“三项制度”</w:t>
      </w:r>
      <w:r>
        <w:rPr>
          <w:rFonts w:hint="eastAsia" w:ascii="Times New Roman" w:hAnsi="Times New Roman" w:eastAsia="方正仿宋_GBK"/>
          <w:color w:val="auto"/>
          <w:sz w:val="32"/>
          <w:szCs w:val="32"/>
          <w:lang w:val="en-US" w:eastAsia="zh-CN"/>
        </w:rPr>
        <w:t>实施方案》，请按照实施方案抓好贯彻落实</w:t>
      </w:r>
      <w:r>
        <w:rPr>
          <w:rFonts w:hint="eastAsia" w:ascii="Times New Roman" w:hAnsi="Times New Roman" w:eastAsia="方正仿宋_GBK"/>
          <w:color w:val="auto"/>
          <w:sz w:val="32"/>
          <w:szCs w:val="32"/>
        </w:rPr>
        <w:t>。</w:t>
      </w:r>
    </w:p>
    <w:p>
      <w:pPr>
        <w:pStyle w:val="2"/>
        <w:keepNext w:val="0"/>
        <w:keepLines w:val="0"/>
        <w:pageBreakBefore w:val="0"/>
        <w:shd w:val="clear"/>
        <w:kinsoku/>
        <w:wordWrap/>
        <w:overflowPunct/>
        <w:topLinePunct w:val="0"/>
        <w:bidi w:val="0"/>
        <w:snapToGrid/>
        <w:spacing w:line="560" w:lineRule="exact"/>
        <w:rPr>
          <w:rFonts w:hint="eastAsia" w:ascii="Times New Roman" w:hAnsi="Times New Roman"/>
        </w:rPr>
      </w:pPr>
    </w:p>
    <w:p>
      <w:pPr>
        <w:pStyle w:val="2"/>
        <w:keepNext w:val="0"/>
        <w:keepLines w:val="0"/>
        <w:pageBreakBefore w:val="0"/>
        <w:shd w:val="clear"/>
        <w:kinsoku/>
        <w:wordWrap/>
        <w:overflowPunct/>
        <w:topLinePunct w:val="0"/>
        <w:bidi w:val="0"/>
        <w:snapToGrid/>
        <w:spacing w:line="560" w:lineRule="exact"/>
        <w:rPr>
          <w:rFonts w:hint="default" w:ascii="Times New Roman" w:hAnsi="Times New Roman" w:eastAsia="方正仿宋_GBK"/>
          <w:color w:val="auto"/>
          <w:sz w:val="32"/>
          <w:szCs w:val="32"/>
          <w:lang w:val="en-US" w:eastAsia="zh-CN"/>
        </w:rPr>
      </w:pPr>
    </w:p>
    <w:p>
      <w:pPr>
        <w:pStyle w:val="2"/>
        <w:keepNext w:val="0"/>
        <w:keepLines w:val="0"/>
        <w:pageBreakBefore w:val="0"/>
        <w:shd w:val="clear"/>
        <w:kinsoku/>
        <w:wordWrap/>
        <w:overflowPunct/>
        <w:topLinePunct w:val="0"/>
        <w:bidi w:val="0"/>
        <w:snapToGrid/>
        <w:spacing w:line="560" w:lineRule="exact"/>
        <w:rPr>
          <w:rFonts w:hint="default" w:ascii="Times New Roman" w:hAnsi="Times New Roman" w:eastAsia="方正仿宋_GBK"/>
          <w:color w:val="auto"/>
          <w:sz w:val="32"/>
          <w:szCs w:val="32"/>
          <w:lang w:val="en-US" w:eastAsia="zh-CN"/>
        </w:rPr>
      </w:pPr>
    </w:p>
    <w:p>
      <w:pPr>
        <w:keepNext w:val="0"/>
        <w:keepLines w:val="0"/>
        <w:pageBreakBefore w:val="0"/>
        <w:shd w:val="clear"/>
        <w:kinsoku/>
        <w:wordWrap w:val="0"/>
        <w:overflowPunct/>
        <w:topLinePunct w:val="0"/>
        <w:bidi w:val="0"/>
        <w:snapToGrid/>
        <w:spacing w:line="560" w:lineRule="exact"/>
        <w:ind w:right="-87"/>
        <w:jc w:val="right"/>
        <w:rPr>
          <w:rFonts w:hint="default" w:ascii="Times New Roman" w:hAnsi="Times New Roman" w:eastAsia="方正仿宋_GBK"/>
          <w:color w:val="auto"/>
          <w:sz w:val="32"/>
          <w:szCs w:val="32"/>
          <w:lang w:val="en-US" w:eastAsia="zh-CN"/>
        </w:rPr>
      </w:pPr>
      <w:r>
        <w:rPr>
          <w:rFonts w:hint="eastAsia" w:ascii="Times New Roman" w:hAnsi="Times New Roman" w:eastAsia="方正仿宋_GBK"/>
          <w:color w:val="auto"/>
          <w:sz w:val="32"/>
        </w:rPr>
        <w:t>重庆</w:t>
      </w:r>
      <w:r>
        <w:rPr>
          <w:rFonts w:hint="eastAsia" w:ascii="Times New Roman" w:hAnsi="Times New Roman" w:eastAsia="方正仿宋_GBK"/>
          <w:color w:val="auto"/>
          <w:sz w:val="32"/>
          <w:lang w:eastAsia="zh-CN"/>
        </w:rPr>
        <w:t>高新区</w:t>
      </w:r>
      <w:r>
        <w:rPr>
          <w:rFonts w:hint="eastAsia" w:ascii="Times New Roman" w:hAnsi="Times New Roman" w:eastAsia="方正仿宋_GBK"/>
          <w:color w:val="auto"/>
          <w:sz w:val="32"/>
        </w:rPr>
        <w:t>曾家镇人民政府</w:t>
      </w:r>
      <w:r>
        <w:rPr>
          <w:rFonts w:hint="eastAsia" w:ascii="Times New Roman" w:hAnsi="Times New Roman" w:eastAsia="方正仿宋_GBK"/>
          <w:color w:val="auto"/>
          <w:sz w:val="32"/>
          <w:szCs w:val="32"/>
          <w:lang w:val="en-US" w:eastAsia="zh-CN"/>
        </w:rPr>
        <w:t xml:space="preserve">    </w:t>
      </w:r>
    </w:p>
    <w:p>
      <w:pPr>
        <w:keepNext w:val="0"/>
        <w:keepLines w:val="0"/>
        <w:pageBreakBefore w:val="0"/>
        <w:shd w:val="clear"/>
        <w:kinsoku/>
        <w:wordWrap w:val="0"/>
        <w:overflowPunct/>
        <w:topLinePunct w:val="0"/>
        <w:bidi w:val="0"/>
        <w:snapToGrid/>
        <w:spacing w:line="560" w:lineRule="exact"/>
        <w:ind w:right="-113"/>
        <w:jc w:val="right"/>
        <w:rPr>
          <w:rFonts w:hint="default"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rPr>
        <w:t>20</w:t>
      </w:r>
      <w:r>
        <w:rPr>
          <w:rFonts w:hint="eastAsia" w:ascii="Times New Roman" w:hAnsi="Times New Roman" w:eastAsia="方正仿宋_GBK"/>
          <w:color w:val="auto"/>
          <w:sz w:val="32"/>
          <w:szCs w:val="32"/>
          <w:lang w:val="en-US" w:eastAsia="zh-CN"/>
        </w:rPr>
        <w:t>25</w:t>
      </w:r>
      <w:r>
        <w:rPr>
          <w:rFonts w:hint="eastAsia" w:ascii="Times New Roman" w:hAnsi="Times New Roman" w:eastAsia="方正仿宋_GBK"/>
          <w:color w:val="auto"/>
          <w:sz w:val="32"/>
          <w:szCs w:val="32"/>
        </w:rPr>
        <w:t>年</w:t>
      </w:r>
      <w:r>
        <w:rPr>
          <w:rFonts w:hint="eastAsia" w:eastAsia="方正仿宋_GBK"/>
          <w:color w:val="auto"/>
          <w:sz w:val="32"/>
          <w:szCs w:val="32"/>
          <w:lang w:val="en-US" w:eastAsia="zh-CN"/>
        </w:rPr>
        <w:t>5</w:t>
      </w:r>
      <w:r>
        <w:rPr>
          <w:rFonts w:hint="eastAsia" w:ascii="Times New Roman" w:hAnsi="Times New Roman" w:eastAsia="方正仿宋_GBK"/>
          <w:color w:val="auto"/>
          <w:sz w:val="32"/>
          <w:szCs w:val="32"/>
        </w:rPr>
        <w:t>月</w:t>
      </w:r>
      <w:r>
        <w:rPr>
          <w:rFonts w:hint="eastAsia" w:eastAsia="方正仿宋_GBK"/>
          <w:color w:val="auto"/>
          <w:sz w:val="32"/>
          <w:szCs w:val="32"/>
          <w:lang w:val="en-US" w:eastAsia="zh-CN"/>
        </w:rPr>
        <w:t>14</w:t>
      </w:r>
      <w:r>
        <w:rPr>
          <w:rFonts w:hint="eastAsia" w:ascii="Times New Roman" w:hAnsi="Times New Roman" w:eastAsia="方正仿宋_GBK"/>
          <w:color w:val="auto"/>
          <w:sz w:val="32"/>
          <w:szCs w:val="32"/>
        </w:rPr>
        <w:t>日</w:t>
      </w:r>
      <w:r>
        <w:rPr>
          <w:rFonts w:hint="eastAsia" w:ascii="Times New Roman" w:hAnsi="Times New Roman" w:eastAsia="方正仿宋_GBK"/>
          <w:color w:val="auto"/>
          <w:sz w:val="32"/>
          <w:szCs w:val="32"/>
          <w:lang w:val="en-US" w:eastAsia="zh-CN"/>
        </w:rPr>
        <w:t xml:space="preserve">        </w:t>
      </w:r>
    </w:p>
    <w:p>
      <w:pPr>
        <w:pStyle w:val="2"/>
        <w:keepNext w:val="0"/>
        <w:keepLines w:val="0"/>
        <w:pageBreakBefore w:val="0"/>
        <w:kinsoku/>
        <w:wordWrap/>
        <w:overflowPunct/>
        <w:topLinePunct w:val="0"/>
        <w:bidi w:val="0"/>
        <w:snapToGrid/>
        <w:spacing w:line="560" w:lineRule="exact"/>
        <w:jc w:val="both"/>
        <w:textAlignment w:val="auto"/>
        <w:rPr>
          <w:rFonts w:ascii="Times New Roman" w:hAnsi="Times New Roman" w:eastAsia="方正仿宋_GBK"/>
          <w:sz w:val="32"/>
          <w:szCs w:val="32"/>
        </w:rPr>
      </w:pPr>
      <w:r>
        <w:rPr>
          <w:rFonts w:hint="eastAsia" w:ascii="方正仿宋_GBK" w:hAnsi="方正仿宋_GBK" w:eastAsia="方正仿宋_GBK" w:cs="方正仿宋_GBK"/>
          <w:sz w:val="32"/>
          <w:szCs w:val="32"/>
          <w:highlight w:val="none"/>
          <w:lang w:val="en-US" w:eastAsia="zh-CN"/>
        </w:rPr>
        <w:t>（此件公开发布）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Times New Roman" w:hAnsi="Times New Roman" w:eastAsia="方正小标宋_GBK" w:cs="方正小标宋_GBK"/>
          <w:i w:val="0"/>
          <w:caps w:val="0"/>
          <w:color w:val="000000"/>
          <w:spacing w:val="0"/>
          <w:sz w:val="44"/>
          <w:szCs w:val="44"/>
          <w:shd w:val="clear" w:color="auto" w:fill="FFFFFF"/>
          <w:lang w:eastAsia="zh-CN"/>
        </w:rPr>
      </w:pPr>
      <w:r>
        <w:rPr>
          <w:rFonts w:hint="eastAsia" w:ascii="Times New Roman" w:hAnsi="Times New Roman" w:eastAsia="方正仿宋_GBK"/>
          <w:sz w:val="32"/>
          <w:szCs w:val="32"/>
        </w:rPr>
        <w:br w:type="page"/>
      </w:r>
      <w:r>
        <w:rPr>
          <w:rFonts w:hint="eastAsia" w:ascii="Times New Roman" w:hAnsi="Times New Roman" w:eastAsia="方正小标宋_GBK" w:cs="方正小标宋_GBK"/>
          <w:i w:val="0"/>
          <w:caps w:val="0"/>
          <w:color w:val="000000"/>
          <w:spacing w:val="0"/>
          <w:sz w:val="44"/>
          <w:szCs w:val="44"/>
          <w:shd w:val="clear" w:color="auto" w:fill="FFFFFF"/>
          <w:lang w:val="en-US" w:eastAsia="zh-CN"/>
        </w:rPr>
        <w:t>重庆高新区</w:t>
      </w:r>
      <w:r>
        <w:rPr>
          <w:rFonts w:hint="eastAsia" w:ascii="Times New Roman" w:hAnsi="Times New Roman" w:eastAsia="方正小标宋_GBK" w:cs="方正小标宋_GBK"/>
          <w:i w:val="0"/>
          <w:caps w:val="0"/>
          <w:color w:val="000000"/>
          <w:spacing w:val="0"/>
          <w:sz w:val="44"/>
          <w:szCs w:val="44"/>
          <w:shd w:val="clear" w:color="auto" w:fill="FFFFFF"/>
          <w:lang w:eastAsia="zh-CN"/>
        </w:rPr>
        <w:t>曾家镇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Times New Roman" w:hAnsi="Times New Roman" w:eastAsia="方正小标宋_GBK" w:cs="方正小标宋_GBK"/>
          <w:i w:val="0"/>
          <w:caps w:val="0"/>
          <w:color w:val="000000"/>
          <w:spacing w:val="0"/>
          <w:sz w:val="44"/>
          <w:szCs w:val="44"/>
          <w:shd w:val="clear" w:color="auto" w:fill="FFFFFF"/>
          <w:lang w:val="en-US"/>
        </w:rPr>
      </w:pPr>
      <w:r>
        <w:rPr>
          <w:rFonts w:hint="eastAsia" w:ascii="Times New Roman" w:hAnsi="Times New Roman" w:eastAsia="方正小标宋_GBK" w:cs="方正小标宋_GBK"/>
          <w:i w:val="0"/>
          <w:caps w:val="0"/>
          <w:color w:val="000000"/>
          <w:spacing w:val="0"/>
          <w:sz w:val="44"/>
          <w:szCs w:val="44"/>
          <w:shd w:val="clear" w:color="auto" w:fill="FFFFFF"/>
          <w:lang w:val="en-US" w:eastAsia="zh-CN"/>
        </w:rPr>
        <w:t>行政</w:t>
      </w:r>
      <w:r>
        <w:rPr>
          <w:rFonts w:hint="eastAsia" w:ascii="Times New Roman" w:hAnsi="Times New Roman" w:eastAsia="方正小标宋_GBK" w:cs="方正小标宋_GBK"/>
          <w:i w:val="0"/>
          <w:caps w:val="0"/>
          <w:color w:val="000000"/>
          <w:spacing w:val="0"/>
          <w:sz w:val="44"/>
          <w:szCs w:val="44"/>
          <w:shd w:val="clear" w:color="auto" w:fill="FFFFFF"/>
          <w:lang w:eastAsia="zh-CN"/>
        </w:rPr>
        <w:t>执法“三项制度”</w:t>
      </w:r>
      <w:r>
        <w:rPr>
          <w:rFonts w:hint="eastAsia" w:ascii="Times New Roman" w:hAnsi="Times New Roman" w:eastAsia="方正小标宋_GBK" w:cs="方正小标宋_GBK"/>
          <w:i w:val="0"/>
          <w:caps w:val="0"/>
          <w:color w:val="000000"/>
          <w:spacing w:val="0"/>
          <w:sz w:val="44"/>
          <w:szCs w:val="44"/>
          <w:shd w:val="clear" w:color="auto" w:fill="FFFFFF"/>
          <w:lang w:val="en-US" w:eastAsia="zh-CN"/>
        </w:rPr>
        <w:t>实施方案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i w:val="0"/>
          <w:caps w:val="0"/>
          <w:color w:val="000000"/>
          <w:spacing w:val="0"/>
          <w:sz w:val="32"/>
          <w:szCs w:val="32"/>
          <w:shd w:val="clear" w:color="auto"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方正黑体_GBK"/>
          <w:i w:val="0"/>
          <w:caps w:val="0"/>
          <w:color w:val="auto"/>
          <w:spacing w:val="0"/>
          <w:sz w:val="32"/>
          <w:szCs w:val="32"/>
          <w:shd w:val="clear" w:color="auto" w:fill="FFFFFF"/>
          <w:lang w:val="en-US" w:eastAsia="zh-CN"/>
        </w:rPr>
      </w:pPr>
      <w:r>
        <w:rPr>
          <w:rFonts w:ascii="Times New Roman" w:hAnsi="Times New Roman" w:eastAsia="方正仿宋_GBK" w:cs="方正仿宋_GBK"/>
          <w:i w:val="0"/>
          <w:caps w:val="0"/>
          <w:color w:val="auto"/>
          <w:spacing w:val="0"/>
          <w:sz w:val="32"/>
          <w:szCs w:val="32"/>
          <w:shd w:val="clear" w:color="auto" w:fill="FFFFFF"/>
        </w:rPr>
        <w:t>为进一步规范我镇行政执法行为，提高行政执法工作的透明度，促进严格规范公正文明执法，切实保护公民、法人和其他组织的合法权益，根据《国务院办公厅关于全面推行行政执法公示制度执法全过程记录制度重大执法决定法制审核制度的指导意见》（国办发〔</w:t>
      </w:r>
      <w:r>
        <w:rPr>
          <w:rFonts w:hint="default" w:ascii="Times New Roman" w:hAnsi="Times New Roman" w:eastAsia="宋体" w:cs="Times New Roman"/>
          <w:i w:val="0"/>
          <w:caps w:val="0"/>
          <w:color w:val="auto"/>
          <w:spacing w:val="0"/>
          <w:sz w:val="32"/>
          <w:szCs w:val="32"/>
          <w:shd w:val="clear" w:color="auto" w:fill="FFFFFF"/>
        </w:rPr>
        <w:t>2018</w:t>
      </w:r>
      <w:r>
        <w:rPr>
          <w:rFonts w:hint="eastAsia" w:ascii="Times New Roman" w:hAnsi="Times New Roman" w:eastAsia="方正仿宋_GBK" w:cs="方正仿宋_GBK"/>
          <w:i w:val="0"/>
          <w:caps w:val="0"/>
          <w:color w:val="auto"/>
          <w:spacing w:val="0"/>
          <w:sz w:val="32"/>
          <w:szCs w:val="32"/>
          <w:shd w:val="clear" w:color="auto" w:fill="FFFFFF"/>
        </w:rPr>
        <w:t>〕</w:t>
      </w:r>
      <w:r>
        <w:rPr>
          <w:rFonts w:hint="default" w:ascii="Times New Roman" w:hAnsi="Times New Roman" w:eastAsia="宋体" w:cs="Times New Roman"/>
          <w:i w:val="0"/>
          <w:caps w:val="0"/>
          <w:color w:val="auto"/>
          <w:spacing w:val="0"/>
          <w:sz w:val="32"/>
          <w:szCs w:val="32"/>
          <w:shd w:val="clear" w:color="auto" w:fill="FFFFFF"/>
        </w:rPr>
        <w:t>118</w:t>
      </w:r>
      <w:r>
        <w:rPr>
          <w:rFonts w:hint="eastAsia" w:ascii="Times New Roman" w:hAnsi="Times New Roman" w:eastAsia="方正仿宋_GBK" w:cs="方正仿宋_GBK"/>
          <w:i w:val="0"/>
          <w:caps w:val="0"/>
          <w:color w:val="auto"/>
          <w:spacing w:val="0"/>
          <w:sz w:val="32"/>
          <w:szCs w:val="32"/>
          <w:shd w:val="clear" w:color="auto" w:fill="FFFFFF"/>
        </w:rPr>
        <w:t>号）文件，结合</w:t>
      </w:r>
      <w:r>
        <w:rPr>
          <w:rFonts w:hint="eastAsia" w:ascii="Times New Roman" w:hAnsi="Times New Roman" w:eastAsia="方正仿宋_GBK" w:cs="方正仿宋_GBK"/>
          <w:i w:val="0"/>
          <w:caps w:val="0"/>
          <w:color w:val="auto"/>
          <w:spacing w:val="0"/>
          <w:sz w:val="32"/>
          <w:szCs w:val="32"/>
          <w:shd w:val="clear" w:color="auto" w:fill="FFFFFF"/>
          <w:lang w:val="en-US" w:eastAsia="zh-CN"/>
        </w:rPr>
        <w:t>我镇</w:t>
      </w:r>
      <w:r>
        <w:rPr>
          <w:rFonts w:hint="eastAsia" w:ascii="Times New Roman" w:hAnsi="Times New Roman" w:eastAsia="方正仿宋_GBK" w:cs="方正仿宋_GBK"/>
          <w:i w:val="0"/>
          <w:caps w:val="0"/>
          <w:color w:val="auto"/>
          <w:spacing w:val="0"/>
          <w:sz w:val="32"/>
          <w:szCs w:val="32"/>
          <w:shd w:val="clear" w:color="auto" w:fill="FFFFFF"/>
        </w:rPr>
        <w:t>实际，</w:t>
      </w:r>
      <w:r>
        <w:rPr>
          <w:rFonts w:hint="eastAsia" w:ascii="Times New Roman" w:hAnsi="Times New Roman" w:eastAsia="方正仿宋_GBK" w:cs="方正仿宋_GBK"/>
          <w:i w:val="0"/>
          <w:caps w:val="0"/>
          <w:color w:val="auto"/>
          <w:spacing w:val="0"/>
          <w:sz w:val="32"/>
          <w:szCs w:val="32"/>
          <w:shd w:val="clear" w:color="auto" w:fill="FFFFFF"/>
          <w:lang w:val="en-US" w:eastAsia="zh-CN"/>
        </w:rPr>
        <w:t>制定本方案。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黑体_GBK" w:cs="方正黑体_GBK"/>
          <w:i w:val="0"/>
          <w:caps w:val="0"/>
          <w:color w:val="000000"/>
          <w:spacing w:val="0"/>
          <w:sz w:val="32"/>
          <w:szCs w:val="32"/>
          <w:shd w:val="clear" w:color="auto" w:fill="FFFFFF"/>
          <w:lang w:val="en-US" w:eastAsia="zh-CN"/>
        </w:rPr>
      </w:pPr>
      <w:r>
        <w:rPr>
          <w:rFonts w:hint="eastAsia" w:ascii="Times New Roman" w:hAnsi="Times New Roman" w:eastAsia="方正黑体_GBK" w:cs="方正黑体_GBK"/>
          <w:i w:val="0"/>
          <w:caps w:val="0"/>
          <w:color w:val="000000"/>
          <w:spacing w:val="0"/>
          <w:sz w:val="32"/>
          <w:szCs w:val="32"/>
          <w:shd w:val="clear" w:color="auto" w:fill="FFFFFF"/>
          <w:lang w:val="en-US" w:eastAsia="zh-CN"/>
        </w:rPr>
        <w:t>一</w:t>
      </w:r>
      <w:r>
        <w:rPr>
          <w:rFonts w:hint="eastAsia" w:ascii="Times New Roman" w:hAnsi="Times New Roman" w:eastAsia="方正黑体_GBK" w:cs="方正黑体_GBK"/>
          <w:i w:val="0"/>
          <w:caps w:val="0"/>
          <w:color w:val="000000"/>
          <w:spacing w:val="0"/>
          <w:sz w:val="32"/>
          <w:szCs w:val="32"/>
          <w:shd w:val="clear" w:color="auto" w:fill="FFFFFF"/>
        </w:rPr>
        <w:t>、行政执法</w:t>
      </w:r>
      <w:r>
        <w:rPr>
          <w:rFonts w:hint="eastAsia" w:ascii="Times New Roman" w:hAnsi="Times New Roman" w:eastAsia="方正黑体_GBK" w:cs="方正黑体_GBK"/>
          <w:i w:val="0"/>
          <w:caps w:val="0"/>
          <w:color w:val="000000"/>
          <w:spacing w:val="0"/>
          <w:sz w:val="32"/>
          <w:szCs w:val="32"/>
          <w:shd w:val="clear" w:color="auto" w:fill="FFFFFF"/>
          <w:lang w:val="en-US" w:eastAsia="zh-CN"/>
        </w:rPr>
        <w:t>公示制度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Times New Roman" w:hAnsi="Times New Roman" w:eastAsia="方正仿宋_GBK" w:cs="方正仿宋_GBK"/>
          <w:i w:val="0"/>
          <w:caps w:val="0"/>
          <w:color w:val="000000"/>
          <w:spacing w:val="0"/>
          <w:sz w:val="32"/>
          <w:szCs w:val="32"/>
          <w:shd w:val="clear" w:color="auto" w:fill="FFFFFF"/>
        </w:rPr>
      </w:pPr>
      <w:r>
        <w:rPr>
          <w:rFonts w:hint="eastAsia" w:ascii="Times New Roman" w:hAnsi="Times New Roman" w:eastAsia="方正仿宋_GBK" w:cs="方正仿宋_GBK"/>
          <w:b/>
          <w:bCs/>
          <w:i w:val="0"/>
          <w:caps w:val="0"/>
          <w:color w:val="000000"/>
          <w:spacing w:val="0"/>
          <w:sz w:val="32"/>
          <w:szCs w:val="32"/>
          <w:shd w:val="clear" w:color="auto" w:fill="FFFFFF"/>
        </w:rPr>
        <w:t>1.公开执法基础信息。</w:t>
      </w:r>
      <w:r>
        <w:rPr>
          <w:rFonts w:hint="eastAsia" w:ascii="Times New Roman" w:hAnsi="Times New Roman" w:eastAsia="方正仿宋_GBK" w:cs="方正仿宋_GBK"/>
          <w:i w:val="0"/>
          <w:caps w:val="0"/>
          <w:color w:val="000000"/>
          <w:spacing w:val="0"/>
          <w:sz w:val="32"/>
          <w:szCs w:val="32"/>
          <w:shd w:val="clear" w:color="auto" w:fill="FFFFFF"/>
        </w:rPr>
        <w:t>在政府信息公开、权责清单公布等工作的基础上，在门户网站和办事大厅、服务窗口等场所，及时主动公开行政执法主体、执法人员及执法依据、执法程序、监督方式等信息。</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Times New Roman" w:hAnsi="Times New Roman" w:eastAsia="方正仿宋_GBK" w:cs="方正仿宋_GBK"/>
          <w:i w:val="0"/>
          <w:caps w:val="0"/>
          <w:color w:val="000000"/>
          <w:spacing w:val="0"/>
          <w:sz w:val="32"/>
          <w:szCs w:val="32"/>
          <w:shd w:val="clear" w:color="auto" w:fill="FFFFFF"/>
        </w:rPr>
      </w:pPr>
      <w:r>
        <w:rPr>
          <w:rFonts w:hint="eastAsia" w:ascii="Times New Roman" w:hAnsi="Times New Roman" w:eastAsia="方正仿宋_GBK" w:cs="方正仿宋_GBK"/>
          <w:b/>
          <w:bCs/>
          <w:i w:val="0"/>
          <w:caps w:val="0"/>
          <w:color w:val="000000"/>
          <w:spacing w:val="0"/>
          <w:sz w:val="32"/>
          <w:szCs w:val="32"/>
          <w:shd w:val="clear" w:color="auto" w:fill="FFFFFF"/>
        </w:rPr>
        <w:t>2.公开执法程序信息。</w:t>
      </w:r>
      <w:r>
        <w:rPr>
          <w:rFonts w:hint="eastAsia" w:ascii="Times New Roman" w:hAnsi="Times New Roman" w:eastAsia="方正仿宋_GBK" w:cs="方正仿宋_GBK"/>
          <w:i w:val="0"/>
          <w:caps w:val="0"/>
          <w:color w:val="000000"/>
          <w:spacing w:val="0"/>
          <w:sz w:val="32"/>
          <w:szCs w:val="32"/>
          <w:shd w:val="clear" w:color="auto" w:fill="FFFFFF"/>
          <w:lang w:eastAsia="zh-CN"/>
        </w:rPr>
        <w:t>公开本机关</w:t>
      </w:r>
      <w:r>
        <w:rPr>
          <w:rFonts w:hint="eastAsia" w:ascii="Times New Roman" w:hAnsi="Times New Roman" w:eastAsia="方正仿宋_GBK" w:cs="方正仿宋_GBK"/>
          <w:i w:val="0"/>
          <w:caps w:val="0"/>
          <w:color w:val="000000"/>
          <w:spacing w:val="0"/>
          <w:sz w:val="32"/>
          <w:szCs w:val="32"/>
          <w:shd w:val="clear" w:color="auto" w:fill="FFFFFF"/>
        </w:rPr>
        <w:t>权力事项服务指南、行政执法流程图。建立健全动态调整机制，根据法律法规规章“立改废”、机构职能和人员调整等情况，及时做好行政执法主体公告和行政执法人员资格管理。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Times New Roman" w:hAnsi="Times New Roman" w:eastAsia="方正仿宋_GBK" w:cs="方正仿宋_GBK"/>
          <w:i w:val="0"/>
          <w:caps w:val="0"/>
          <w:color w:val="000000"/>
          <w:spacing w:val="0"/>
          <w:sz w:val="32"/>
          <w:szCs w:val="32"/>
          <w:shd w:val="clear" w:color="auto" w:fill="FFFFFF"/>
        </w:rPr>
      </w:pPr>
      <w:r>
        <w:rPr>
          <w:rFonts w:hint="eastAsia" w:ascii="Times New Roman" w:hAnsi="Times New Roman" w:eastAsia="方正仿宋_GBK" w:cs="方正仿宋_GBK"/>
          <w:b/>
          <w:bCs/>
          <w:i w:val="0"/>
          <w:caps w:val="0"/>
          <w:color w:val="000000"/>
          <w:spacing w:val="0"/>
          <w:sz w:val="32"/>
          <w:szCs w:val="32"/>
          <w:shd w:val="clear" w:color="auto" w:fill="FFFFFF"/>
        </w:rPr>
        <w:t>3.公开执法活动信息</w:t>
      </w:r>
      <w:r>
        <w:rPr>
          <w:rFonts w:hint="eastAsia" w:ascii="Times New Roman" w:hAnsi="Times New Roman" w:eastAsia="方正仿宋_GBK" w:cs="方正仿宋_GBK"/>
          <w:i w:val="0"/>
          <w:caps w:val="0"/>
          <w:color w:val="000000"/>
          <w:spacing w:val="0"/>
          <w:sz w:val="32"/>
          <w:szCs w:val="32"/>
          <w:shd w:val="clear" w:color="auto" w:fill="FFFFFF"/>
        </w:rPr>
        <w:t>。行政执法人员在进行监督检查、调查取证、采取强制措施、送达执法文书等执法活动时，要按规定着装、佩戴标识，主动出示执法证件，全程公示执法身份；主动告知当事人执法事由、执法依据、权利义务等内容，并按规定出具行政执法文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方正仿宋_GBK" w:cs="微软雅黑"/>
          <w:i w:val="0"/>
          <w:caps w:val="0"/>
          <w:color w:val="000000"/>
          <w:spacing w:val="0"/>
          <w:sz w:val="28"/>
          <w:szCs w:val="28"/>
          <w:lang w:val="en-US" w:eastAsia="zh-CN"/>
        </w:rPr>
      </w:pPr>
      <w:r>
        <w:rPr>
          <w:rFonts w:hint="eastAsia" w:ascii="Times New Roman" w:hAnsi="Times New Roman" w:eastAsia="方正仿宋_GBK" w:cs="方正仿宋_GBK"/>
          <w:b/>
          <w:bCs/>
          <w:i w:val="0"/>
          <w:caps w:val="0"/>
          <w:color w:val="000000"/>
          <w:spacing w:val="0"/>
          <w:sz w:val="32"/>
          <w:szCs w:val="32"/>
          <w:shd w:val="clear" w:color="auto" w:fill="FFFFFF"/>
          <w:lang w:val="en-US" w:eastAsia="zh-CN"/>
        </w:rPr>
        <w:t>4</w:t>
      </w:r>
      <w:r>
        <w:rPr>
          <w:rFonts w:hint="eastAsia" w:ascii="Times New Roman" w:hAnsi="Times New Roman" w:eastAsia="方正仿宋_GBK" w:cs="方正仿宋_GBK"/>
          <w:b/>
          <w:bCs/>
          <w:i w:val="0"/>
          <w:caps w:val="0"/>
          <w:color w:val="000000"/>
          <w:spacing w:val="0"/>
          <w:sz w:val="32"/>
          <w:szCs w:val="32"/>
          <w:shd w:val="clear" w:color="auto" w:fill="FFFFFF"/>
        </w:rPr>
        <w:t>.公开执法决定信息。</w:t>
      </w:r>
      <w:r>
        <w:rPr>
          <w:rFonts w:hint="eastAsia" w:ascii="Times New Roman" w:hAnsi="Times New Roman" w:eastAsia="方正仿宋_GBK" w:cs="方正仿宋_GBK"/>
          <w:i w:val="0"/>
          <w:caps w:val="0"/>
          <w:color w:val="000000"/>
          <w:spacing w:val="0"/>
          <w:sz w:val="32"/>
          <w:szCs w:val="32"/>
          <w:shd w:val="clear" w:color="auto" w:fill="FFFFFF"/>
          <w:lang w:eastAsia="zh-CN"/>
        </w:rPr>
        <w:t>具有一定社会影响的行政处罚决定自</w:t>
      </w:r>
      <w:r>
        <w:rPr>
          <w:rFonts w:hint="eastAsia" w:ascii="Times New Roman" w:hAnsi="Times New Roman" w:eastAsia="方正仿宋_GBK" w:cs="方正仿宋_GBK"/>
          <w:i w:val="0"/>
          <w:caps w:val="0"/>
          <w:color w:val="000000"/>
          <w:spacing w:val="0"/>
          <w:sz w:val="32"/>
          <w:szCs w:val="32"/>
          <w:shd w:val="clear" w:color="auto" w:fill="FFFFFF"/>
        </w:rPr>
        <w:t>决定作出之日起</w:t>
      </w:r>
      <w:r>
        <w:rPr>
          <w:rFonts w:hint="eastAsia" w:ascii="Times New Roman" w:hAnsi="Times New Roman" w:eastAsia="方正仿宋_GBK" w:cs="方正仿宋_GBK"/>
          <w:i w:val="0"/>
          <w:caps w:val="0"/>
          <w:color w:val="000000"/>
          <w:spacing w:val="0"/>
          <w:sz w:val="32"/>
          <w:szCs w:val="32"/>
          <w:shd w:val="clear" w:color="auto" w:fill="FFFFFF"/>
          <w:lang w:val="en-US" w:eastAsia="zh-CN"/>
        </w:rPr>
        <w:t>7</w:t>
      </w:r>
      <w:r>
        <w:rPr>
          <w:rFonts w:hint="eastAsia" w:ascii="Times New Roman" w:hAnsi="Times New Roman" w:eastAsia="方正仿宋_GBK" w:cs="方正仿宋_GBK"/>
          <w:i w:val="0"/>
          <w:caps w:val="0"/>
          <w:color w:val="000000"/>
          <w:spacing w:val="0"/>
          <w:sz w:val="32"/>
          <w:szCs w:val="32"/>
          <w:shd w:val="clear" w:color="auto" w:fill="FFFFFF"/>
        </w:rPr>
        <w:t>个工作日内公布执法决定信息，法律、法规和</w:t>
      </w:r>
      <w:r>
        <w:rPr>
          <w:rFonts w:hint="eastAsia" w:ascii="Times New Roman" w:hAnsi="Times New Roman" w:eastAsia="方正仿宋_GBK" w:cs="方正仿宋_GBK"/>
          <w:i w:val="0"/>
          <w:caps w:val="0"/>
          <w:color w:val="000000"/>
          <w:spacing w:val="0"/>
          <w:sz w:val="32"/>
          <w:szCs w:val="32"/>
          <w:shd w:val="clear" w:color="auto" w:fill="FFFFFF"/>
          <w:lang w:eastAsia="zh-CN"/>
        </w:rPr>
        <w:t>市</w:t>
      </w:r>
      <w:r>
        <w:rPr>
          <w:rFonts w:hint="eastAsia" w:ascii="Times New Roman" w:hAnsi="Times New Roman" w:eastAsia="方正仿宋_GBK" w:cs="方正仿宋_GBK"/>
          <w:i w:val="0"/>
          <w:caps w:val="0"/>
          <w:color w:val="000000"/>
          <w:spacing w:val="0"/>
          <w:sz w:val="32"/>
          <w:szCs w:val="32"/>
          <w:shd w:val="clear" w:color="auto" w:fill="FFFFFF"/>
        </w:rPr>
        <w:t>政府规章另有规定的除外。已公开的行政执法决定被依法撤销、确认违法或者要求重新作出的，应当及时从信息公示平台撤下原行政执法决定信息。</w:t>
      </w:r>
      <w:r>
        <w:rPr>
          <w:rFonts w:hint="eastAsia" w:ascii="Times New Roman" w:hAnsi="Times New Roman" w:eastAsia="方正仿宋_GBK" w:cs="方正仿宋_GBK"/>
          <w:i w:val="0"/>
          <w:caps w:val="0"/>
          <w:color w:val="000000"/>
          <w:spacing w:val="0"/>
          <w:sz w:val="32"/>
          <w:szCs w:val="32"/>
          <w:shd w:val="clear" w:color="auto" w:fill="FFFFFF"/>
          <w:lang w:eastAsia="zh-CN"/>
        </w:rPr>
        <w:t>每年</w:t>
      </w:r>
      <w:r>
        <w:rPr>
          <w:rFonts w:hint="eastAsia" w:ascii="Times New Roman" w:hAnsi="Times New Roman" w:eastAsia="方正仿宋_GBK" w:cs="方正仿宋_GBK"/>
          <w:i w:val="0"/>
          <w:caps w:val="0"/>
          <w:color w:val="000000"/>
          <w:spacing w:val="0"/>
          <w:sz w:val="32"/>
          <w:szCs w:val="32"/>
          <w:shd w:val="clear" w:color="auto" w:fill="FFFFFF"/>
          <w:lang w:val="en-US" w:eastAsia="zh-CN"/>
        </w:rPr>
        <w:t>3月31日之前，公布上年度行政执法总体数据。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黑体_GBK" w:cs="方正黑体_GBK"/>
          <w:b w:val="0"/>
          <w:bCs/>
          <w:i w:val="0"/>
          <w:caps w:val="0"/>
          <w:color w:val="000000"/>
          <w:spacing w:val="0"/>
          <w:sz w:val="32"/>
          <w:szCs w:val="32"/>
        </w:rPr>
      </w:pPr>
      <w:r>
        <w:rPr>
          <w:rFonts w:hint="eastAsia" w:ascii="Times New Roman" w:hAnsi="Times New Roman" w:eastAsia="方正黑体_GBK" w:cs="方正黑体_GBK"/>
          <w:b w:val="0"/>
          <w:bCs/>
          <w:i w:val="0"/>
          <w:caps w:val="0"/>
          <w:color w:val="000000"/>
          <w:spacing w:val="0"/>
          <w:sz w:val="32"/>
          <w:szCs w:val="32"/>
          <w:shd w:val="clear" w:color="auto" w:fill="FFFFFF"/>
          <w:lang w:val="en-US" w:eastAsia="zh-CN"/>
        </w:rPr>
        <w:t>二</w:t>
      </w:r>
      <w:r>
        <w:rPr>
          <w:rFonts w:hint="eastAsia" w:ascii="Times New Roman" w:hAnsi="Times New Roman" w:eastAsia="方正黑体_GBK" w:cs="方正黑体_GBK"/>
          <w:b w:val="0"/>
          <w:bCs/>
          <w:i w:val="0"/>
          <w:caps w:val="0"/>
          <w:color w:val="000000"/>
          <w:spacing w:val="0"/>
          <w:sz w:val="32"/>
          <w:szCs w:val="32"/>
          <w:shd w:val="clear" w:color="auto" w:fill="FFFFFF"/>
          <w:lang w:eastAsia="zh-CN"/>
        </w:rPr>
        <w:t>、</w:t>
      </w:r>
      <w:r>
        <w:rPr>
          <w:rFonts w:hint="eastAsia" w:ascii="Times New Roman" w:hAnsi="Times New Roman" w:eastAsia="方正黑体_GBK" w:cs="方正黑体_GBK"/>
          <w:b w:val="0"/>
          <w:bCs/>
          <w:i w:val="0"/>
          <w:caps w:val="0"/>
          <w:color w:val="000000"/>
          <w:spacing w:val="0"/>
          <w:sz w:val="32"/>
          <w:szCs w:val="32"/>
          <w:shd w:val="clear" w:color="auto" w:fill="FFFFFF"/>
          <w:lang w:val="en-US" w:eastAsia="zh-CN"/>
        </w:rPr>
        <w:t>行政</w:t>
      </w:r>
      <w:r>
        <w:rPr>
          <w:rFonts w:hint="eastAsia" w:ascii="Times New Roman" w:hAnsi="Times New Roman" w:eastAsia="方正黑体_GBK" w:cs="方正黑体_GBK"/>
          <w:b w:val="0"/>
          <w:bCs/>
          <w:i w:val="0"/>
          <w:caps w:val="0"/>
          <w:color w:val="000000"/>
          <w:spacing w:val="0"/>
          <w:sz w:val="32"/>
          <w:szCs w:val="32"/>
          <w:shd w:val="clear" w:color="auto" w:fill="FFFFFF"/>
        </w:rPr>
        <w:t>执法全过程记录制度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楷体_GBK" w:cs="方正楷体_GBK"/>
          <w:b w:val="0"/>
          <w:bCs w:val="0"/>
          <w:i w:val="0"/>
          <w:caps w:val="0"/>
          <w:color w:val="000000"/>
          <w:spacing w:val="0"/>
          <w:sz w:val="32"/>
          <w:szCs w:val="32"/>
          <w:shd w:val="clear" w:color="auto" w:fill="FFFFFF"/>
        </w:rPr>
      </w:pPr>
      <w:r>
        <w:rPr>
          <w:rFonts w:hint="eastAsia" w:ascii="Times New Roman" w:hAnsi="Times New Roman" w:eastAsia="方正楷体_GBK" w:cs="方正楷体_GBK"/>
          <w:b w:val="0"/>
          <w:bCs w:val="0"/>
          <w:i w:val="0"/>
          <w:caps w:val="0"/>
          <w:color w:val="000000"/>
          <w:spacing w:val="0"/>
          <w:sz w:val="32"/>
          <w:szCs w:val="32"/>
          <w:shd w:val="clear" w:color="auto" w:fill="FFFFFF"/>
          <w:lang w:eastAsia="zh-CN"/>
        </w:rPr>
        <w:t>（一）</w:t>
      </w:r>
      <w:r>
        <w:rPr>
          <w:rFonts w:hint="eastAsia" w:ascii="Times New Roman" w:hAnsi="Times New Roman" w:eastAsia="方正楷体_GBK" w:cs="方正楷体_GBK"/>
          <w:b w:val="0"/>
          <w:bCs w:val="0"/>
          <w:i w:val="0"/>
          <w:caps w:val="0"/>
          <w:color w:val="000000"/>
          <w:spacing w:val="0"/>
          <w:sz w:val="32"/>
          <w:szCs w:val="32"/>
          <w:shd w:val="clear" w:color="auto" w:fill="FFFFFF"/>
        </w:rPr>
        <w:t>完善文字记录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Times New Roman" w:hAnsi="Times New Roman" w:eastAsia="方正仿宋_GBK" w:cs="方正仿宋_GBK"/>
          <w:i w:val="0"/>
          <w:caps w:val="0"/>
          <w:color w:val="000000"/>
          <w:spacing w:val="0"/>
          <w:sz w:val="32"/>
          <w:szCs w:val="32"/>
          <w:shd w:val="clear" w:color="auto" w:fill="FFFFFF"/>
        </w:rPr>
      </w:pPr>
      <w:r>
        <w:rPr>
          <w:rFonts w:hint="eastAsia" w:ascii="Times New Roman" w:hAnsi="Times New Roman" w:eastAsia="方正仿宋_GBK" w:cs="方正仿宋_GBK"/>
          <w:b/>
          <w:bCs/>
          <w:i w:val="0"/>
          <w:caps w:val="0"/>
          <w:color w:val="000000"/>
          <w:spacing w:val="0"/>
          <w:sz w:val="32"/>
          <w:szCs w:val="32"/>
          <w:shd w:val="clear" w:color="auto" w:fill="FFFFFF"/>
          <w:lang w:val="en-US" w:eastAsia="zh-CN"/>
        </w:rPr>
        <w:t>1.</w:t>
      </w:r>
      <w:r>
        <w:rPr>
          <w:rFonts w:hint="eastAsia" w:ascii="Times New Roman" w:hAnsi="Times New Roman" w:eastAsia="方正仿宋_GBK" w:cs="方正仿宋_GBK"/>
          <w:b/>
          <w:bCs/>
          <w:i w:val="0"/>
          <w:caps w:val="0"/>
          <w:color w:val="000000"/>
          <w:spacing w:val="0"/>
          <w:sz w:val="32"/>
          <w:szCs w:val="32"/>
          <w:shd w:val="clear" w:color="auto" w:fill="FFFFFF"/>
        </w:rPr>
        <w:t>统一执法文书格式</w:t>
      </w:r>
      <w:r>
        <w:rPr>
          <w:rFonts w:hint="eastAsia" w:ascii="Times New Roman" w:hAnsi="Times New Roman" w:eastAsia="方正仿宋_GBK" w:cs="方正仿宋_GBK"/>
          <w:b/>
          <w:bCs/>
          <w:i w:val="0"/>
          <w:caps w:val="0"/>
          <w:color w:val="000000"/>
          <w:spacing w:val="0"/>
          <w:sz w:val="32"/>
          <w:szCs w:val="32"/>
          <w:shd w:val="clear" w:color="auto" w:fill="FFFFFF"/>
          <w:lang w:eastAsia="zh-CN"/>
        </w:rPr>
        <w:t>。</w:t>
      </w:r>
      <w:r>
        <w:rPr>
          <w:rFonts w:hint="eastAsia" w:ascii="Times New Roman" w:hAnsi="Times New Roman" w:eastAsia="方正仿宋_GBK" w:cs="方正仿宋_GBK"/>
          <w:i w:val="0"/>
          <w:caps w:val="0"/>
          <w:color w:val="000000"/>
          <w:spacing w:val="0"/>
          <w:sz w:val="32"/>
          <w:szCs w:val="32"/>
          <w:shd w:val="clear" w:color="auto" w:fill="FFFFFF"/>
        </w:rPr>
        <w:t>依据上级部门制定的执法文书模板，结合本镇执法实际，制定统一、规范的执法文书格式。涵盖行政处罚、行政检查等各类执法活动文书，明确文书内容要素，如执法主体、执法依据、执法程序、当事人信息、执法结果等，确保文书填写规范、完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Times New Roman" w:hAnsi="Times New Roman" w:eastAsia="方正仿宋_GBK" w:cs="方正仿宋_GBK"/>
          <w:i w:val="0"/>
          <w:caps w:val="0"/>
          <w:color w:val="000000"/>
          <w:spacing w:val="0"/>
          <w:sz w:val="32"/>
          <w:szCs w:val="32"/>
          <w:shd w:val="clear" w:color="auto" w:fill="FFFFFF"/>
        </w:rPr>
      </w:pPr>
      <w:r>
        <w:rPr>
          <w:rFonts w:hint="eastAsia" w:ascii="Times New Roman" w:hAnsi="Times New Roman" w:eastAsia="方正仿宋_GBK" w:cs="方正仿宋_GBK"/>
          <w:b/>
          <w:bCs/>
          <w:i w:val="0"/>
          <w:caps w:val="0"/>
          <w:color w:val="000000"/>
          <w:spacing w:val="0"/>
          <w:sz w:val="32"/>
          <w:szCs w:val="32"/>
          <w:shd w:val="clear" w:color="auto" w:fill="FFFFFF"/>
          <w:lang w:val="en-US" w:eastAsia="zh-CN"/>
        </w:rPr>
        <w:t>2.</w:t>
      </w:r>
      <w:r>
        <w:rPr>
          <w:rFonts w:hint="eastAsia" w:ascii="Times New Roman" w:hAnsi="Times New Roman" w:eastAsia="方正仿宋_GBK" w:cs="方正仿宋_GBK"/>
          <w:b/>
          <w:bCs/>
          <w:i w:val="0"/>
          <w:caps w:val="0"/>
          <w:color w:val="000000"/>
          <w:spacing w:val="0"/>
          <w:sz w:val="32"/>
          <w:szCs w:val="32"/>
          <w:shd w:val="clear" w:color="auto" w:fill="FFFFFF"/>
        </w:rPr>
        <w:t>明确文字记录要求</w:t>
      </w:r>
      <w:r>
        <w:rPr>
          <w:rFonts w:hint="eastAsia" w:ascii="Times New Roman" w:hAnsi="Times New Roman" w:eastAsia="方正仿宋_GBK" w:cs="方正仿宋_GBK"/>
          <w:b/>
          <w:bCs/>
          <w:i w:val="0"/>
          <w:caps w:val="0"/>
          <w:color w:val="000000"/>
          <w:spacing w:val="0"/>
          <w:sz w:val="32"/>
          <w:szCs w:val="32"/>
          <w:shd w:val="clear" w:color="auto" w:fill="FFFFFF"/>
          <w:lang w:eastAsia="zh-CN"/>
        </w:rPr>
        <w:t>。</w:t>
      </w:r>
      <w:r>
        <w:rPr>
          <w:rFonts w:hint="eastAsia" w:ascii="Times New Roman" w:hAnsi="Times New Roman" w:eastAsia="方正仿宋_GBK" w:cs="方正仿宋_GBK"/>
          <w:i w:val="0"/>
          <w:caps w:val="0"/>
          <w:color w:val="000000"/>
          <w:spacing w:val="0"/>
          <w:sz w:val="32"/>
          <w:szCs w:val="32"/>
          <w:shd w:val="clear" w:color="auto" w:fill="FFFFFF"/>
        </w:rPr>
        <w:t>执法人员在执法过程中，要详细记录执法活动的开展情况。例如，在行政检查中，要记录检查的时间、地点、检查人员、检查内容、发现的问题及处理情况等；行政处罚中，从立案、调查取证、告知、听证到作出处罚决定，每个环节的相关文书都要准确填写，记录清晰。执法文书的制作应当符合《中华人民共和国行政处罚法》《中华人民共和国行政许可法》等相关法律法规规定，语言表达准确、严谨，不得出现歧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Times New Roman" w:hAnsi="Times New Roman" w:eastAsia="方正仿宋_GBK" w:cs="方正仿宋_GBK"/>
          <w:i w:val="0"/>
          <w:caps w:val="0"/>
          <w:color w:val="000000"/>
          <w:spacing w:val="0"/>
          <w:sz w:val="32"/>
          <w:szCs w:val="32"/>
          <w:shd w:val="clear" w:color="auto" w:fill="FFFFFF"/>
        </w:rPr>
      </w:pPr>
      <w:r>
        <w:rPr>
          <w:rFonts w:hint="eastAsia" w:ascii="Times New Roman" w:hAnsi="Times New Roman" w:eastAsia="方正仿宋_GBK" w:cs="方正仿宋_GBK"/>
          <w:b/>
          <w:bCs/>
          <w:i w:val="0"/>
          <w:caps w:val="0"/>
          <w:color w:val="000000"/>
          <w:spacing w:val="0"/>
          <w:sz w:val="32"/>
          <w:szCs w:val="32"/>
          <w:shd w:val="clear" w:color="auto" w:fill="FFFFFF"/>
          <w:lang w:val="en-US" w:eastAsia="zh-CN"/>
        </w:rPr>
        <w:t>3.</w:t>
      </w:r>
      <w:r>
        <w:rPr>
          <w:rFonts w:hint="eastAsia" w:ascii="Times New Roman" w:hAnsi="Times New Roman" w:eastAsia="方正仿宋_GBK" w:cs="方正仿宋_GBK"/>
          <w:b/>
          <w:bCs/>
          <w:i w:val="0"/>
          <w:caps w:val="0"/>
          <w:color w:val="000000"/>
          <w:spacing w:val="0"/>
          <w:sz w:val="32"/>
          <w:szCs w:val="32"/>
          <w:shd w:val="clear" w:color="auto" w:fill="FFFFFF"/>
        </w:rPr>
        <w:t>规范执法文书归档</w:t>
      </w:r>
      <w:r>
        <w:rPr>
          <w:rFonts w:hint="eastAsia" w:ascii="Times New Roman" w:hAnsi="Times New Roman" w:eastAsia="方正仿宋_GBK" w:cs="方正仿宋_GBK"/>
          <w:b/>
          <w:bCs/>
          <w:i w:val="0"/>
          <w:caps w:val="0"/>
          <w:color w:val="000000"/>
          <w:spacing w:val="0"/>
          <w:sz w:val="32"/>
          <w:szCs w:val="32"/>
          <w:shd w:val="clear" w:color="auto" w:fill="FFFFFF"/>
          <w:lang w:eastAsia="zh-CN"/>
        </w:rPr>
        <w:t>。</w:t>
      </w:r>
      <w:r>
        <w:rPr>
          <w:rFonts w:hint="eastAsia" w:ascii="Times New Roman" w:hAnsi="Times New Roman" w:eastAsia="方正仿宋_GBK" w:cs="方正仿宋_GBK"/>
          <w:i w:val="0"/>
          <w:caps w:val="0"/>
          <w:color w:val="000000"/>
          <w:spacing w:val="0"/>
          <w:sz w:val="32"/>
          <w:szCs w:val="32"/>
          <w:shd w:val="clear" w:color="auto" w:fill="FFFFFF"/>
        </w:rPr>
        <w:t>建立健全执法文书档案管理制度，专人负责执法文书的整理、归档和保管工作。按照“一案一卷”原则，对执法案件的相关文书进行分类整理，装订成册，并及时归档保存。档案保存期限按照法律法规规定执行，确保执法文书档案的完整性和可查阅性。</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楷体_GBK" w:cs="方正楷体_GBK"/>
          <w:b w:val="0"/>
          <w:bCs w:val="0"/>
          <w:i w:val="0"/>
          <w:caps w:val="0"/>
          <w:color w:val="auto"/>
          <w:spacing w:val="0"/>
          <w:sz w:val="32"/>
          <w:szCs w:val="32"/>
          <w:shd w:val="clear" w:color="auto" w:fill="FFFFFF"/>
        </w:rPr>
      </w:pPr>
      <w:r>
        <w:rPr>
          <w:rFonts w:hint="eastAsia" w:ascii="Times New Roman" w:hAnsi="Times New Roman" w:eastAsia="方正楷体_GBK" w:cs="方正楷体_GBK"/>
          <w:b w:val="0"/>
          <w:bCs w:val="0"/>
          <w:i w:val="0"/>
          <w:caps w:val="0"/>
          <w:color w:val="auto"/>
          <w:spacing w:val="0"/>
          <w:sz w:val="32"/>
          <w:szCs w:val="32"/>
          <w:shd w:val="clear" w:color="auto" w:fill="FFFFFF"/>
          <w:lang w:eastAsia="zh-CN"/>
        </w:rPr>
        <w:t>（二）</w:t>
      </w:r>
      <w:r>
        <w:rPr>
          <w:rFonts w:hint="eastAsia" w:ascii="Times New Roman" w:hAnsi="Times New Roman" w:eastAsia="方正楷体_GBK" w:cs="方正楷体_GBK"/>
          <w:b w:val="0"/>
          <w:bCs w:val="0"/>
          <w:i w:val="0"/>
          <w:caps w:val="0"/>
          <w:color w:val="auto"/>
          <w:spacing w:val="0"/>
          <w:sz w:val="32"/>
          <w:szCs w:val="32"/>
          <w:shd w:val="clear" w:color="auto" w:fill="FFFFFF"/>
        </w:rPr>
        <w:t>规范音像记录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Times New Roman" w:hAnsi="Times New Roman" w:eastAsia="方正仿宋_GBK" w:cs="方正仿宋_GBK"/>
          <w:b w:val="0"/>
          <w:bCs w:val="0"/>
          <w:i w:val="0"/>
          <w:caps w:val="0"/>
          <w:color w:val="auto"/>
          <w:spacing w:val="0"/>
          <w:sz w:val="32"/>
          <w:szCs w:val="32"/>
          <w:shd w:val="clear" w:color="auto" w:fill="FFFFFF"/>
        </w:rPr>
      </w:pPr>
      <w:r>
        <w:rPr>
          <w:rFonts w:hint="eastAsia" w:ascii="Times New Roman" w:hAnsi="Times New Roman" w:eastAsia="方正仿宋_GBK" w:cs="方正仿宋_GBK"/>
          <w:b/>
          <w:bCs/>
          <w:i w:val="0"/>
          <w:caps w:val="0"/>
          <w:color w:val="auto"/>
          <w:spacing w:val="0"/>
          <w:sz w:val="32"/>
          <w:szCs w:val="32"/>
          <w:shd w:val="clear" w:color="auto" w:fill="FFFFFF"/>
          <w:lang w:val="en-US" w:eastAsia="zh-CN"/>
        </w:rPr>
        <w:t>1.</w:t>
      </w:r>
      <w:r>
        <w:rPr>
          <w:rFonts w:hint="eastAsia" w:ascii="Times New Roman" w:hAnsi="Times New Roman" w:eastAsia="方正仿宋_GBK" w:cs="方正仿宋_GBK"/>
          <w:b/>
          <w:bCs/>
          <w:i w:val="0"/>
          <w:caps w:val="0"/>
          <w:color w:val="auto"/>
          <w:spacing w:val="0"/>
          <w:sz w:val="32"/>
          <w:szCs w:val="32"/>
          <w:shd w:val="clear" w:color="auto" w:fill="FFFFFF"/>
        </w:rPr>
        <w:t>确定音像记录范围</w:t>
      </w:r>
      <w:r>
        <w:rPr>
          <w:rFonts w:hint="eastAsia" w:ascii="Times New Roman" w:hAnsi="Times New Roman" w:eastAsia="方正仿宋_GBK" w:cs="方正仿宋_GBK"/>
          <w:b/>
          <w:bCs/>
          <w:i w:val="0"/>
          <w:caps w:val="0"/>
          <w:color w:val="auto"/>
          <w:spacing w:val="0"/>
          <w:sz w:val="32"/>
          <w:szCs w:val="32"/>
          <w:shd w:val="clear" w:color="auto" w:fill="FFFFFF"/>
          <w:lang w:eastAsia="zh-CN"/>
        </w:rPr>
        <w:t>。</w:t>
      </w:r>
      <w:r>
        <w:rPr>
          <w:rFonts w:hint="eastAsia" w:ascii="Times New Roman" w:hAnsi="Times New Roman" w:eastAsia="方正仿宋_GBK" w:cs="方正仿宋_GBK"/>
          <w:b w:val="0"/>
          <w:bCs w:val="0"/>
          <w:i w:val="0"/>
          <w:caps w:val="0"/>
          <w:color w:val="auto"/>
          <w:spacing w:val="0"/>
          <w:sz w:val="32"/>
          <w:szCs w:val="32"/>
          <w:shd w:val="clear" w:color="auto" w:fill="FFFFFF"/>
        </w:rPr>
        <w:t>明确应当进行音像记录的执法活动场景</w:t>
      </w:r>
      <w:r>
        <w:rPr>
          <w:rFonts w:hint="eastAsia" w:ascii="Times New Roman" w:hAnsi="Times New Roman" w:eastAsia="方正仿宋_GBK" w:cs="方正仿宋_GBK"/>
          <w:b w:val="0"/>
          <w:bCs w:val="0"/>
          <w:i w:val="0"/>
          <w:caps w:val="0"/>
          <w:color w:val="auto"/>
          <w:spacing w:val="0"/>
          <w:sz w:val="32"/>
          <w:szCs w:val="32"/>
          <w:shd w:val="clear" w:color="auto" w:fill="FFFFFF"/>
          <w:lang w:eastAsia="zh-CN"/>
        </w:rPr>
        <w:t>：</w:t>
      </w:r>
      <w:r>
        <w:rPr>
          <w:rFonts w:hint="eastAsia" w:ascii="Times New Roman" w:hAnsi="Times New Roman" w:eastAsia="方正仿宋_GBK" w:cs="方正仿宋_GBK"/>
          <w:b w:val="0"/>
          <w:bCs w:val="0"/>
          <w:i w:val="0"/>
          <w:caps w:val="0"/>
          <w:color w:val="auto"/>
          <w:spacing w:val="0"/>
          <w:sz w:val="32"/>
          <w:szCs w:val="32"/>
          <w:shd w:val="clear" w:color="auto" w:fill="FFFFFF"/>
        </w:rPr>
        <w:t>包括但不限于查封扣押财产、强制拆除等直接涉及人身自由、生命健康、重大财产权益的现场执法活动和执法办案场所；现场执法、调查取证、举行听证、留置送达和公告送达等容易引发争议的执法过程；法律、法规、规章规定应当进行音像记录的其他情形。对于一般性执法活动，鼓励执法人员根据实际情况进行音像记录，增强执法过程的可回溯性。​</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Times New Roman" w:hAnsi="Times New Roman" w:eastAsia="方正仿宋_GBK" w:cs="方正仿宋_GBK"/>
          <w:b w:val="0"/>
          <w:bCs w:val="0"/>
          <w:i w:val="0"/>
          <w:caps w:val="0"/>
          <w:color w:val="auto"/>
          <w:spacing w:val="0"/>
          <w:sz w:val="32"/>
          <w:szCs w:val="32"/>
          <w:shd w:val="clear" w:color="auto" w:fill="FFFFFF"/>
        </w:rPr>
      </w:pPr>
      <w:r>
        <w:rPr>
          <w:rFonts w:hint="eastAsia" w:ascii="Times New Roman" w:hAnsi="Times New Roman" w:eastAsia="方正仿宋_GBK" w:cs="方正仿宋_GBK"/>
          <w:b/>
          <w:bCs/>
          <w:i w:val="0"/>
          <w:caps w:val="0"/>
          <w:color w:val="auto"/>
          <w:spacing w:val="0"/>
          <w:sz w:val="32"/>
          <w:szCs w:val="32"/>
          <w:shd w:val="clear" w:color="auto" w:fill="FFFFFF"/>
          <w:lang w:val="en-US" w:eastAsia="zh-CN"/>
        </w:rPr>
        <w:t>2.</w:t>
      </w:r>
      <w:r>
        <w:rPr>
          <w:rFonts w:hint="eastAsia" w:ascii="Times New Roman" w:hAnsi="Times New Roman" w:eastAsia="方正仿宋_GBK" w:cs="方正仿宋_GBK"/>
          <w:b/>
          <w:bCs/>
          <w:i w:val="0"/>
          <w:caps w:val="0"/>
          <w:color w:val="auto"/>
          <w:spacing w:val="0"/>
          <w:sz w:val="32"/>
          <w:szCs w:val="32"/>
          <w:shd w:val="clear" w:color="auto" w:fill="FFFFFF"/>
        </w:rPr>
        <w:t>配备音像记录设备</w:t>
      </w:r>
      <w:r>
        <w:rPr>
          <w:rFonts w:hint="eastAsia" w:ascii="Times New Roman" w:hAnsi="Times New Roman" w:eastAsia="方正仿宋_GBK" w:cs="方正仿宋_GBK"/>
          <w:b/>
          <w:bCs/>
          <w:i w:val="0"/>
          <w:caps w:val="0"/>
          <w:color w:val="auto"/>
          <w:spacing w:val="0"/>
          <w:sz w:val="32"/>
          <w:szCs w:val="32"/>
          <w:shd w:val="clear" w:color="auto" w:fill="FFFFFF"/>
          <w:lang w:eastAsia="zh-CN"/>
        </w:rPr>
        <w:t>。</w:t>
      </w:r>
      <w:r>
        <w:rPr>
          <w:rFonts w:hint="eastAsia" w:ascii="Times New Roman" w:hAnsi="Times New Roman" w:eastAsia="方正仿宋_GBK" w:cs="方正仿宋_GBK"/>
          <w:b w:val="0"/>
          <w:bCs w:val="0"/>
          <w:i w:val="0"/>
          <w:caps w:val="0"/>
          <w:color w:val="auto"/>
          <w:spacing w:val="0"/>
          <w:sz w:val="32"/>
          <w:szCs w:val="32"/>
          <w:shd w:val="clear" w:color="auto" w:fill="FFFFFF"/>
        </w:rPr>
        <w:t>根据执法工作需要，为执法人员配备必要的音像记录设备，如执法记录仪、摄像机、照相机等。设立专门的音像记录设备管理台账，详细记录设备的采购、发放、使用、维护、报废等情况，明确设备使用人员的保管责任，确保设备正常使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Times New Roman" w:hAnsi="Times New Roman" w:eastAsia="方正仿宋_GBK" w:cs="方正仿宋_GBK"/>
          <w:b w:val="0"/>
          <w:bCs w:val="0"/>
          <w:i w:val="0"/>
          <w:caps w:val="0"/>
          <w:color w:val="000000"/>
          <w:spacing w:val="0"/>
          <w:sz w:val="32"/>
          <w:szCs w:val="32"/>
          <w:shd w:val="clear" w:color="auto" w:fill="FFFFFF"/>
        </w:rPr>
      </w:pPr>
      <w:r>
        <w:rPr>
          <w:rFonts w:hint="eastAsia" w:ascii="Times New Roman" w:hAnsi="Times New Roman" w:eastAsia="方正仿宋_GBK" w:cs="方正仿宋_GBK"/>
          <w:b/>
          <w:bCs/>
          <w:i w:val="0"/>
          <w:caps w:val="0"/>
          <w:color w:val="000000"/>
          <w:spacing w:val="0"/>
          <w:sz w:val="32"/>
          <w:szCs w:val="32"/>
          <w:shd w:val="clear" w:color="auto" w:fill="FFFFFF"/>
          <w:lang w:val="en-US" w:eastAsia="zh-CN"/>
        </w:rPr>
        <w:t>3.</w:t>
      </w:r>
      <w:r>
        <w:rPr>
          <w:rFonts w:hint="eastAsia" w:ascii="Times New Roman" w:hAnsi="Times New Roman" w:eastAsia="方正仿宋_GBK" w:cs="方正仿宋_GBK"/>
          <w:b/>
          <w:bCs/>
          <w:i w:val="0"/>
          <w:caps w:val="0"/>
          <w:color w:val="000000"/>
          <w:spacing w:val="0"/>
          <w:sz w:val="32"/>
          <w:szCs w:val="32"/>
          <w:shd w:val="clear" w:color="auto" w:fill="FFFFFF"/>
        </w:rPr>
        <w:t>规范音像记录操作</w:t>
      </w:r>
      <w:r>
        <w:rPr>
          <w:rFonts w:hint="eastAsia" w:ascii="Times New Roman" w:hAnsi="Times New Roman" w:eastAsia="方正仿宋_GBK" w:cs="方正仿宋_GBK"/>
          <w:b/>
          <w:bCs/>
          <w:i w:val="0"/>
          <w:caps w:val="0"/>
          <w:color w:val="000000"/>
          <w:spacing w:val="0"/>
          <w:sz w:val="32"/>
          <w:szCs w:val="32"/>
          <w:shd w:val="clear" w:color="auto" w:fill="FFFFFF"/>
          <w:lang w:eastAsia="zh-CN"/>
        </w:rPr>
        <w:t>。</w:t>
      </w:r>
      <w:r>
        <w:rPr>
          <w:rFonts w:hint="eastAsia" w:ascii="Times New Roman" w:hAnsi="Times New Roman" w:eastAsia="方正仿宋_GBK" w:cs="方正仿宋_GBK"/>
          <w:b w:val="0"/>
          <w:bCs w:val="0"/>
          <w:i w:val="0"/>
          <w:caps w:val="0"/>
          <w:color w:val="000000"/>
          <w:spacing w:val="0"/>
          <w:sz w:val="32"/>
          <w:szCs w:val="32"/>
          <w:shd w:val="clear" w:color="auto" w:fill="FFFFFF"/>
        </w:rPr>
        <w:t>执法人员在使用音像记录设备时，应当在执法活动开始前，检查设备是否正常运行，调整好拍摄角度，确保能够完整记录执法过程。音像记录应当自执法活动开始时进行，至执法活动结束时停止；从现场带回当事人财物的，应当记录至将当事人财物妥善保管时停止。音像记录过程中，执法人员应当同步记录执法活动的时间、地点、执法人员、执法内容等信息，确保音像记录与文字记录相互印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Times New Roman" w:hAnsi="Times New Roman" w:eastAsia="方正仿宋_GBK" w:cs="方正仿宋_GBK"/>
          <w:b w:val="0"/>
          <w:bCs w:val="0"/>
          <w:i w:val="0"/>
          <w:caps w:val="0"/>
          <w:color w:val="000000"/>
          <w:spacing w:val="0"/>
          <w:sz w:val="32"/>
          <w:szCs w:val="32"/>
          <w:shd w:val="clear" w:color="auto" w:fill="FFFFFF"/>
        </w:rPr>
      </w:pPr>
      <w:r>
        <w:rPr>
          <w:rFonts w:hint="eastAsia" w:ascii="Times New Roman" w:hAnsi="Times New Roman" w:eastAsia="方正仿宋_GBK" w:cs="方正仿宋_GBK"/>
          <w:b/>
          <w:bCs/>
          <w:i w:val="0"/>
          <w:caps w:val="0"/>
          <w:color w:val="000000"/>
          <w:spacing w:val="0"/>
          <w:sz w:val="32"/>
          <w:szCs w:val="32"/>
          <w:shd w:val="clear" w:color="auto" w:fill="FFFFFF"/>
          <w:lang w:val="en-US" w:eastAsia="zh-CN"/>
        </w:rPr>
        <w:t>4.</w:t>
      </w:r>
      <w:r>
        <w:rPr>
          <w:rFonts w:hint="eastAsia" w:ascii="Times New Roman" w:hAnsi="Times New Roman" w:eastAsia="方正仿宋_GBK" w:cs="方正仿宋_GBK"/>
          <w:b/>
          <w:bCs/>
          <w:i w:val="0"/>
          <w:caps w:val="0"/>
          <w:color w:val="000000"/>
          <w:spacing w:val="0"/>
          <w:sz w:val="32"/>
          <w:szCs w:val="32"/>
          <w:shd w:val="clear" w:color="auto" w:fill="FFFFFF"/>
        </w:rPr>
        <w:t>加强音像记录资料管理</w:t>
      </w:r>
      <w:r>
        <w:rPr>
          <w:rFonts w:hint="eastAsia" w:ascii="Times New Roman" w:hAnsi="Times New Roman" w:eastAsia="方正仿宋_GBK" w:cs="方正仿宋_GBK"/>
          <w:b/>
          <w:bCs/>
          <w:i w:val="0"/>
          <w:caps w:val="0"/>
          <w:color w:val="000000"/>
          <w:spacing w:val="0"/>
          <w:sz w:val="32"/>
          <w:szCs w:val="32"/>
          <w:shd w:val="clear" w:color="auto" w:fill="FFFFFF"/>
          <w:lang w:eastAsia="zh-CN"/>
        </w:rPr>
        <w:t>。</w:t>
      </w:r>
      <w:r>
        <w:rPr>
          <w:rFonts w:hint="eastAsia" w:ascii="Times New Roman" w:hAnsi="Times New Roman" w:eastAsia="方正仿宋_GBK" w:cs="方正仿宋_GBK"/>
          <w:b w:val="0"/>
          <w:bCs w:val="0"/>
          <w:i w:val="0"/>
          <w:caps w:val="0"/>
          <w:color w:val="000000"/>
          <w:spacing w:val="0"/>
          <w:sz w:val="32"/>
          <w:szCs w:val="32"/>
          <w:shd w:val="clear" w:color="auto" w:fill="FFFFFF"/>
        </w:rPr>
        <w:t>设立专门的音像记录资料存储场所，配备必要的存储设备，对音像记录资料进行集中存储、分类管理。按照执法活动的时间、案件编号等进行编号存储，方便查询和调阅。严格执行音像记录资料保管制度，未经批准，任何人不得擅自查阅、复制、删除音像记录资料。对于涉及国家秘密、商业秘密和个人隐私的音像记录资料，应当严格按照保密规定进行管理。音像记录资料的保存期限与执法文书档案保存期限相同，对于保存期限届满的音像记录资料，经审核批准后，按照规定程序进行销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楷体_GBK" w:cs="方正楷体_GBK"/>
          <w:b w:val="0"/>
          <w:bCs w:val="0"/>
          <w:i w:val="0"/>
          <w:caps w:val="0"/>
          <w:color w:val="000000"/>
          <w:spacing w:val="0"/>
          <w:sz w:val="32"/>
          <w:szCs w:val="32"/>
          <w:shd w:val="clear" w:color="auto" w:fill="FFFFFF"/>
        </w:rPr>
      </w:pPr>
      <w:r>
        <w:rPr>
          <w:rFonts w:hint="eastAsia" w:ascii="Times New Roman" w:hAnsi="Times New Roman" w:eastAsia="方正楷体_GBK" w:cs="方正楷体_GBK"/>
          <w:b w:val="0"/>
          <w:bCs w:val="0"/>
          <w:i w:val="0"/>
          <w:caps w:val="0"/>
          <w:color w:val="000000"/>
          <w:spacing w:val="0"/>
          <w:sz w:val="32"/>
          <w:szCs w:val="32"/>
          <w:shd w:val="clear" w:color="auto" w:fill="FFFFFF"/>
          <w:lang w:eastAsia="zh-CN"/>
        </w:rPr>
        <w:t>（三）</w:t>
      </w:r>
      <w:r>
        <w:rPr>
          <w:rFonts w:hint="eastAsia" w:ascii="Times New Roman" w:hAnsi="Times New Roman" w:eastAsia="方正楷体_GBK" w:cs="方正楷体_GBK"/>
          <w:b w:val="0"/>
          <w:bCs w:val="0"/>
          <w:i w:val="0"/>
          <w:caps w:val="0"/>
          <w:color w:val="000000"/>
          <w:spacing w:val="0"/>
          <w:sz w:val="32"/>
          <w:szCs w:val="32"/>
          <w:shd w:val="clear" w:color="auto" w:fill="FFFFFF"/>
        </w:rPr>
        <w:t>严格记录归档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Times New Roman" w:hAnsi="Times New Roman" w:eastAsia="方正仿宋_GBK" w:cs="方正仿宋_GBK"/>
          <w:b w:val="0"/>
          <w:bCs w:val="0"/>
          <w:i w:val="0"/>
          <w:caps w:val="0"/>
          <w:color w:val="000000"/>
          <w:spacing w:val="0"/>
          <w:sz w:val="32"/>
          <w:szCs w:val="32"/>
          <w:shd w:val="clear" w:color="auto" w:fill="FFFFFF"/>
        </w:rPr>
      </w:pPr>
      <w:r>
        <w:rPr>
          <w:rFonts w:hint="eastAsia" w:ascii="Times New Roman" w:hAnsi="Times New Roman" w:eastAsia="方正仿宋_GBK" w:cs="方正仿宋_GBK"/>
          <w:b/>
          <w:bCs/>
          <w:i w:val="0"/>
          <w:caps w:val="0"/>
          <w:color w:val="000000"/>
          <w:spacing w:val="0"/>
          <w:sz w:val="32"/>
          <w:szCs w:val="32"/>
          <w:shd w:val="clear" w:color="auto" w:fill="FFFFFF"/>
          <w:lang w:val="en-US" w:eastAsia="zh-CN"/>
        </w:rPr>
        <w:t>1.</w:t>
      </w:r>
      <w:r>
        <w:rPr>
          <w:rFonts w:hint="eastAsia" w:ascii="Times New Roman" w:hAnsi="Times New Roman" w:eastAsia="方正仿宋_GBK" w:cs="方正仿宋_GBK"/>
          <w:b/>
          <w:bCs/>
          <w:i w:val="0"/>
          <w:caps w:val="0"/>
          <w:color w:val="000000"/>
          <w:spacing w:val="0"/>
          <w:sz w:val="32"/>
          <w:szCs w:val="32"/>
          <w:shd w:val="clear" w:color="auto" w:fill="FFFFFF"/>
        </w:rPr>
        <w:t>建立记录归档制度</w:t>
      </w:r>
      <w:r>
        <w:rPr>
          <w:rFonts w:hint="eastAsia" w:ascii="Times New Roman" w:hAnsi="Times New Roman" w:eastAsia="方正仿宋_GBK" w:cs="方正仿宋_GBK"/>
          <w:b/>
          <w:bCs/>
          <w:i w:val="0"/>
          <w:caps w:val="0"/>
          <w:color w:val="000000"/>
          <w:spacing w:val="0"/>
          <w:sz w:val="32"/>
          <w:szCs w:val="32"/>
          <w:shd w:val="clear" w:color="auto" w:fill="FFFFFF"/>
          <w:lang w:eastAsia="zh-CN"/>
        </w:rPr>
        <w:t>。</w:t>
      </w:r>
      <w:r>
        <w:rPr>
          <w:rFonts w:hint="eastAsia" w:ascii="Times New Roman" w:hAnsi="Times New Roman" w:eastAsia="方正仿宋_GBK" w:cs="方正仿宋_GBK"/>
          <w:b w:val="0"/>
          <w:bCs w:val="0"/>
          <w:i w:val="0"/>
          <w:caps w:val="0"/>
          <w:color w:val="000000"/>
          <w:spacing w:val="0"/>
          <w:sz w:val="32"/>
          <w:szCs w:val="32"/>
          <w:shd w:val="clear" w:color="auto" w:fill="FFFFFF"/>
          <w:lang w:val="en-US" w:eastAsia="zh-CN"/>
        </w:rPr>
        <w:t>综合执法岗</w:t>
      </w:r>
      <w:r>
        <w:rPr>
          <w:rFonts w:hint="eastAsia" w:ascii="Times New Roman" w:hAnsi="Times New Roman" w:eastAsia="方正仿宋_GBK" w:cs="方正仿宋_GBK"/>
          <w:b w:val="0"/>
          <w:bCs w:val="0"/>
          <w:i w:val="0"/>
          <w:caps w:val="0"/>
          <w:color w:val="000000"/>
          <w:spacing w:val="0"/>
          <w:sz w:val="32"/>
          <w:szCs w:val="32"/>
          <w:shd w:val="clear" w:color="auto" w:fill="FFFFFF"/>
        </w:rPr>
        <w:t>为归档责任部门，</w:t>
      </w:r>
      <w:r>
        <w:rPr>
          <w:rFonts w:hint="eastAsia" w:ascii="Times New Roman" w:hAnsi="Times New Roman" w:eastAsia="方正仿宋_GBK" w:cs="方正仿宋_GBK"/>
          <w:b w:val="0"/>
          <w:bCs w:val="0"/>
          <w:i w:val="0"/>
          <w:caps w:val="0"/>
          <w:color w:val="000000"/>
          <w:spacing w:val="0"/>
          <w:sz w:val="32"/>
          <w:szCs w:val="32"/>
          <w:shd w:val="clear" w:color="auto" w:fill="FFFFFF"/>
          <w:lang w:eastAsia="zh-CN"/>
        </w:rPr>
        <w:t>设立</w:t>
      </w:r>
      <w:r>
        <w:rPr>
          <w:rFonts w:hint="eastAsia" w:ascii="Times New Roman" w:hAnsi="Times New Roman" w:eastAsia="方正仿宋_GBK" w:cs="方正仿宋_GBK"/>
          <w:b w:val="0"/>
          <w:bCs w:val="0"/>
          <w:i w:val="0"/>
          <w:caps w:val="0"/>
          <w:color w:val="000000"/>
          <w:spacing w:val="0"/>
          <w:sz w:val="32"/>
          <w:szCs w:val="32"/>
          <w:shd w:val="clear" w:color="auto" w:fill="FFFFFF"/>
        </w:rPr>
        <w:t>档案管理员为责任人。执法人员</w:t>
      </w:r>
      <w:r>
        <w:rPr>
          <w:rFonts w:hint="eastAsia" w:ascii="Times New Roman" w:hAnsi="Times New Roman" w:eastAsia="方正仿宋_GBK" w:cs="方正仿宋_GBK"/>
          <w:b w:val="0"/>
          <w:bCs w:val="0"/>
          <w:i w:val="0"/>
          <w:caps w:val="0"/>
          <w:color w:val="000000"/>
          <w:spacing w:val="0"/>
          <w:sz w:val="32"/>
          <w:szCs w:val="32"/>
          <w:shd w:val="clear" w:color="auto" w:fill="FFFFFF"/>
          <w:lang w:eastAsia="zh-CN"/>
        </w:rPr>
        <w:t>应</w:t>
      </w:r>
      <w:r>
        <w:rPr>
          <w:rFonts w:hint="eastAsia" w:ascii="Times New Roman" w:hAnsi="Times New Roman" w:eastAsia="方正仿宋_GBK" w:cs="方正仿宋_GBK"/>
          <w:b w:val="0"/>
          <w:bCs w:val="0"/>
          <w:i w:val="0"/>
          <w:caps w:val="0"/>
          <w:color w:val="000000"/>
          <w:spacing w:val="0"/>
          <w:sz w:val="32"/>
          <w:szCs w:val="32"/>
          <w:shd w:val="clear" w:color="auto" w:fill="FFFFFF"/>
        </w:rPr>
        <w:t>在执法活动结束后5个工作日内，将记录资料整理后交</w:t>
      </w:r>
      <w:r>
        <w:rPr>
          <w:rFonts w:hint="eastAsia" w:ascii="Times New Roman" w:hAnsi="Times New Roman" w:eastAsia="方正仿宋_GBK" w:cs="方正仿宋_GBK"/>
          <w:b w:val="0"/>
          <w:bCs w:val="0"/>
          <w:i w:val="0"/>
          <w:caps w:val="0"/>
          <w:color w:val="000000"/>
          <w:spacing w:val="0"/>
          <w:sz w:val="32"/>
          <w:szCs w:val="32"/>
          <w:shd w:val="clear" w:color="auto" w:fill="FFFFFF"/>
          <w:lang w:eastAsia="zh-CN"/>
        </w:rPr>
        <w:t>岗位</w:t>
      </w:r>
      <w:r>
        <w:rPr>
          <w:rFonts w:hint="eastAsia" w:ascii="Times New Roman" w:hAnsi="Times New Roman" w:eastAsia="方正仿宋_GBK" w:cs="方正仿宋_GBK"/>
          <w:b w:val="0"/>
          <w:bCs w:val="0"/>
          <w:i w:val="0"/>
          <w:caps w:val="0"/>
          <w:color w:val="000000"/>
          <w:spacing w:val="0"/>
          <w:sz w:val="32"/>
          <w:szCs w:val="32"/>
          <w:shd w:val="clear" w:color="auto" w:fill="FFFFFF"/>
        </w:rPr>
        <w:t>负责人审核，审核通过后交档案管理员归档。归档要求做到资料完整、分类准确、装订规范。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Times New Roman" w:hAnsi="Times New Roman" w:eastAsia="方正仿宋_GBK" w:cs="方正仿宋_GBK"/>
          <w:b w:val="0"/>
          <w:bCs w:val="0"/>
          <w:i w:val="0"/>
          <w:caps w:val="0"/>
          <w:color w:val="000000"/>
          <w:spacing w:val="0"/>
          <w:sz w:val="32"/>
          <w:szCs w:val="32"/>
          <w:shd w:val="clear" w:color="auto" w:fill="FFFFFF"/>
        </w:rPr>
      </w:pPr>
      <w:r>
        <w:rPr>
          <w:rFonts w:hint="eastAsia" w:ascii="Times New Roman" w:hAnsi="Times New Roman" w:eastAsia="方正仿宋_GBK" w:cs="方正仿宋_GBK"/>
          <w:b/>
          <w:bCs/>
          <w:i w:val="0"/>
          <w:caps w:val="0"/>
          <w:color w:val="000000"/>
          <w:spacing w:val="0"/>
          <w:sz w:val="32"/>
          <w:szCs w:val="32"/>
          <w:shd w:val="clear" w:color="auto" w:fill="FFFFFF"/>
          <w:lang w:val="en-US" w:eastAsia="zh-CN"/>
        </w:rPr>
        <w:t>2.</w:t>
      </w:r>
      <w:r>
        <w:rPr>
          <w:rFonts w:hint="eastAsia" w:ascii="Times New Roman" w:hAnsi="Times New Roman" w:eastAsia="方正仿宋_GBK" w:cs="方正仿宋_GBK"/>
          <w:b/>
          <w:bCs/>
          <w:i w:val="0"/>
          <w:caps w:val="0"/>
          <w:color w:val="000000"/>
          <w:spacing w:val="0"/>
          <w:sz w:val="32"/>
          <w:szCs w:val="32"/>
          <w:shd w:val="clear" w:color="auto" w:fill="FFFFFF"/>
        </w:rPr>
        <w:t>规范电子数据归档</w:t>
      </w:r>
      <w:r>
        <w:rPr>
          <w:rFonts w:hint="eastAsia" w:ascii="Times New Roman" w:hAnsi="Times New Roman" w:eastAsia="方正仿宋_GBK" w:cs="方正仿宋_GBK"/>
          <w:b/>
          <w:bCs/>
          <w:i w:val="0"/>
          <w:caps w:val="0"/>
          <w:color w:val="000000"/>
          <w:spacing w:val="0"/>
          <w:sz w:val="32"/>
          <w:szCs w:val="32"/>
          <w:shd w:val="clear" w:color="auto" w:fill="FFFFFF"/>
          <w:lang w:eastAsia="zh-CN"/>
        </w:rPr>
        <w:t>。</w:t>
      </w:r>
      <w:r>
        <w:rPr>
          <w:rFonts w:hint="eastAsia" w:ascii="Times New Roman" w:hAnsi="Times New Roman" w:eastAsia="方正仿宋_GBK" w:cs="方正仿宋_GBK"/>
          <w:b w:val="0"/>
          <w:bCs w:val="0"/>
          <w:i w:val="0"/>
          <w:caps w:val="0"/>
          <w:color w:val="000000"/>
          <w:spacing w:val="0"/>
          <w:sz w:val="32"/>
          <w:szCs w:val="32"/>
          <w:shd w:val="clear" w:color="auto" w:fill="FFFFFF"/>
        </w:rPr>
        <w:t>对于电子形式的执法记录资料，包括音像记录资料和电子执法文书等，要按照规定的格式和要求进行存储和归档。采用可靠的电子存储技术，建立电子数据备份机制，定期对电子数据进行备份，防止数据丢失。同时，要建立电子数据索引目录，方便快速检索和查询电子数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Times New Roman" w:hAnsi="Times New Roman" w:eastAsia="方正仿宋_GBK" w:cs="方正仿宋_GBK"/>
          <w:b w:val="0"/>
          <w:bCs w:val="0"/>
          <w:i w:val="0"/>
          <w:caps w:val="0"/>
          <w:color w:val="000000"/>
          <w:spacing w:val="0"/>
          <w:sz w:val="32"/>
          <w:szCs w:val="32"/>
          <w:shd w:val="clear" w:color="auto" w:fill="FFFFFF"/>
        </w:rPr>
      </w:pPr>
      <w:r>
        <w:rPr>
          <w:rFonts w:hint="eastAsia" w:ascii="Times New Roman" w:hAnsi="Times New Roman" w:eastAsia="方正仿宋_GBK" w:cs="方正仿宋_GBK"/>
          <w:b/>
          <w:bCs/>
          <w:i w:val="0"/>
          <w:caps w:val="0"/>
          <w:color w:val="000000"/>
          <w:spacing w:val="0"/>
          <w:sz w:val="32"/>
          <w:szCs w:val="32"/>
          <w:shd w:val="clear" w:color="auto" w:fill="FFFFFF"/>
          <w:lang w:val="en-US" w:eastAsia="zh-CN"/>
        </w:rPr>
        <w:t>3.</w:t>
      </w:r>
      <w:r>
        <w:rPr>
          <w:rFonts w:hint="eastAsia" w:ascii="Times New Roman" w:hAnsi="Times New Roman" w:eastAsia="方正仿宋_GBK" w:cs="方正仿宋_GBK"/>
          <w:b/>
          <w:bCs/>
          <w:i w:val="0"/>
          <w:caps w:val="0"/>
          <w:color w:val="000000"/>
          <w:spacing w:val="0"/>
          <w:sz w:val="32"/>
          <w:szCs w:val="32"/>
          <w:shd w:val="clear" w:color="auto" w:fill="FFFFFF"/>
        </w:rPr>
        <w:t>强化档案安全管理制度</w:t>
      </w:r>
      <w:r>
        <w:rPr>
          <w:rFonts w:hint="eastAsia" w:ascii="Times New Roman" w:hAnsi="Times New Roman" w:eastAsia="方正仿宋_GBK" w:cs="方正仿宋_GBK"/>
          <w:b/>
          <w:bCs/>
          <w:i w:val="0"/>
          <w:caps w:val="0"/>
          <w:color w:val="000000"/>
          <w:spacing w:val="0"/>
          <w:sz w:val="32"/>
          <w:szCs w:val="32"/>
          <w:shd w:val="clear" w:color="auto" w:fill="FFFFFF"/>
          <w:lang w:eastAsia="zh-CN"/>
        </w:rPr>
        <w:t>。</w:t>
      </w:r>
      <w:r>
        <w:rPr>
          <w:rFonts w:hint="eastAsia" w:ascii="Times New Roman" w:hAnsi="Times New Roman" w:eastAsia="方正仿宋_GBK" w:cs="方正仿宋_GBK"/>
          <w:b w:val="0"/>
          <w:bCs w:val="0"/>
          <w:i w:val="0"/>
          <w:caps w:val="0"/>
          <w:color w:val="000000"/>
          <w:spacing w:val="0"/>
          <w:sz w:val="32"/>
          <w:szCs w:val="32"/>
          <w:shd w:val="clear" w:color="auto" w:fill="FFFFFF"/>
        </w:rPr>
        <w:t>档案存储场所安装防火、防盗、防潮、防虫等设备，配备灭火器、监控摄像头、除湿机、防虫网等。档案借阅实行登记审批制，借阅人填写借阅申请表，注明借阅人信息、借阅档案名称、借阅用途、借阅时间等，经档案管理负责人批准后方可借阅，借阅人需按时归还，不得转借他人，防止档案丢失、损坏或泄露。</w:t>
      </w:r>
    </w:p>
    <w:p>
      <w:pPr>
        <w:keepNext w:val="0"/>
        <w:keepLines w:val="0"/>
        <w:pageBreakBefore w:val="0"/>
        <w:widowControl w:val="0"/>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楷体_GBK" w:cs="方正楷体_GBK"/>
          <w:b w:val="0"/>
          <w:bCs w:val="0"/>
          <w:i w:val="0"/>
          <w:caps w:val="0"/>
          <w:color w:val="000000"/>
          <w:spacing w:val="0"/>
          <w:sz w:val="32"/>
          <w:szCs w:val="32"/>
          <w:shd w:val="clear" w:color="auto" w:fill="FFFFFF"/>
        </w:rPr>
      </w:pPr>
      <w:r>
        <w:rPr>
          <w:rFonts w:hint="eastAsia" w:ascii="Times New Roman" w:hAnsi="Times New Roman" w:eastAsia="方正楷体_GBK" w:cs="方正楷体_GBK"/>
          <w:b w:val="0"/>
          <w:bCs w:val="0"/>
          <w:i w:val="0"/>
          <w:caps w:val="0"/>
          <w:color w:val="000000"/>
          <w:spacing w:val="0"/>
          <w:sz w:val="32"/>
          <w:szCs w:val="32"/>
          <w:shd w:val="clear" w:color="auto" w:fill="FFFFFF"/>
          <w:lang w:eastAsia="zh-CN"/>
        </w:rPr>
        <w:t>（四）</w:t>
      </w:r>
      <w:r>
        <w:rPr>
          <w:rFonts w:hint="eastAsia" w:ascii="Times New Roman" w:hAnsi="Times New Roman" w:eastAsia="方正楷体_GBK" w:cs="方正楷体_GBK"/>
          <w:b w:val="0"/>
          <w:bCs w:val="0"/>
          <w:i w:val="0"/>
          <w:caps w:val="0"/>
          <w:color w:val="000000"/>
          <w:spacing w:val="0"/>
          <w:sz w:val="32"/>
          <w:szCs w:val="32"/>
          <w:shd w:val="clear" w:color="auto" w:fill="FFFFFF"/>
        </w:rPr>
        <w:t>发挥记录作用</w:t>
      </w:r>
    </w:p>
    <w:p>
      <w:pPr>
        <w:keepNext w:val="0"/>
        <w:keepLines w:val="0"/>
        <w:pageBreakBefore w:val="0"/>
        <w:widowControl w:val="0"/>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600" w:lineRule="exact"/>
        <w:ind w:firstLine="643" w:firstLineChars="200"/>
        <w:textAlignment w:val="auto"/>
        <w:rPr>
          <w:rFonts w:hint="default" w:ascii="Times New Roman" w:hAnsi="Times New Roman" w:eastAsia="方正仿宋_GBK" w:cs="方正仿宋_GBK"/>
          <w:b w:val="0"/>
          <w:bCs w:val="0"/>
          <w:i w:val="0"/>
          <w:caps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b/>
          <w:bCs/>
          <w:i w:val="0"/>
          <w:caps w:val="0"/>
          <w:color w:val="000000"/>
          <w:spacing w:val="0"/>
          <w:sz w:val="32"/>
          <w:szCs w:val="32"/>
          <w:shd w:val="clear" w:color="auto" w:fill="FFFFFF"/>
          <w:lang w:val="en-US" w:eastAsia="zh-CN"/>
        </w:rPr>
        <w:t>1.</w:t>
      </w:r>
      <w:r>
        <w:rPr>
          <w:rFonts w:hint="eastAsia" w:ascii="Times New Roman" w:hAnsi="Times New Roman" w:eastAsia="方正仿宋_GBK" w:cs="方正仿宋_GBK"/>
          <w:b/>
          <w:bCs/>
          <w:i w:val="0"/>
          <w:caps w:val="0"/>
          <w:color w:val="000000"/>
          <w:spacing w:val="0"/>
          <w:kern w:val="0"/>
          <w:sz w:val="32"/>
          <w:szCs w:val="32"/>
          <w:shd w:val="clear" w:color="auto" w:fill="FFFFFF"/>
          <w:lang w:val="en-US" w:eastAsia="zh-CN" w:bidi="ar"/>
        </w:rPr>
        <w:t>服务执法监督。</w:t>
      </w:r>
      <w:r>
        <w:rPr>
          <w:rFonts w:hint="default" w:ascii="Times New Roman" w:hAnsi="Times New Roman" w:eastAsia="方正仿宋_GBK" w:cs="方正仿宋_GBK"/>
          <w:b w:val="0"/>
          <w:bCs w:val="0"/>
          <w:i w:val="0"/>
          <w:caps w:val="0"/>
          <w:color w:val="000000"/>
          <w:spacing w:val="0"/>
          <w:kern w:val="0"/>
          <w:sz w:val="32"/>
          <w:szCs w:val="32"/>
          <w:shd w:val="clear" w:color="auto" w:fill="FFFFFF"/>
          <w:lang w:val="en-US" w:eastAsia="zh-CN" w:bidi="ar"/>
        </w:rPr>
        <w:t>执法全过程记录资料是开展执法监督的重要依据。</w:t>
      </w:r>
      <w:r>
        <w:rPr>
          <w:rFonts w:ascii="Times New Roman" w:hAnsi="Times New Roman" w:eastAsia="方正仿宋_GBK"/>
          <w:color w:val="auto"/>
          <w:sz w:val="32"/>
          <w:szCs w:val="32"/>
          <w:highlight w:val="none"/>
        </w:rPr>
        <w:t>综合行政执法联席会议</w:t>
      </w:r>
      <w:r>
        <w:rPr>
          <w:rFonts w:hint="default" w:ascii="Times New Roman" w:hAnsi="Times New Roman" w:eastAsia="方正仿宋_GBK" w:cs="方正仿宋_GBK"/>
          <w:b w:val="0"/>
          <w:bCs w:val="0"/>
          <w:i w:val="0"/>
          <w:caps w:val="0"/>
          <w:color w:val="000000"/>
          <w:spacing w:val="0"/>
          <w:kern w:val="0"/>
          <w:sz w:val="32"/>
          <w:szCs w:val="32"/>
          <w:shd w:val="clear" w:color="auto" w:fill="FFFFFF"/>
          <w:lang w:val="en-US" w:eastAsia="zh-CN" w:bidi="ar"/>
        </w:rPr>
        <w:t>定期对执法全过程记录资料进行抽查，检查执法程序是否合法、执法行为是否规范、记录内容是否完整等。对发现的问题及时进行通报，</w:t>
      </w:r>
      <w:r>
        <w:rPr>
          <w:rFonts w:hint="eastAsia" w:ascii="Times New Roman" w:hAnsi="Times New Roman" w:eastAsia="方正仿宋_GBK" w:cs="方正仿宋_GBK"/>
          <w:b w:val="0"/>
          <w:bCs w:val="0"/>
          <w:i w:val="0"/>
          <w:caps w:val="0"/>
          <w:color w:val="000000"/>
          <w:spacing w:val="0"/>
          <w:kern w:val="0"/>
          <w:sz w:val="32"/>
          <w:szCs w:val="32"/>
          <w:shd w:val="clear" w:color="auto" w:fill="FFFFFF"/>
          <w:lang w:val="en-US" w:eastAsia="zh-CN" w:bidi="ar"/>
        </w:rPr>
        <w:t>积极</w:t>
      </w:r>
      <w:r>
        <w:rPr>
          <w:rFonts w:hint="default" w:ascii="Times New Roman" w:hAnsi="Times New Roman" w:eastAsia="方正仿宋_GBK" w:cs="方正仿宋_GBK"/>
          <w:b w:val="0"/>
          <w:bCs w:val="0"/>
          <w:i w:val="0"/>
          <w:caps w:val="0"/>
          <w:color w:val="000000"/>
          <w:spacing w:val="0"/>
          <w:kern w:val="0"/>
          <w:sz w:val="32"/>
          <w:szCs w:val="32"/>
          <w:shd w:val="clear" w:color="auto" w:fill="FFFFFF"/>
          <w:lang w:val="en-US" w:eastAsia="zh-CN" w:bidi="ar"/>
        </w:rPr>
        <w:t>整改。通过执法全过程记录，实现对执法活动的实时监督和事后监督，有效预防和纠正执法违法行为。​</w:t>
      </w:r>
    </w:p>
    <w:p>
      <w:pPr>
        <w:keepNext w:val="0"/>
        <w:keepLines w:val="0"/>
        <w:pageBreakBefore w:val="0"/>
        <w:widowControl w:val="0"/>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Times New Roman" w:hAnsi="Times New Roman" w:eastAsia="方正仿宋_GBK" w:cs="方正仿宋_GBK"/>
          <w:b w:val="0"/>
          <w:bCs w:val="0"/>
          <w:i w:val="0"/>
          <w:caps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b/>
          <w:bCs/>
          <w:i w:val="0"/>
          <w:caps w:val="0"/>
          <w:color w:val="000000"/>
          <w:spacing w:val="0"/>
          <w:kern w:val="0"/>
          <w:sz w:val="32"/>
          <w:szCs w:val="32"/>
          <w:shd w:val="clear" w:color="auto" w:fill="FFFFFF"/>
          <w:lang w:val="en-US" w:eastAsia="zh-CN" w:bidi="ar"/>
        </w:rPr>
        <w:t>2.</w:t>
      </w:r>
      <w:r>
        <w:rPr>
          <w:rFonts w:hint="default" w:ascii="Times New Roman" w:hAnsi="Times New Roman" w:eastAsia="方正仿宋_GBK" w:cs="方正仿宋_GBK"/>
          <w:b/>
          <w:bCs/>
          <w:i w:val="0"/>
          <w:caps w:val="0"/>
          <w:color w:val="000000"/>
          <w:spacing w:val="0"/>
          <w:kern w:val="0"/>
          <w:sz w:val="32"/>
          <w:szCs w:val="32"/>
          <w:shd w:val="clear" w:color="auto" w:fill="FFFFFF"/>
          <w:lang w:val="en-US" w:eastAsia="zh-CN" w:bidi="ar"/>
        </w:rPr>
        <w:t>助力执法决策</w:t>
      </w:r>
      <w:r>
        <w:rPr>
          <w:rFonts w:hint="eastAsia" w:ascii="Times New Roman" w:hAnsi="Times New Roman" w:eastAsia="方正仿宋_GBK" w:cs="方正仿宋_GBK"/>
          <w:b/>
          <w:bCs/>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方正仿宋_GBK"/>
          <w:b w:val="0"/>
          <w:bCs w:val="0"/>
          <w:i w:val="0"/>
          <w:caps w:val="0"/>
          <w:color w:val="000000"/>
          <w:spacing w:val="0"/>
          <w:kern w:val="0"/>
          <w:sz w:val="32"/>
          <w:szCs w:val="32"/>
          <w:shd w:val="clear" w:color="auto" w:fill="FFFFFF"/>
          <w:lang w:val="en-US" w:eastAsia="zh-CN" w:bidi="ar"/>
        </w:rPr>
        <w:t>在重大执法决策过程中，充分利用执法全过程记录资料，全面了解执法活动的背景、过程和结果，为科学决策提供参考依据。例如，在制定涉及民生的重大执法政策时，可以通过查阅相关执法记录，了解以往执法活动中存在的问题和群众的反馈意见，从而使决策更加符合实际情况，更具针对性和可操作性。​</w:t>
      </w:r>
    </w:p>
    <w:p>
      <w:pPr>
        <w:keepNext w:val="0"/>
        <w:keepLines w:val="0"/>
        <w:pageBreakBefore w:val="0"/>
        <w:widowControl w:val="0"/>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600" w:lineRule="exact"/>
        <w:ind w:firstLine="643" w:firstLineChars="200"/>
        <w:textAlignment w:val="auto"/>
        <w:rPr>
          <w:rFonts w:hint="default" w:ascii="Times New Roman" w:hAnsi="Times New Roman" w:eastAsia="方正仿宋_GBK" w:cs="方正仿宋_GBK"/>
          <w:b w:val="0"/>
          <w:bCs w:val="0"/>
          <w:i w:val="0"/>
          <w:caps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b/>
          <w:bCs/>
          <w:i w:val="0"/>
          <w:caps w:val="0"/>
          <w:color w:val="000000"/>
          <w:spacing w:val="0"/>
          <w:kern w:val="0"/>
          <w:sz w:val="32"/>
          <w:szCs w:val="32"/>
          <w:shd w:val="clear" w:color="auto" w:fill="FFFFFF"/>
          <w:lang w:val="en-US" w:eastAsia="zh-CN" w:bidi="ar"/>
        </w:rPr>
        <w:t>3.</w:t>
      </w:r>
      <w:r>
        <w:rPr>
          <w:rFonts w:hint="default" w:ascii="Times New Roman" w:hAnsi="Times New Roman" w:eastAsia="方正仿宋_GBK" w:cs="方正仿宋_GBK"/>
          <w:b/>
          <w:bCs/>
          <w:i w:val="0"/>
          <w:caps w:val="0"/>
          <w:color w:val="000000"/>
          <w:spacing w:val="0"/>
          <w:kern w:val="0"/>
          <w:sz w:val="32"/>
          <w:szCs w:val="32"/>
          <w:shd w:val="clear" w:color="auto" w:fill="FFFFFF"/>
          <w:lang w:val="en-US" w:eastAsia="zh-CN" w:bidi="ar"/>
        </w:rPr>
        <w:t>保障行政复议和行政诉讼</w:t>
      </w:r>
      <w:r>
        <w:rPr>
          <w:rFonts w:hint="eastAsia" w:ascii="Times New Roman" w:hAnsi="Times New Roman" w:eastAsia="方正仿宋_GBK" w:cs="方正仿宋_GBK"/>
          <w:b/>
          <w:bCs/>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方正仿宋_GBK"/>
          <w:b w:val="0"/>
          <w:bCs w:val="0"/>
          <w:i w:val="0"/>
          <w:caps w:val="0"/>
          <w:color w:val="000000"/>
          <w:spacing w:val="0"/>
          <w:kern w:val="0"/>
          <w:sz w:val="32"/>
          <w:szCs w:val="32"/>
          <w:shd w:val="clear" w:color="auto" w:fill="FFFFFF"/>
          <w:lang w:val="en-US" w:eastAsia="zh-CN" w:bidi="ar"/>
        </w:rPr>
        <w:t>在行政复议和行政诉讼过程中，执法全过程记录资料作为证明执法行为合法性的重要证据，应当按照规定及时提供。</w:t>
      </w:r>
      <w:r>
        <w:rPr>
          <w:rFonts w:hint="eastAsia" w:ascii="Times New Roman" w:hAnsi="Times New Roman" w:eastAsia="方正仿宋_GBK" w:cs="方正仿宋_GBK"/>
          <w:b w:val="0"/>
          <w:bCs w:val="0"/>
          <w:i w:val="0"/>
          <w:caps w:val="0"/>
          <w:color w:val="000000"/>
          <w:spacing w:val="0"/>
          <w:kern w:val="0"/>
          <w:sz w:val="32"/>
          <w:szCs w:val="32"/>
          <w:shd w:val="clear" w:color="auto" w:fill="FFFFFF"/>
          <w:lang w:val="en-US" w:eastAsia="zh-CN" w:bidi="ar"/>
        </w:rPr>
        <w:t>综合执法岗</w:t>
      </w:r>
      <w:r>
        <w:rPr>
          <w:rFonts w:hint="default" w:ascii="Times New Roman" w:hAnsi="Times New Roman" w:eastAsia="方正仿宋_GBK" w:cs="方正仿宋_GBK"/>
          <w:b w:val="0"/>
          <w:bCs w:val="0"/>
          <w:i w:val="0"/>
          <w:caps w:val="0"/>
          <w:color w:val="000000"/>
          <w:spacing w:val="0"/>
          <w:kern w:val="0"/>
          <w:sz w:val="32"/>
          <w:szCs w:val="32"/>
          <w:shd w:val="clear" w:color="auto" w:fill="FFFFFF"/>
          <w:lang w:val="en-US" w:eastAsia="zh-CN" w:bidi="ar"/>
        </w:rPr>
        <w:t>要加强对执法全过程记录资料的整理和准备工作，确保在行政复议和行政诉讼中能够准确、完整地提交相关证据，维护镇政府的合法权益。同时，通过行政复议和行政诉讼，进一步检验执法全过程记录制度的实施效果，发现问题及时改进。​</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黑体_GBK" w:cs="方正黑体_GBK"/>
          <w:b w:val="0"/>
          <w:bCs/>
          <w:i w:val="0"/>
          <w:caps w:val="0"/>
          <w:color w:val="000000"/>
          <w:spacing w:val="0"/>
          <w:sz w:val="32"/>
          <w:szCs w:val="32"/>
        </w:rPr>
      </w:pPr>
      <w:r>
        <w:rPr>
          <w:rFonts w:hint="eastAsia" w:ascii="Times New Roman" w:hAnsi="Times New Roman" w:eastAsia="方正黑体_GBK" w:cs="方正黑体_GBK"/>
          <w:b w:val="0"/>
          <w:bCs/>
          <w:i w:val="0"/>
          <w:caps w:val="0"/>
          <w:color w:val="000000"/>
          <w:spacing w:val="0"/>
          <w:sz w:val="32"/>
          <w:szCs w:val="32"/>
          <w:shd w:val="clear" w:color="auto" w:fill="FFFFFF"/>
          <w:lang w:val="en-US" w:eastAsia="zh-CN"/>
        </w:rPr>
        <w:t>三</w:t>
      </w:r>
      <w:r>
        <w:rPr>
          <w:rFonts w:hint="eastAsia" w:ascii="Times New Roman" w:hAnsi="Times New Roman" w:eastAsia="方正黑体_GBK" w:cs="方正黑体_GBK"/>
          <w:b w:val="0"/>
          <w:bCs/>
          <w:i w:val="0"/>
          <w:caps w:val="0"/>
          <w:color w:val="000000"/>
          <w:spacing w:val="0"/>
          <w:sz w:val="32"/>
          <w:szCs w:val="32"/>
          <w:shd w:val="clear" w:color="auto" w:fill="FFFFFF"/>
          <w:lang w:eastAsia="zh-CN"/>
        </w:rPr>
        <w:t>、</w:t>
      </w:r>
      <w:r>
        <w:rPr>
          <w:rFonts w:hint="eastAsia" w:ascii="Times New Roman" w:hAnsi="Times New Roman" w:eastAsia="方正黑体_GBK" w:cs="方正黑体_GBK"/>
          <w:b w:val="0"/>
          <w:bCs/>
          <w:i w:val="0"/>
          <w:caps w:val="0"/>
          <w:color w:val="000000"/>
          <w:spacing w:val="0"/>
          <w:sz w:val="32"/>
          <w:szCs w:val="32"/>
          <w:shd w:val="clear" w:color="auto" w:fill="FFFFFF"/>
          <w:lang w:val="en-US" w:eastAsia="zh-CN"/>
        </w:rPr>
        <w:t>重大</w:t>
      </w:r>
      <w:r>
        <w:rPr>
          <w:rFonts w:hint="eastAsia" w:ascii="Times New Roman" w:hAnsi="Times New Roman" w:eastAsia="方正黑体_GBK" w:cs="方正黑体_GBK"/>
          <w:b w:val="0"/>
          <w:bCs/>
          <w:i w:val="0"/>
          <w:caps w:val="0"/>
          <w:color w:val="000000"/>
          <w:spacing w:val="0"/>
          <w:sz w:val="32"/>
          <w:szCs w:val="32"/>
          <w:shd w:val="clear" w:color="auto" w:fill="FFFFFF"/>
        </w:rPr>
        <w:t>执法决定法制审核制度</w:t>
      </w:r>
    </w:p>
    <w:p>
      <w:pPr>
        <w:keepNext w:val="0"/>
        <w:keepLines w:val="0"/>
        <w:pageBreakBefore w:val="0"/>
        <w:widowControl w:val="0"/>
        <w:suppressLineNumbers w:val="0"/>
        <w:shd w:val="clear"/>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Times New Roman" w:hAnsi="Times New Roman" w:eastAsia="方正楷体_GBK" w:cs="方正楷体_GBK"/>
          <w:b w:val="0"/>
          <w:bCs w:val="0"/>
          <w:i w:val="0"/>
          <w:iCs w:val="0"/>
          <w:caps w:val="0"/>
          <w:color w:val="333333"/>
          <w:spacing w:val="0"/>
          <w:sz w:val="32"/>
          <w:szCs w:val="32"/>
          <w:shd w:val="clear" w:color="auto" w:fill="FFFFFF"/>
        </w:rPr>
      </w:pPr>
      <w:r>
        <w:rPr>
          <w:rFonts w:hint="eastAsia" w:ascii="Times New Roman" w:hAnsi="Times New Roman" w:eastAsia="方正楷体_GBK" w:cs="方正楷体_GBK"/>
          <w:b w:val="0"/>
          <w:bCs w:val="0"/>
          <w:i w:val="0"/>
          <w:caps w:val="0"/>
          <w:color w:val="000000"/>
          <w:spacing w:val="0"/>
          <w:kern w:val="0"/>
          <w:sz w:val="32"/>
          <w:szCs w:val="32"/>
          <w:shd w:val="clear" w:color="auto" w:fill="FFFFFF"/>
          <w:lang w:val="en-US" w:eastAsia="zh-CN" w:bidi="ar"/>
        </w:rPr>
        <w:t>（一）审核范围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t>本</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制度</w:t>
      </w:r>
      <w:r>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t>所指的重大执法决定，是我镇依据法律、法规和规章作出的，涵盖重大行政处罚、行政强制和行政检查等，对公民、法人和其他组织权利义务产生较大影响的行政执法决定</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。本制度所称重大行政执法决定法制审核，是我镇在依法作出重大行政许可、行政处罚、行政强制等决定前，由法制审核机构对拟作出的决定的合法性、适当性进行审核。</w:t>
      </w:r>
    </w:p>
    <w:p>
      <w:pPr>
        <w:keepNext w:val="0"/>
        <w:keepLines w:val="0"/>
        <w:pageBreakBefore w:val="0"/>
        <w:widowControl w:val="0"/>
        <w:suppressLineNumbers w:val="0"/>
        <w:shd w:val="clear"/>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具有下列情形之一的，视为重大执法决定，应当在作出决定前进行法制审核：</w:t>
      </w:r>
    </w:p>
    <w:p>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Autospacing="0" w:afterAutospacing="0" w:line="600" w:lineRule="exact"/>
        <w:ind w:left="0" w:leftChars="0" w:firstLine="640" w:firstLineChars="200"/>
        <w:jc w:val="left"/>
        <w:textAlignment w:val="auto"/>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1.</w:t>
      </w:r>
      <w:r>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t>涉及重大国家利益和重大公共利益事项</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t>​</w:t>
      </w:r>
    </w:p>
    <w:p>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2.</w:t>
      </w:r>
      <w:r>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t>可能造成重大社会影响或引发社会风险的</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t>​</w:t>
      </w:r>
    </w:p>
    <w:p>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3.</w:t>
      </w:r>
      <w:r>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t>针对严重违法行为，给予责令停产停业整顿、责令停产停业、责令停止建设、责令停止施工、吊销有关许可证、撤销有关执业资格或岗位证书，且没收违法所得数额在</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1</w:t>
      </w:r>
      <w:r>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t>万元</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（含1万元）</w:t>
      </w:r>
      <w:r>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t>以上的处罚</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t>​</w:t>
      </w:r>
    </w:p>
    <w:p>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4.需经听证程序作出行政执法决定的；</w:t>
      </w:r>
    </w:p>
    <w:p>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5.拟对发生法律效力的行政执法决定进行纠正的；</w:t>
      </w:r>
    </w:p>
    <w:p>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6.拟作出行政赔偿或者不予行政赔偿决定的；</w:t>
      </w:r>
    </w:p>
    <w:p>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7.拟从重、减轻或免于行政处罚的；</w:t>
      </w:r>
    </w:p>
    <w:p>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8.</w:t>
      </w:r>
      <w:r>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t>对严重违法行为实施行政处罚，罚款数额达</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1</w:t>
      </w:r>
      <w:r>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t>万元</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（含1万元）</w:t>
      </w:r>
      <w:r>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t>以上的情形</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w:t>
      </w:r>
    </w:p>
    <w:p>
      <w:pPr>
        <w:keepNext w:val="0"/>
        <w:keepLines w:val="0"/>
        <w:pageBreakBefore w:val="0"/>
        <w:widowControl w:val="0"/>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9.</w:t>
      </w:r>
      <w:r>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t>法律、法规和规章明确规定的其他重大行政执法决定。</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方正楷体_GBK" w:cs="方正楷体_GBK"/>
          <w:b w:val="0"/>
          <w:bCs w:val="0"/>
          <w:i w:val="0"/>
          <w:caps w:val="0"/>
          <w:color w:val="000000"/>
          <w:spacing w:val="0"/>
          <w:kern w:val="0"/>
          <w:sz w:val="32"/>
          <w:szCs w:val="32"/>
          <w:highlight w:val="none"/>
          <w:shd w:val="clear" w:color="auto" w:fill="FFFFFF"/>
          <w:lang w:val="en-US" w:eastAsia="zh-CN" w:bidi="ar"/>
        </w:rPr>
      </w:pPr>
      <w:r>
        <w:rPr>
          <w:rFonts w:hint="eastAsia" w:ascii="Times New Roman" w:hAnsi="Times New Roman" w:eastAsia="方正楷体_GBK" w:cs="方正楷体_GBK"/>
          <w:b w:val="0"/>
          <w:bCs w:val="0"/>
          <w:i w:val="0"/>
          <w:caps w:val="0"/>
          <w:color w:val="000000"/>
          <w:spacing w:val="0"/>
          <w:kern w:val="0"/>
          <w:sz w:val="32"/>
          <w:szCs w:val="32"/>
          <w:highlight w:val="none"/>
          <w:shd w:val="clear" w:color="auto" w:fill="FFFFFF"/>
          <w:lang w:val="en-US" w:eastAsia="zh-CN" w:bidi="ar"/>
        </w:rPr>
        <w:t>（二）审核流程</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t>不得作出未经法制审核或审核未通过的</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重大执法决定</w:t>
      </w:r>
      <w:r>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right="0" w:rightChars="0" w:firstLine="640" w:firstLineChars="200"/>
        <w:textAlignment w:val="baseline"/>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1.</w:t>
      </w:r>
      <w:r>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t>在准备作出重大执法决定之前，</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综合执法岗</w:t>
      </w:r>
      <w:r>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t>必须先行开展初审工作</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right="0" w:rightChars="0" w:firstLine="640" w:firstLineChars="200"/>
        <w:textAlignment w:val="baseline"/>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（1）</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确认案件基本事实是否清楚，证据是否确凿充分（如现场笔录、物证、书证等）；</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right="0" w:rightChars="0" w:firstLine="640" w:firstLineChars="200"/>
        <w:textAlignment w:val="baseline"/>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eastAsia" w:eastAsia="方正仿宋_GBK" w:cs="Times New Roman"/>
          <w:i w:val="0"/>
          <w:caps w:val="0"/>
          <w:color w:val="000000"/>
          <w:spacing w:val="0"/>
          <w:kern w:val="0"/>
          <w:sz w:val="32"/>
          <w:szCs w:val="32"/>
          <w:shd w:val="clear" w:color="auto" w:fill="FFFFFF"/>
          <w:lang w:val="en-US" w:eastAsia="zh-CN" w:bidi="ar"/>
        </w:rPr>
        <w:t>2</w:t>
      </w: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t>核对拟适用的法律、法规、规章是否准确，是否符合案件具体情形。</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right="0" w:rightChars="0" w:firstLine="640" w:firstLineChars="200"/>
        <w:textAlignment w:val="baseline"/>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eastAsia" w:eastAsia="方正仿宋_GBK" w:cs="Times New Roman"/>
          <w:i w:val="0"/>
          <w:caps w:val="0"/>
          <w:color w:val="000000"/>
          <w:spacing w:val="0"/>
          <w:kern w:val="0"/>
          <w:sz w:val="32"/>
          <w:szCs w:val="32"/>
          <w:shd w:val="clear" w:color="auto" w:fill="FFFFFF"/>
          <w:lang w:val="en-US" w:eastAsia="zh-CN" w:bidi="ar"/>
        </w:rPr>
        <w:t>3</w:t>
      </w: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t>检查执法流程是否符合法定程序（如是否履行告知义务、听证程序是否完整）。</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right="0" w:rightChars="0" w:firstLine="640" w:firstLineChars="200"/>
        <w:textAlignment w:val="baseline"/>
        <w:rPr>
          <w:rFonts w:hint="default" w:ascii="Times New Roman" w:hAnsi="Times New Roman" w:eastAsia="方正仿宋_GBK" w:cs="方正仿宋_GBK"/>
          <w:i w:val="0"/>
          <w:caps w:val="0"/>
          <w:color w:val="auto"/>
          <w:spacing w:val="0"/>
          <w:kern w:val="0"/>
          <w:sz w:val="32"/>
          <w:szCs w:val="32"/>
          <w:shd w:val="clear" w:color="auto" w:fill="FFFFFF"/>
          <w:lang w:val="en-US" w:eastAsia="zh-CN" w:bidi="ar"/>
        </w:rPr>
      </w:pP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eastAsia" w:eastAsia="方正仿宋_GBK" w:cs="Times New Roman"/>
          <w:i w:val="0"/>
          <w:caps w:val="0"/>
          <w:color w:val="000000"/>
          <w:spacing w:val="0"/>
          <w:kern w:val="0"/>
          <w:sz w:val="32"/>
          <w:szCs w:val="32"/>
          <w:shd w:val="clear" w:color="auto" w:fill="FFFFFF"/>
          <w:lang w:val="en-US" w:eastAsia="zh-CN" w:bidi="ar"/>
        </w:rPr>
        <w:t>4</w:t>
      </w: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t>审查行政裁量权运用是否合理，是否参照裁量基准（如从重、减轻处罚依</w:t>
      </w:r>
      <w:r>
        <w:rPr>
          <w:rFonts w:hint="default" w:ascii="Times New Roman" w:hAnsi="Times New Roman" w:eastAsia="方正仿宋_GBK" w:cs="方正仿宋_GBK"/>
          <w:i w:val="0"/>
          <w:caps w:val="0"/>
          <w:color w:val="auto"/>
          <w:spacing w:val="0"/>
          <w:kern w:val="0"/>
          <w:sz w:val="32"/>
          <w:szCs w:val="32"/>
          <w:shd w:val="clear" w:color="auto" w:fill="FFFFFF"/>
          <w:lang w:val="en-US" w:eastAsia="zh-CN" w:bidi="ar"/>
        </w:rPr>
        <w:t>据是否充分）。</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right="0" w:rightChars="0" w:firstLine="640" w:firstLineChars="200"/>
        <w:textAlignment w:val="baseline"/>
        <w:rPr>
          <w:rFonts w:hint="default" w:ascii="Times New Roman" w:hAnsi="Times New Roman" w:eastAsia="方正仿宋_GBK" w:cs="方正仿宋_GBK"/>
          <w:i w:val="0"/>
          <w:caps w:val="0"/>
          <w:color w:val="auto"/>
          <w:spacing w:val="0"/>
          <w:kern w:val="0"/>
          <w:sz w:val="32"/>
          <w:szCs w:val="32"/>
          <w:shd w:val="clear" w:color="auto" w:fill="FFFFFF"/>
          <w:lang w:val="en-US" w:eastAsia="zh-CN" w:bidi="ar"/>
        </w:rPr>
      </w:pP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eastAsia" w:eastAsia="方正仿宋_GBK" w:cs="Times New Roman"/>
          <w:i w:val="0"/>
          <w:caps w:val="0"/>
          <w:color w:val="000000"/>
          <w:spacing w:val="0"/>
          <w:kern w:val="0"/>
          <w:sz w:val="32"/>
          <w:szCs w:val="32"/>
          <w:shd w:val="clear" w:color="auto" w:fill="FFFFFF"/>
          <w:lang w:val="en-US" w:eastAsia="zh-CN" w:bidi="ar"/>
        </w:rPr>
        <w:t>5</w:t>
      </w: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方正仿宋_GBK"/>
          <w:i w:val="0"/>
          <w:caps w:val="0"/>
          <w:color w:val="auto"/>
          <w:spacing w:val="0"/>
          <w:kern w:val="0"/>
          <w:sz w:val="32"/>
          <w:szCs w:val="32"/>
          <w:shd w:val="clear" w:color="auto" w:fill="FFFFFF"/>
          <w:lang w:val="en-US" w:eastAsia="zh-CN" w:bidi="ar"/>
        </w:rPr>
        <w:t>草拟执法决定书文本，确保内容完整（含当事人信息、违法事实、法律依据、决定内容等）。</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right="0" w:rightChars="0" w:firstLine="640" w:firstLineChars="200"/>
        <w:textAlignment w:val="baseline"/>
        <w:rPr>
          <w:rFonts w:hint="default" w:ascii="Times New Roman" w:hAnsi="Times New Roman" w:eastAsia="方正仿宋_GBK" w:cs="方正仿宋_GBK"/>
          <w:i w:val="0"/>
          <w:caps w:val="0"/>
          <w:color w:val="auto"/>
          <w:spacing w:val="0"/>
          <w:kern w:val="0"/>
          <w:sz w:val="32"/>
          <w:szCs w:val="32"/>
          <w:shd w:val="clear" w:color="auto" w:fill="FFFFFF"/>
          <w:lang w:val="en-US" w:eastAsia="zh-CN" w:bidi="ar"/>
        </w:rPr>
      </w:pP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eastAsia" w:eastAsia="方正仿宋_GBK" w:cs="Times New Roman"/>
          <w:i w:val="0"/>
          <w:caps w:val="0"/>
          <w:color w:val="000000"/>
          <w:spacing w:val="0"/>
          <w:kern w:val="0"/>
          <w:sz w:val="32"/>
          <w:szCs w:val="32"/>
          <w:shd w:val="clear" w:color="auto" w:fill="FFFFFF"/>
          <w:lang w:val="en-US" w:eastAsia="zh-CN" w:bidi="ar"/>
        </w:rPr>
        <w:t>6</w:t>
      </w: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统一岗位</w:t>
      </w:r>
      <w:r>
        <w:rPr>
          <w:rFonts w:hint="default" w:ascii="Times New Roman" w:hAnsi="Times New Roman" w:eastAsia="方正仿宋_GBK" w:cs="方正仿宋_GBK"/>
          <w:i w:val="0"/>
          <w:caps w:val="0"/>
          <w:color w:val="auto"/>
          <w:spacing w:val="0"/>
          <w:kern w:val="0"/>
          <w:sz w:val="32"/>
          <w:szCs w:val="32"/>
          <w:shd w:val="clear" w:color="auto" w:fill="FFFFFF"/>
          <w:lang w:val="en-US" w:eastAsia="zh-CN" w:bidi="ar"/>
        </w:rPr>
        <w:t>内部初审意见，</w:t>
      </w: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形成拟作出的重大行政执法决定的情况说明。</w:t>
      </w:r>
    </w:p>
    <w:p>
      <w:pPr>
        <w:keepNext w:val="0"/>
        <w:keepLines w:val="0"/>
        <w:pageBreakBefore w:val="0"/>
        <w:widowControl w:val="0"/>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i w:val="0"/>
          <w:caps w:val="0"/>
          <w:color w:val="000000"/>
          <w:spacing w:val="0"/>
          <w:kern w:val="0"/>
          <w:sz w:val="32"/>
          <w:szCs w:val="32"/>
          <w:shd w:val="clear" w:fill="FFFFFF"/>
          <w:lang w:val="en-US" w:eastAsia="zh-CN" w:bidi="ar"/>
        </w:rPr>
        <w:t>2.</w:t>
      </w:r>
      <w:r>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t>严格按照规定，整理并及时提交送审材料至</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司法所（法治审查），</w:t>
      </w:r>
      <w:r>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t>送审材料</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包括：</w:t>
      </w:r>
    </w:p>
    <w:p>
      <w:pPr>
        <w:keepNext w:val="0"/>
        <w:keepLines w:val="0"/>
        <w:pageBreakBefore w:val="0"/>
        <w:widowControl w:val="0"/>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方正仿宋_GBK"/>
          <w:i w:val="0"/>
          <w:caps w:val="0"/>
          <w:color w:val="000000"/>
          <w:spacing w:val="0"/>
          <w:kern w:val="0"/>
          <w:sz w:val="32"/>
          <w:szCs w:val="32"/>
          <w:highlight w:val="none"/>
          <w:shd w:val="clear" w:color="auto" w:fill="FFFFFF"/>
          <w:lang w:val="en-US" w:eastAsia="zh-CN" w:bidi="ar"/>
        </w:rPr>
      </w:pP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（1）</w:t>
      </w:r>
      <w:r>
        <w:rPr>
          <w:rFonts w:hint="default" w:ascii="Times New Roman" w:hAnsi="Times New Roman" w:eastAsia="方正仿宋_GBK" w:cs="方正仿宋_GBK"/>
          <w:i w:val="0"/>
          <w:caps w:val="0"/>
          <w:color w:val="000000"/>
          <w:spacing w:val="0"/>
          <w:kern w:val="0"/>
          <w:sz w:val="32"/>
          <w:szCs w:val="32"/>
          <w:highlight w:val="none"/>
          <w:shd w:val="clear" w:color="auto" w:fill="FFFFFF"/>
          <w:lang w:val="en-US" w:eastAsia="zh-CN" w:bidi="ar"/>
        </w:rPr>
        <w:t>重大执法决定法制审核表</w:t>
      </w:r>
      <w:r>
        <w:rPr>
          <w:rFonts w:hint="eastAsia" w:ascii="Times New Roman" w:hAnsi="Times New Roman" w:eastAsia="方正仿宋_GBK" w:cs="方正仿宋_GBK"/>
          <w:i w:val="0"/>
          <w:caps w:val="0"/>
          <w:color w:val="000000"/>
          <w:spacing w:val="0"/>
          <w:kern w:val="0"/>
          <w:sz w:val="32"/>
          <w:szCs w:val="32"/>
          <w:highlight w:val="none"/>
          <w:shd w:val="clear" w:color="auto" w:fill="FFFFFF"/>
          <w:lang w:val="en-US" w:eastAsia="zh-CN" w:bidi="ar"/>
        </w:rPr>
        <w:t>；</w:t>
      </w:r>
    </w:p>
    <w:p>
      <w:pPr>
        <w:keepNext w:val="0"/>
        <w:keepLines w:val="0"/>
        <w:pageBreakBefore w:val="0"/>
        <w:widowControl w:val="0"/>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eastAsia" w:eastAsia="方正仿宋_GBK" w:cs="Times New Roman"/>
          <w:i w:val="0"/>
          <w:caps w:val="0"/>
          <w:color w:val="000000"/>
          <w:spacing w:val="0"/>
          <w:kern w:val="0"/>
          <w:sz w:val="32"/>
          <w:szCs w:val="32"/>
          <w:shd w:val="clear" w:color="auto" w:fill="FFFFFF"/>
          <w:lang w:val="en-US" w:eastAsia="zh-CN" w:bidi="ar"/>
        </w:rPr>
        <w:t>2</w:t>
      </w: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t>拟作出的重大执法决定书文本</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w:t>
      </w:r>
    </w:p>
    <w:p>
      <w:pPr>
        <w:keepNext w:val="0"/>
        <w:keepLines w:val="0"/>
        <w:pageBreakBefore w:val="0"/>
        <w:widowControl w:val="0"/>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eastAsia" w:eastAsia="方正仿宋_GBK" w:cs="Times New Roman"/>
          <w:i w:val="0"/>
          <w:caps w:val="0"/>
          <w:color w:val="000000"/>
          <w:spacing w:val="0"/>
          <w:kern w:val="0"/>
          <w:sz w:val="32"/>
          <w:szCs w:val="32"/>
          <w:shd w:val="clear" w:color="auto" w:fill="FFFFFF"/>
          <w:lang w:val="en-US" w:eastAsia="zh-CN" w:bidi="ar"/>
        </w:rPr>
        <w:t>3</w:t>
      </w: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拟作出的重大行政执法决定的情况说明；</w:t>
      </w:r>
    </w:p>
    <w:p>
      <w:pPr>
        <w:keepNext w:val="0"/>
        <w:keepLines w:val="0"/>
        <w:pageBreakBefore w:val="0"/>
        <w:widowControl w:val="0"/>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eastAsia" w:eastAsia="方正仿宋_GBK" w:cs="Times New Roman"/>
          <w:i w:val="0"/>
          <w:caps w:val="0"/>
          <w:color w:val="000000"/>
          <w:spacing w:val="0"/>
          <w:kern w:val="0"/>
          <w:sz w:val="32"/>
          <w:szCs w:val="32"/>
          <w:shd w:val="clear" w:color="auto" w:fill="FFFFFF"/>
          <w:lang w:val="en-US" w:eastAsia="zh-CN" w:bidi="ar"/>
        </w:rPr>
        <w:t>4</w:t>
      </w: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t>相关的证据和法律依据</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w:t>
      </w:r>
    </w:p>
    <w:p>
      <w:pPr>
        <w:keepNext w:val="0"/>
        <w:keepLines w:val="0"/>
        <w:pageBreakBefore w:val="0"/>
        <w:widowControl w:val="0"/>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eastAsia" w:eastAsia="方正仿宋_GBK" w:cs="Times New Roman"/>
          <w:i w:val="0"/>
          <w:caps w:val="0"/>
          <w:color w:val="000000"/>
          <w:spacing w:val="0"/>
          <w:kern w:val="0"/>
          <w:sz w:val="32"/>
          <w:szCs w:val="32"/>
          <w:shd w:val="clear" w:color="auto" w:fill="FFFFFF"/>
          <w:lang w:val="en-US" w:eastAsia="zh-CN" w:bidi="ar"/>
        </w:rPr>
        <w:t>5</w:t>
      </w: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经过听证程序的，应当提交听证笔录；</w:t>
      </w:r>
    </w:p>
    <w:p>
      <w:pPr>
        <w:keepNext w:val="0"/>
        <w:keepLines w:val="0"/>
        <w:pageBreakBefore w:val="0"/>
        <w:widowControl w:val="0"/>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eastAsia" w:eastAsia="方正仿宋_GBK" w:cs="Times New Roman"/>
          <w:i w:val="0"/>
          <w:caps w:val="0"/>
          <w:color w:val="000000"/>
          <w:spacing w:val="0"/>
          <w:kern w:val="0"/>
          <w:sz w:val="32"/>
          <w:szCs w:val="32"/>
          <w:shd w:val="clear" w:color="auto" w:fill="FFFFFF"/>
          <w:lang w:val="en-US" w:eastAsia="zh-CN" w:bidi="ar"/>
        </w:rPr>
        <w:t>6</w:t>
      </w: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经过评估、鉴定的，应当提交评估、鉴定报告</w:t>
      </w:r>
      <w:r>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t>报告</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w:t>
      </w:r>
    </w:p>
    <w:p>
      <w:pPr>
        <w:keepNext w:val="0"/>
        <w:keepLines w:val="0"/>
        <w:pageBreakBefore w:val="0"/>
        <w:widowControl w:val="0"/>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eastAsia" w:eastAsia="方正仿宋_GBK" w:cs="Times New Roman"/>
          <w:i w:val="0"/>
          <w:caps w:val="0"/>
          <w:color w:val="000000"/>
          <w:spacing w:val="0"/>
          <w:kern w:val="0"/>
          <w:sz w:val="32"/>
          <w:szCs w:val="32"/>
          <w:shd w:val="clear" w:color="auto" w:fill="FFFFFF"/>
          <w:lang w:val="en-US" w:eastAsia="zh-CN" w:bidi="ar"/>
        </w:rPr>
        <w:t>7</w:t>
      </w: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司法所</w:t>
      </w:r>
      <w:r>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t>认为必要的其他材料。​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司法所为法制审核主体，应</w:t>
      </w:r>
      <w:r>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t>在</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镇</w:t>
      </w:r>
      <w:r>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t>依法作出重大行政许可、行政处罚、行政强制等决定前，对拟作出的决定的合法性、适当性进行审核。</w:t>
      </w:r>
    </w:p>
    <w:p>
      <w:pPr>
        <w:keepNext w:val="0"/>
        <w:keepLines w:val="0"/>
        <w:pageBreakBefore w:val="0"/>
        <w:widowControl w:val="0"/>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3.司法所</w:t>
      </w:r>
      <w:r>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t>接收</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综合执法岗</w:t>
      </w:r>
      <w:r>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t>提交的送审材料后，应在规定时间内完成审查。一般情况下，需在</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3</w:t>
      </w:r>
      <w:r>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t>个工作日内完成审查；若送审材料不完整，要及时通知承办机构在</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5</w:t>
      </w:r>
      <w:r>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t>个工作日内补充材料，补充材料期间不计入审查时间。对于案件复杂、争议较大或涉及其他重大问题等特殊情况，经</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镇主要领导</w:t>
      </w:r>
      <w:r>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t>批准，可适当延长审查期限，延长时间最长不得超过</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7</w:t>
      </w:r>
      <w:r>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t>个工作日。​</w:t>
      </w:r>
    </w:p>
    <w:p>
      <w:pPr>
        <w:keepNext w:val="0"/>
        <w:keepLines w:val="0"/>
        <w:pageBreakBefore w:val="0"/>
        <w:widowControl w:val="0"/>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4.司法所</w:t>
      </w:r>
      <w:r>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t>对拟作出的重大执法决定主要采取书面审核方式，审核内容包括但不限于：</w:t>
      </w:r>
    </w:p>
    <w:p>
      <w:pPr>
        <w:keepNext w:val="0"/>
        <w:keepLines w:val="0"/>
        <w:pageBreakBefore w:val="0"/>
        <w:widowControl w:val="0"/>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（1）</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行政执法主体是否合法，行政执法人员是否具备执法资格；</w:t>
      </w:r>
    </w:p>
    <w:p>
      <w:pPr>
        <w:keepNext w:val="0"/>
        <w:keepLines w:val="0"/>
        <w:pageBreakBefore w:val="0"/>
        <w:widowControl w:val="0"/>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eastAsia" w:eastAsia="方正仿宋_GBK" w:cs="Times New Roman"/>
          <w:i w:val="0"/>
          <w:caps w:val="0"/>
          <w:color w:val="000000"/>
          <w:spacing w:val="0"/>
          <w:kern w:val="0"/>
          <w:sz w:val="32"/>
          <w:szCs w:val="32"/>
          <w:shd w:val="clear" w:color="auto" w:fill="FFFFFF"/>
          <w:lang w:val="en-US" w:eastAsia="zh-CN" w:bidi="ar"/>
        </w:rPr>
        <w:t>2</w:t>
      </w: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是否存在超越本机关职权范围或者滥用职权的情况；</w:t>
      </w:r>
    </w:p>
    <w:p>
      <w:pPr>
        <w:keepNext w:val="0"/>
        <w:keepLines w:val="0"/>
        <w:pageBreakBefore w:val="0"/>
        <w:widowControl w:val="0"/>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eastAsia" w:eastAsia="方正仿宋_GBK" w:cs="Times New Roman"/>
          <w:i w:val="0"/>
          <w:caps w:val="0"/>
          <w:color w:val="000000"/>
          <w:spacing w:val="0"/>
          <w:kern w:val="0"/>
          <w:sz w:val="32"/>
          <w:szCs w:val="32"/>
          <w:shd w:val="clear" w:color="auto" w:fill="FFFFFF"/>
          <w:lang w:val="en-US" w:eastAsia="zh-CN" w:bidi="ar"/>
        </w:rPr>
        <w:t>3</w:t>
      </w: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认定的事实是否清楚，证据是否确凿充分；</w:t>
      </w:r>
    </w:p>
    <w:p>
      <w:pPr>
        <w:keepNext w:val="0"/>
        <w:keepLines w:val="0"/>
        <w:pageBreakBefore w:val="0"/>
        <w:widowControl w:val="0"/>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eastAsia" w:eastAsia="方正仿宋_GBK" w:cs="Times New Roman"/>
          <w:i w:val="0"/>
          <w:caps w:val="0"/>
          <w:color w:val="000000"/>
          <w:spacing w:val="0"/>
          <w:kern w:val="0"/>
          <w:sz w:val="32"/>
          <w:szCs w:val="32"/>
          <w:shd w:val="clear" w:color="auto" w:fill="FFFFFF"/>
          <w:lang w:val="en-US" w:eastAsia="zh-CN" w:bidi="ar"/>
        </w:rPr>
        <w:t>4</w:t>
      </w: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适用的法律、法规和规章是否准确；</w:t>
      </w:r>
    </w:p>
    <w:p>
      <w:pPr>
        <w:keepNext w:val="0"/>
        <w:keepLines w:val="0"/>
        <w:pageBreakBefore w:val="0"/>
        <w:widowControl w:val="0"/>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eastAsia" w:eastAsia="方正仿宋_GBK" w:cs="Times New Roman"/>
          <w:i w:val="0"/>
          <w:caps w:val="0"/>
          <w:color w:val="000000"/>
          <w:spacing w:val="0"/>
          <w:kern w:val="0"/>
          <w:sz w:val="32"/>
          <w:szCs w:val="32"/>
          <w:shd w:val="clear" w:color="auto" w:fill="FFFFFF"/>
          <w:lang w:val="en-US" w:eastAsia="zh-CN" w:bidi="ar"/>
        </w:rPr>
        <w:t>5</w:t>
      </w: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涉及自由裁量规定的，行政裁量权行使是否适当；</w:t>
      </w:r>
    </w:p>
    <w:p>
      <w:pPr>
        <w:keepNext w:val="0"/>
        <w:keepLines w:val="0"/>
        <w:pageBreakBefore w:val="0"/>
        <w:widowControl w:val="0"/>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eastAsia" w:eastAsia="方正仿宋_GBK" w:cs="Times New Roman"/>
          <w:i w:val="0"/>
          <w:caps w:val="0"/>
          <w:color w:val="000000"/>
          <w:spacing w:val="0"/>
          <w:kern w:val="0"/>
          <w:sz w:val="32"/>
          <w:szCs w:val="32"/>
          <w:shd w:val="clear" w:color="auto" w:fill="FFFFFF"/>
          <w:lang w:val="en-US" w:eastAsia="zh-CN" w:bidi="ar"/>
        </w:rPr>
        <w:t>6</w:t>
      </w: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执法程序是否合法；</w:t>
      </w:r>
    </w:p>
    <w:p>
      <w:pPr>
        <w:keepNext w:val="0"/>
        <w:keepLines w:val="0"/>
        <w:pageBreakBefore w:val="0"/>
        <w:widowControl w:val="0"/>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eastAsia" w:eastAsia="方正仿宋_GBK" w:cs="Times New Roman"/>
          <w:i w:val="0"/>
          <w:caps w:val="0"/>
          <w:color w:val="000000"/>
          <w:spacing w:val="0"/>
          <w:kern w:val="0"/>
          <w:sz w:val="32"/>
          <w:szCs w:val="32"/>
          <w:shd w:val="clear" w:color="auto" w:fill="FFFFFF"/>
          <w:lang w:val="en-US" w:eastAsia="zh-CN" w:bidi="ar"/>
        </w:rPr>
        <w:t>7</w:t>
      </w: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认定的当事人是否准确；</w:t>
      </w:r>
    </w:p>
    <w:p>
      <w:pPr>
        <w:keepNext w:val="0"/>
        <w:keepLines w:val="0"/>
        <w:pageBreakBefore w:val="0"/>
        <w:widowControl w:val="0"/>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eastAsia" w:eastAsia="方正仿宋_GBK" w:cs="Times New Roman"/>
          <w:i w:val="0"/>
          <w:caps w:val="0"/>
          <w:color w:val="000000"/>
          <w:spacing w:val="0"/>
          <w:kern w:val="0"/>
          <w:sz w:val="32"/>
          <w:szCs w:val="32"/>
          <w:shd w:val="clear" w:color="auto" w:fill="FFFFFF"/>
          <w:lang w:val="en-US" w:eastAsia="zh-CN" w:bidi="ar"/>
        </w:rPr>
        <w:t>8</w:t>
      </w: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当事人享有行政救济权利的，应当审查是否告知或正确告知当事人行政救济权利；</w:t>
      </w:r>
    </w:p>
    <w:p>
      <w:pPr>
        <w:keepNext w:val="0"/>
        <w:keepLines w:val="0"/>
        <w:pageBreakBefore w:val="0"/>
        <w:widowControl w:val="0"/>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eastAsia" w:eastAsia="方正仿宋_GBK" w:cs="Times New Roman"/>
          <w:i w:val="0"/>
          <w:caps w:val="0"/>
          <w:color w:val="000000"/>
          <w:spacing w:val="0"/>
          <w:kern w:val="0"/>
          <w:sz w:val="32"/>
          <w:szCs w:val="32"/>
          <w:shd w:val="clear" w:color="auto" w:fill="FFFFFF"/>
          <w:lang w:val="en-US" w:eastAsia="zh-CN" w:bidi="ar"/>
        </w:rPr>
        <w:t>9</w:t>
      </w: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行政执法文书制作和书写是否符合规范；</w:t>
      </w:r>
    </w:p>
    <w:p>
      <w:pPr>
        <w:keepNext w:val="0"/>
        <w:keepLines w:val="0"/>
        <w:pageBreakBefore w:val="0"/>
        <w:widowControl w:val="0"/>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（1</w:t>
      </w:r>
      <w:r>
        <w:rPr>
          <w:rFonts w:hint="eastAsia" w:eastAsia="方正仿宋_GBK" w:cs="Times New Roman"/>
          <w:i w:val="0"/>
          <w:caps w:val="0"/>
          <w:color w:val="000000"/>
          <w:spacing w:val="0"/>
          <w:kern w:val="0"/>
          <w:sz w:val="32"/>
          <w:szCs w:val="32"/>
          <w:shd w:val="clear" w:color="auto" w:fill="FFFFFF"/>
          <w:lang w:val="en-US" w:eastAsia="zh-CN" w:bidi="ar"/>
        </w:rPr>
        <w:t>0</w:t>
      </w: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涉嫌犯罪需要移送司法机关的，应当审查涉嫌犯罪移送是否符合移送标准；</w:t>
      </w:r>
    </w:p>
    <w:p>
      <w:pPr>
        <w:keepNext w:val="0"/>
        <w:keepLines w:val="0"/>
        <w:pageBreakBefore w:val="0"/>
        <w:widowControl w:val="0"/>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（1</w:t>
      </w:r>
      <w:r>
        <w:rPr>
          <w:rFonts w:hint="eastAsia" w:eastAsia="方正仿宋_GBK" w:cs="Times New Roman"/>
          <w:i w:val="0"/>
          <w:caps w:val="0"/>
          <w:color w:val="000000"/>
          <w:spacing w:val="0"/>
          <w:kern w:val="0"/>
          <w:sz w:val="32"/>
          <w:szCs w:val="32"/>
          <w:shd w:val="clear" w:color="auto" w:fill="FFFFFF"/>
          <w:lang w:val="en-US" w:eastAsia="zh-CN" w:bidi="ar"/>
        </w:rPr>
        <w:t>1</w:t>
      </w: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其他依法应当审核的内容。</w:t>
      </w: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5.司法所</w:t>
      </w:r>
      <w:r>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t>根据不同审核情况，作出相应处理决定并明确说明理由。</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对拟作出的重大执法决定进行审核后，应当根据不同情况，按照下列规定作出处理决定：</w:t>
      </w: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（1）</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拟作出的重大执法决定事实清楚、证据确凿、适用法律依据准确、程序合法、内容适当，法律文书制作规范的，作出同意的审核意见；</w:t>
      </w: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eastAsia" w:eastAsia="方正仿宋_GBK" w:cs="Times New Roman"/>
          <w:i w:val="0"/>
          <w:caps w:val="0"/>
          <w:color w:val="000000"/>
          <w:spacing w:val="0"/>
          <w:kern w:val="0"/>
          <w:sz w:val="32"/>
          <w:szCs w:val="32"/>
          <w:shd w:val="clear" w:color="auto" w:fill="FFFFFF"/>
          <w:lang w:val="en-US" w:eastAsia="zh-CN" w:bidi="ar"/>
        </w:rPr>
        <w:t>2</w:t>
      </w: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拟作出的重大执法决定事实不清、证据不足的，作出不予作出执法决定的审核意见或重新调查处理的审核意见；</w:t>
      </w: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eastAsia" w:eastAsia="方正仿宋_GBK" w:cs="Times New Roman"/>
          <w:i w:val="0"/>
          <w:caps w:val="0"/>
          <w:color w:val="000000"/>
          <w:spacing w:val="0"/>
          <w:kern w:val="0"/>
          <w:sz w:val="32"/>
          <w:szCs w:val="32"/>
          <w:shd w:val="clear" w:color="auto" w:fill="FFFFFF"/>
          <w:lang w:val="en-US" w:eastAsia="zh-CN" w:bidi="ar"/>
        </w:rPr>
        <w:t>3</w:t>
      </w: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适用法律依据错误或者行使自由裁量权不当的，作出变更的审核意见；</w:t>
      </w: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eastAsia" w:eastAsia="方正仿宋_GBK" w:cs="Times New Roman"/>
          <w:i w:val="0"/>
          <w:caps w:val="0"/>
          <w:color w:val="000000"/>
          <w:spacing w:val="0"/>
          <w:kern w:val="0"/>
          <w:sz w:val="32"/>
          <w:szCs w:val="32"/>
          <w:shd w:val="clear" w:color="auto" w:fill="FFFFFF"/>
          <w:lang w:val="en-US" w:eastAsia="zh-CN" w:bidi="ar"/>
        </w:rPr>
        <w:t>4</w:t>
      </w: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违反法定程序的，作出纠正的审核意见；</w:t>
      </w: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eastAsia" w:eastAsia="方正仿宋_GBK" w:cs="Times New Roman"/>
          <w:i w:val="0"/>
          <w:caps w:val="0"/>
          <w:color w:val="000000"/>
          <w:spacing w:val="0"/>
          <w:kern w:val="0"/>
          <w:sz w:val="32"/>
          <w:szCs w:val="32"/>
          <w:shd w:val="clear" w:color="auto" w:fill="FFFFFF"/>
          <w:lang w:val="en-US" w:eastAsia="zh-CN" w:bidi="ar"/>
        </w:rPr>
        <w:t>5</w:t>
      </w: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认为超越本机关执法权限的，提出移送有权机关处理的审核意见。</w:t>
      </w:r>
    </w:p>
    <w:p>
      <w:pPr>
        <w:keepNext w:val="0"/>
        <w:keepLines w:val="0"/>
        <w:pageBreakBefore w:val="0"/>
        <w:widowControl w:val="0"/>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t>若拟作出的重大执法决定经法制审核未通过，</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综合执法岗</w:t>
      </w:r>
      <w:r>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t>可根据法制审核意见对提交送审的材料进行完善或补正后，再次提交进行法制审核。​</w:t>
      </w:r>
    </w:p>
    <w:p>
      <w:pPr>
        <w:keepNext w:val="0"/>
        <w:keepLines w:val="0"/>
        <w:pageBreakBefore w:val="0"/>
        <w:widowControl w:val="0"/>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综合执法岗</w:t>
      </w:r>
      <w:r>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t>对法制审核意见或建议有异议，可自收到审核意见之日起</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2</w:t>
      </w:r>
      <w:r>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t>个工作日内，书面提请复审。</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司法所</w:t>
      </w:r>
      <w:r>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t>应当自收到书面复审申请之日起</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3</w:t>
      </w:r>
      <w:r>
        <w:rPr>
          <w:rFonts w:hint="default" w:ascii="Times New Roman" w:hAnsi="Times New Roman" w:eastAsia="方正仿宋_GBK" w:cs="方正仿宋_GBK"/>
          <w:i w:val="0"/>
          <w:caps w:val="0"/>
          <w:color w:val="000000"/>
          <w:spacing w:val="0"/>
          <w:kern w:val="0"/>
          <w:sz w:val="32"/>
          <w:szCs w:val="32"/>
          <w:shd w:val="clear" w:color="auto" w:fill="FFFFFF"/>
          <w:lang w:val="en-US" w:eastAsia="zh-CN" w:bidi="ar"/>
        </w:rPr>
        <w:t>个工作日内提出书面复审意见。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黑体_GBK" w:cs="方正黑体_GBK"/>
          <w:b w:val="0"/>
          <w:bCs/>
          <w:i w:val="0"/>
          <w:caps w:val="0"/>
          <w:color w:val="000000"/>
          <w:spacing w:val="0"/>
          <w:sz w:val="32"/>
          <w:szCs w:val="32"/>
          <w:shd w:val="clear" w:color="auto" w:fill="FFFFFF"/>
        </w:rPr>
      </w:pPr>
      <w:r>
        <w:rPr>
          <w:rFonts w:hint="eastAsia" w:ascii="Times New Roman" w:hAnsi="Times New Roman" w:eastAsia="方正黑体_GBK" w:cs="方正黑体_GBK"/>
          <w:b w:val="0"/>
          <w:bCs/>
          <w:i w:val="0"/>
          <w:caps w:val="0"/>
          <w:color w:val="000000"/>
          <w:spacing w:val="0"/>
          <w:sz w:val="32"/>
          <w:szCs w:val="32"/>
          <w:shd w:val="clear" w:color="auto" w:fill="FFFFFF"/>
          <w:lang w:val="en-US" w:eastAsia="zh-CN"/>
        </w:rPr>
        <w:t>四</w:t>
      </w:r>
      <w:r>
        <w:rPr>
          <w:rFonts w:hint="eastAsia" w:ascii="Times New Roman" w:hAnsi="Times New Roman" w:eastAsia="方正黑体_GBK" w:cs="方正黑体_GBK"/>
          <w:b w:val="0"/>
          <w:bCs/>
          <w:i w:val="0"/>
          <w:caps w:val="0"/>
          <w:color w:val="000000"/>
          <w:spacing w:val="0"/>
          <w:sz w:val="32"/>
          <w:szCs w:val="32"/>
          <w:shd w:val="clear" w:color="auto" w:fill="FFFFFF"/>
        </w:rPr>
        <w:t>、工作要求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i w:val="0"/>
          <w:caps w:val="0"/>
          <w:color w:val="000000"/>
          <w:spacing w:val="0"/>
          <w:sz w:val="32"/>
          <w:szCs w:val="32"/>
        </w:rPr>
      </w:pPr>
      <w:r>
        <w:rPr>
          <w:rFonts w:hint="eastAsia" w:ascii="Times New Roman" w:hAnsi="Times New Roman" w:eastAsia="方正楷体_GBK" w:cs="方正楷体_GBK"/>
          <w:b w:val="0"/>
          <w:bCs/>
          <w:i w:val="0"/>
          <w:caps w:val="0"/>
          <w:color w:val="000000"/>
          <w:spacing w:val="0"/>
          <w:sz w:val="32"/>
          <w:szCs w:val="32"/>
          <w:shd w:val="clear" w:color="auto" w:fill="FFFFFF"/>
        </w:rPr>
        <w:t>（一）提高思想认识。</w:t>
      </w:r>
      <w:r>
        <w:rPr>
          <w:rFonts w:hint="eastAsia" w:ascii="Times New Roman" w:hAnsi="Times New Roman" w:eastAsia="方正仿宋_GBK" w:cs="方正仿宋_GBK"/>
          <w:i w:val="0"/>
          <w:caps w:val="0"/>
          <w:color w:val="000000"/>
          <w:spacing w:val="0"/>
          <w:sz w:val="32"/>
          <w:szCs w:val="32"/>
          <w:shd w:val="clear" w:color="auto" w:fill="FFFFFF"/>
        </w:rPr>
        <w:t>全面推行</w:t>
      </w:r>
      <w:r>
        <w:rPr>
          <w:rFonts w:hint="eastAsia" w:ascii="Times New Roman" w:hAnsi="Times New Roman" w:eastAsia="方正仿宋_GBK" w:cs="方正仿宋_GBK"/>
          <w:i w:val="0"/>
          <w:caps w:val="0"/>
          <w:color w:val="000000"/>
          <w:spacing w:val="0"/>
          <w:sz w:val="32"/>
          <w:szCs w:val="32"/>
          <w:shd w:val="clear" w:color="auto" w:fill="FFFFFF"/>
          <w:lang w:eastAsia="zh-CN"/>
        </w:rPr>
        <w:t>综合</w:t>
      </w:r>
      <w:r>
        <w:rPr>
          <w:rFonts w:hint="eastAsia" w:ascii="Times New Roman" w:hAnsi="Times New Roman" w:eastAsia="方正仿宋_GBK" w:cs="方正仿宋_GBK"/>
          <w:i w:val="0"/>
          <w:caps w:val="0"/>
          <w:color w:val="000000"/>
          <w:spacing w:val="0"/>
          <w:sz w:val="32"/>
          <w:szCs w:val="32"/>
          <w:shd w:val="clear" w:color="auto" w:fill="FFFFFF"/>
        </w:rPr>
        <w:t>行政执法“三项制度”，是推进严格规范公正文明执法的重要保障，是提升法治政府建设的重大契机。实施三项制度</w:t>
      </w:r>
      <w:r>
        <w:rPr>
          <w:rFonts w:hint="eastAsia" w:ascii="Times New Roman" w:hAnsi="Times New Roman" w:eastAsia="方正仿宋_GBK" w:cs="方正仿宋_GBK"/>
          <w:i w:val="0"/>
          <w:caps w:val="0"/>
          <w:color w:val="000000"/>
          <w:spacing w:val="0"/>
          <w:sz w:val="32"/>
          <w:szCs w:val="32"/>
          <w:shd w:val="clear" w:color="auto" w:fill="FFFFFF"/>
          <w:lang w:eastAsia="zh-CN"/>
        </w:rPr>
        <w:t>，</w:t>
      </w:r>
      <w:r>
        <w:rPr>
          <w:rFonts w:hint="eastAsia" w:ascii="Times New Roman" w:hAnsi="Times New Roman" w:eastAsia="方正仿宋_GBK" w:cs="方正仿宋_GBK"/>
          <w:i w:val="0"/>
          <w:caps w:val="0"/>
          <w:color w:val="000000"/>
          <w:spacing w:val="0"/>
          <w:sz w:val="32"/>
          <w:szCs w:val="32"/>
          <w:shd w:val="clear" w:color="auto" w:fill="FFFFFF"/>
        </w:rPr>
        <w:t>有利于强化和明确行政责任，规范行政权力，促进机关作风转变，督促工作人员正确履行职责，加强对行政权力的监督和约束。要充分认识全面推行“三项制度”重要意义，提高政治站位，树立系统思维，做好组织实施，切实增强贯彻落实“三项制度”的自觉性、主动性和责任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i w:val="0"/>
          <w:caps w:val="0"/>
          <w:color w:val="000000"/>
          <w:spacing w:val="0"/>
          <w:sz w:val="32"/>
          <w:szCs w:val="32"/>
        </w:rPr>
      </w:pPr>
      <w:r>
        <w:rPr>
          <w:rFonts w:hint="eastAsia" w:ascii="Times New Roman" w:hAnsi="Times New Roman" w:eastAsia="方正楷体_GBK" w:cs="方正楷体_GBK"/>
          <w:b w:val="0"/>
          <w:bCs/>
          <w:i w:val="0"/>
          <w:caps w:val="0"/>
          <w:color w:val="000000"/>
          <w:spacing w:val="0"/>
          <w:sz w:val="32"/>
          <w:szCs w:val="32"/>
          <w:shd w:val="clear" w:color="auto" w:fill="FFFFFF"/>
        </w:rPr>
        <w:t>（二）加强组织领导</w:t>
      </w:r>
      <w:r>
        <w:rPr>
          <w:rFonts w:hint="eastAsia" w:ascii="Times New Roman" w:hAnsi="Times New Roman" w:eastAsia="方正楷体_GBK" w:cs="方正楷体_GBK"/>
          <w:b w:val="0"/>
          <w:bCs/>
          <w:i w:val="0"/>
          <w:caps w:val="0"/>
          <w:color w:val="000000"/>
          <w:spacing w:val="0"/>
          <w:sz w:val="32"/>
          <w:szCs w:val="32"/>
          <w:shd w:val="clear" w:color="auto" w:fill="FFFFFF"/>
          <w:lang w:eastAsia="zh-CN"/>
        </w:rPr>
        <w:t>。</w:t>
      </w:r>
      <w:r>
        <w:rPr>
          <w:rFonts w:hint="eastAsia" w:ascii="Times New Roman" w:hAnsi="Times New Roman" w:eastAsia="方正仿宋_GBK" w:cs="方正仿宋_GBK"/>
          <w:i w:val="0"/>
          <w:caps w:val="0"/>
          <w:color w:val="000000"/>
          <w:spacing w:val="0"/>
          <w:sz w:val="32"/>
          <w:szCs w:val="32"/>
          <w:shd w:val="clear" w:color="auto" w:fill="FFFFFF"/>
        </w:rPr>
        <w:t>要高度重视三项工作，为确保“三项制度”工作的贯彻落实，</w:t>
      </w:r>
      <w:r>
        <w:rPr>
          <w:rFonts w:hint="eastAsia" w:ascii="Times New Roman" w:hAnsi="Times New Roman" w:eastAsia="方正仿宋_GBK" w:cs="方正仿宋_GBK"/>
          <w:i w:val="0"/>
          <w:caps w:val="0"/>
          <w:color w:val="000000"/>
          <w:spacing w:val="0"/>
          <w:sz w:val="32"/>
          <w:szCs w:val="32"/>
          <w:shd w:val="clear" w:color="auto" w:fill="FFFFFF"/>
          <w:lang w:eastAsia="zh-CN"/>
        </w:rPr>
        <w:t>下设</w:t>
      </w:r>
      <w:r>
        <w:rPr>
          <w:rFonts w:hint="eastAsia" w:ascii="Times New Roman" w:hAnsi="Times New Roman" w:eastAsia="方正仿宋_GBK" w:cs="方正仿宋_GBK"/>
          <w:i w:val="0"/>
          <w:caps w:val="0"/>
          <w:color w:val="000000"/>
          <w:spacing w:val="0"/>
          <w:sz w:val="32"/>
          <w:szCs w:val="32"/>
          <w:shd w:val="clear" w:color="auto" w:fill="FFFFFF"/>
        </w:rPr>
        <w:t>“三项制度”工作协调机制小组</w:t>
      </w:r>
      <w:r>
        <w:rPr>
          <w:rFonts w:hint="eastAsia" w:ascii="Times New Roman" w:hAnsi="Times New Roman" w:eastAsia="方正仿宋_GBK" w:cs="方正仿宋_GBK"/>
          <w:i w:val="0"/>
          <w:caps w:val="0"/>
          <w:color w:val="000000"/>
          <w:spacing w:val="0"/>
          <w:sz w:val="32"/>
          <w:szCs w:val="32"/>
          <w:shd w:val="clear" w:color="auto" w:fill="FFFFFF"/>
          <w:lang w:eastAsia="zh-CN"/>
        </w:rPr>
        <w:t>在综合执法岗，综合执法岗分管领导</w:t>
      </w:r>
      <w:r>
        <w:rPr>
          <w:rFonts w:hint="eastAsia" w:ascii="Times New Roman" w:hAnsi="Times New Roman" w:eastAsia="方正仿宋_GBK" w:cs="方正仿宋_GBK"/>
          <w:i w:val="0"/>
          <w:caps w:val="0"/>
          <w:color w:val="000000"/>
          <w:spacing w:val="0"/>
          <w:sz w:val="32"/>
          <w:szCs w:val="32"/>
          <w:shd w:val="clear" w:color="auto" w:fill="FFFFFF"/>
        </w:rPr>
        <w:t>任组长，</w:t>
      </w:r>
      <w:r>
        <w:rPr>
          <w:rFonts w:hint="eastAsia" w:ascii="Times New Roman" w:hAnsi="Times New Roman" w:eastAsia="方正仿宋_GBK" w:cs="方正仿宋_GBK"/>
          <w:i w:val="0"/>
          <w:caps w:val="0"/>
          <w:color w:val="000000"/>
          <w:spacing w:val="0"/>
          <w:sz w:val="32"/>
          <w:szCs w:val="32"/>
          <w:shd w:val="clear" w:color="auto" w:fill="FFFFFF"/>
          <w:lang w:eastAsia="zh-CN"/>
        </w:rPr>
        <w:t>综合执法岗负责人</w:t>
      </w:r>
      <w:r>
        <w:rPr>
          <w:rFonts w:hint="eastAsia" w:ascii="Times New Roman" w:hAnsi="Times New Roman" w:eastAsia="方正仿宋_GBK" w:cs="方正仿宋_GBK"/>
          <w:i w:val="0"/>
          <w:caps w:val="0"/>
          <w:color w:val="000000"/>
          <w:spacing w:val="0"/>
          <w:sz w:val="32"/>
          <w:szCs w:val="32"/>
          <w:shd w:val="clear" w:color="auto" w:fill="FFFFFF"/>
        </w:rPr>
        <w:t>任副组长。</w:t>
      </w:r>
      <w:r>
        <w:rPr>
          <w:rFonts w:hint="eastAsia" w:ascii="Times New Roman" w:hAnsi="Times New Roman" w:eastAsia="方正仿宋_GBK" w:cs="方正仿宋_GBK"/>
          <w:i w:val="0"/>
          <w:caps w:val="0"/>
          <w:color w:val="000000"/>
          <w:spacing w:val="0"/>
          <w:sz w:val="32"/>
          <w:szCs w:val="32"/>
          <w:shd w:val="clear" w:color="auto" w:fill="FFFFFF"/>
          <w:lang w:eastAsia="zh-CN"/>
        </w:rPr>
        <w:t>机关</w:t>
      </w:r>
      <w:r>
        <w:rPr>
          <w:rFonts w:hint="eastAsia" w:ascii="Times New Roman" w:hAnsi="Times New Roman" w:eastAsia="方正仿宋_GBK" w:cs="方正仿宋_GBK"/>
          <w:i w:val="0"/>
          <w:caps w:val="0"/>
          <w:color w:val="000000"/>
          <w:spacing w:val="0"/>
          <w:sz w:val="32"/>
          <w:szCs w:val="32"/>
          <w:shd w:val="clear" w:color="auto" w:fill="FFFFFF"/>
        </w:rPr>
        <w:t>主要负责人是落实“三项制度”工作的第一责任人，</w:t>
      </w:r>
      <w:r>
        <w:rPr>
          <w:rFonts w:hint="eastAsia" w:ascii="Times New Roman" w:hAnsi="Times New Roman" w:eastAsia="方正仿宋_GBK" w:cs="方正仿宋_GBK"/>
          <w:i w:val="0"/>
          <w:caps w:val="0"/>
          <w:color w:val="000000"/>
          <w:spacing w:val="0"/>
          <w:sz w:val="32"/>
          <w:szCs w:val="32"/>
          <w:shd w:val="clear" w:color="auto" w:fill="FFFFFF"/>
          <w:lang w:eastAsia="zh-CN"/>
        </w:rPr>
        <w:t>综合执法岗</w:t>
      </w:r>
      <w:r>
        <w:rPr>
          <w:rFonts w:hint="eastAsia" w:ascii="Times New Roman" w:hAnsi="Times New Roman" w:eastAsia="方正仿宋_GBK" w:cs="方正仿宋_GBK"/>
          <w:i w:val="0"/>
          <w:caps w:val="0"/>
          <w:color w:val="000000"/>
          <w:spacing w:val="0"/>
          <w:sz w:val="32"/>
          <w:szCs w:val="32"/>
          <w:shd w:val="clear" w:color="auto" w:fill="FFFFFF"/>
        </w:rPr>
        <w:t>分管领导是具体责任人，要高度重视，周密部署，扎实推动，做好“三项制度”的组织实施。</w:t>
      </w:r>
      <w:r>
        <w:rPr>
          <w:rFonts w:hint="eastAsia" w:ascii="Times New Roman" w:hAnsi="Times New Roman" w:eastAsia="方正仿宋_GBK" w:cs="方正仿宋_GBK"/>
          <w:i w:val="0"/>
          <w:caps w:val="0"/>
          <w:color w:val="000000"/>
          <w:spacing w:val="0"/>
          <w:sz w:val="32"/>
          <w:szCs w:val="32"/>
          <w:shd w:val="clear" w:color="auto" w:fill="FFFFFF"/>
          <w:lang w:eastAsia="zh-CN"/>
        </w:rPr>
        <w:t>综合执法岗负责人</w:t>
      </w:r>
      <w:r>
        <w:rPr>
          <w:rFonts w:hint="eastAsia" w:ascii="Times New Roman" w:hAnsi="Times New Roman" w:eastAsia="方正仿宋_GBK" w:cs="方正仿宋_GBK"/>
          <w:i w:val="0"/>
          <w:caps w:val="0"/>
          <w:color w:val="000000"/>
          <w:spacing w:val="0"/>
          <w:sz w:val="32"/>
          <w:szCs w:val="32"/>
          <w:shd w:val="clear" w:color="auto" w:fill="FFFFFF"/>
        </w:rPr>
        <w:t>要明确责任领导和责任人，按照要求完成工作任务，及时研究解决工作推进过程中的问题，开展“三项制度”专题学习培训，确保工作有力有序推进。</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i w:val="0"/>
          <w:caps w:val="0"/>
          <w:color w:val="000000"/>
          <w:spacing w:val="0"/>
          <w:sz w:val="32"/>
          <w:szCs w:val="32"/>
        </w:rPr>
      </w:pPr>
      <w:r>
        <w:rPr>
          <w:rFonts w:hint="eastAsia" w:ascii="Times New Roman" w:hAnsi="Times New Roman" w:eastAsia="方正楷体_GBK" w:cs="方正楷体_GBK"/>
          <w:b w:val="0"/>
          <w:bCs/>
          <w:i w:val="0"/>
          <w:caps w:val="0"/>
          <w:color w:val="000000"/>
          <w:spacing w:val="0"/>
          <w:sz w:val="32"/>
          <w:szCs w:val="32"/>
          <w:shd w:val="clear" w:color="auto" w:fill="FFFFFF"/>
        </w:rPr>
        <w:t>（</w:t>
      </w:r>
      <w:r>
        <w:rPr>
          <w:rFonts w:hint="eastAsia" w:ascii="Times New Roman" w:hAnsi="Times New Roman" w:eastAsia="方正楷体_GBK" w:cs="方正楷体_GBK"/>
          <w:b w:val="0"/>
          <w:bCs/>
          <w:i w:val="0"/>
          <w:caps w:val="0"/>
          <w:color w:val="000000"/>
          <w:spacing w:val="0"/>
          <w:sz w:val="32"/>
          <w:szCs w:val="32"/>
          <w:shd w:val="clear" w:color="auto" w:fill="FFFFFF"/>
          <w:lang w:eastAsia="zh-CN"/>
        </w:rPr>
        <w:t>三</w:t>
      </w:r>
      <w:r>
        <w:rPr>
          <w:rFonts w:hint="eastAsia" w:ascii="Times New Roman" w:hAnsi="Times New Roman" w:eastAsia="方正楷体_GBK" w:cs="方正楷体_GBK"/>
          <w:b w:val="0"/>
          <w:bCs/>
          <w:i w:val="0"/>
          <w:caps w:val="0"/>
          <w:color w:val="000000"/>
          <w:spacing w:val="0"/>
          <w:sz w:val="32"/>
          <w:szCs w:val="32"/>
          <w:shd w:val="clear" w:color="auto" w:fill="FFFFFF"/>
        </w:rPr>
        <w:t>）强化督查考核。</w:t>
      </w:r>
      <w:r>
        <w:rPr>
          <w:rFonts w:hint="eastAsia" w:ascii="Times New Roman" w:hAnsi="Times New Roman" w:eastAsia="方正仿宋_GBK" w:cs="方正仿宋_GBK"/>
          <w:i w:val="0"/>
          <w:caps w:val="0"/>
          <w:color w:val="000000"/>
          <w:spacing w:val="0"/>
          <w:sz w:val="32"/>
          <w:szCs w:val="32"/>
          <w:shd w:val="clear" w:color="auto" w:fill="FFFFFF"/>
        </w:rPr>
        <w:t>加强“三项制度”工作协调机制，指导协调、督促检查工作推进情况。将“三项制度”推行工作与</w:t>
      </w:r>
      <w:r>
        <w:rPr>
          <w:rFonts w:hint="eastAsia" w:ascii="Times New Roman" w:hAnsi="Times New Roman" w:eastAsia="方正仿宋_GBK" w:cs="方正仿宋_GBK"/>
          <w:i w:val="0"/>
          <w:caps w:val="0"/>
          <w:color w:val="000000"/>
          <w:spacing w:val="0"/>
          <w:sz w:val="32"/>
          <w:szCs w:val="32"/>
          <w:shd w:val="clear" w:color="auto" w:fill="FFFFFF"/>
          <w:lang w:eastAsia="zh-CN"/>
        </w:rPr>
        <w:t>综合行政执法规范化</w:t>
      </w:r>
      <w:r>
        <w:rPr>
          <w:rFonts w:hint="eastAsia" w:ascii="Times New Roman" w:hAnsi="Times New Roman" w:eastAsia="方正仿宋_GBK" w:cs="方正仿宋_GBK"/>
          <w:i w:val="0"/>
          <w:caps w:val="0"/>
          <w:color w:val="000000"/>
          <w:spacing w:val="0"/>
          <w:sz w:val="32"/>
          <w:szCs w:val="32"/>
          <w:shd w:val="clear" w:color="auto" w:fill="FFFFFF"/>
        </w:rPr>
        <w:t>建设相结合，加强执法检查、案卷评查和专项督查；对工作不力的要及时督促整改，强化督导检查和问责力度。及时处理工作中发现的新情况新问题，定期交流，督促各项工作整改、落实到位。对工作中出现问题、造成不良后果的责任人要依纪依法处理。</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附件：1.行政执法流程图</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1600" w:firstLineChars="500"/>
        <w:textAlignment w:val="auto"/>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2.重大执法决定法制审核流程图</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1600" w:firstLineChars="500"/>
        <w:textAlignment w:val="auto"/>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3.重大执法决定法制审核表</w:t>
      </w:r>
    </w:p>
    <w:p>
      <w:pPr>
        <w:keepNext w:val="0"/>
        <w:keepLines w:val="0"/>
        <w:pageBreakBefore w:val="0"/>
        <w:numPr>
          <w:ilvl w:val="0"/>
          <w:numId w:val="0"/>
        </w:numPr>
        <w:shd w:val="clear"/>
        <w:kinsoku/>
        <w:wordWrap/>
        <w:overflowPunct/>
        <w:topLinePunct w:val="0"/>
        <w:autoSpaceDE/>
        <w:autoSpaceDN/>
        <w:bidi w:val="0"/>
        <w:adjustRightInd/>
        <w:snapToGrid/>
        <w:spacing w:line="600" w:lineRule="exact"/>
        <w:ind w:firstLine="1600" w:firstLineChars="500"/>
        <w:textAlignment w:val="auto"/>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pPr>
    </w:p>
    <w:p>
      <w:pPr>
        <w:pStyle w:val="2"/>
        <w:shd w:val="clear"/>
        <w:rPr>
          <w:rFonts w:hint="eastAsia"/>
          <w:lang w:eastAsia="zh-CN"/>
        </w:rPr>
        <w:sectPr>
          <w:footerReference r:id="rId3" w:type="default"/>
          <w:pgSz w:w="11906" w:h="16838"/>
          <w:pgMar w:top="1984" w:right="1531" w:bottom="2098" w:left="1531"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pPr>
        <w:keepNext w:val="0"/>
        <w:keepLines w:val="0"/>
        <w:pageBreakBefore w:val="0"/>
        <w:widowControl w:val="0"/>
        <w:shd w:val="clear"/>
        <w:kinsoku/>
        <w:wordWrap/>
        <w:overflowPunct/>
        <w:topLinePunct w:val="0"/>
        <w:autoSpaceDE/>
        <w:autoSpaceDN/>
        <w:bidi w:val="0"/>
        <w:adjustRightInd/>
        <w:snapToGrid/>
        <w:spacing w:line="600" w:lineRule="exact"/>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eastAsia="zh-CN"/>
        </w:rPr>
        <w:t>附件</w:t>
      </w:r>
      <w:r>
        <w:rPr>
          <w:rFonts w:hint="eastAsia" w:ascii="Times New Roman" w:hAnsi="Times New Roman" w:eastAsia="方正黑体_GBK" w:cs="方正黑体_GBK"/>
          <w:sz w:val="32"/>
          <w:szCs w:val="32"/>
          <w:lang w:val="en-US" w:eastAsia="zh-CN"/>
        </w:rPr>
        <w:t>1</w:t>
      </w:r>
    </w:p>
    <w:p>
      <w:pPr>
        <w:pStyle w:val="2"/>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lang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i w:val="0"/>
          <w:caps w:val="0"/>
          <w:color w:val="000000"/>
          <w:spacing w:val="0"/>
          <w:kern w:val="0"/>
          <w:sz w:val="44"/>
          <w:szCs w:val="44"/>
          <w:shd w:val="clear" w:color="auto" w:fill="FFFFFF"/>
          <w:lang w:val="en-US" w:eastAsia="zh-CN" w:bidi="ar"/>
        </w:rPr>
      </w:pPr>
      <w:r>
        <w:rPr>
          <w:rFonts w:hint="eastAsia" w:ascii="方正小标宋_GBK" w:hAnsi="方正小标宋_GBK" w:eastAsia="方正小标宋_GBK" w:cs="方正小标宋_GBK"/>
          <w:i w:val="0"/>
          <w:caps w:val="0"/>
          <w:color w:val="000000"/>
          <w:spacing w:val="0"/>
          <w:kern w:val="0"/>
          <w:sz w:val="44"/>
          <w:szCs w:val="44"/>
          <w:shd w:val="clear" w:color="auto" w:fill="FFFFFF"/>
          <w:lang w:val="en-US" w:eastAsia="zh-CN" w:bidi="ar"/>
        </w:rPr>
        <w:t>行政执法流程图</w:t>
      </w:r>
    </w:p>
    <w:p>
      <w:pPr>
        <w:keepNext w:val="0"/>
        <w:keepLines w:val="0"/>
        <w:pageBreakBefore w:val="0"/>
        <w:shd w:val="clear"/>
        <w:kinsoku/>
        <w:wordWrap/>
        <w:overflowPunct/>
        <w:topLinePunct w:val="0"/>
        <w:autoSpaceDE/>
        <w:autoSpaceDN/>
        <w:bidi w:val="0"/>
        <w:adjustRightInd/>
        <w:snapToGrid/>
        <w:spacing w:line="240" w:lineRule="auto"/>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drawing>
          <wp:anchor distT="0" distB="0" distL="114300" distR="114300" simplePos="0" relativeHeight="251659264" behindDoc="0" locked="0" layoutInCell="1" allowOverlap="1">
            <wp:simplePos x="0" y="0"/>
            <wp:positionH relativeFrom="column">
              <wp:posOffset>557530</wp:posOffset>
            </wp:positionH>
            <wp:positionV relativeFrom="paragraph">
              <wp:posOffset>76200</wp:posOffset>
            </wp:positionV>
            <wp:extent cx="6974840" cy="4963795"/>
            <wp:effectExtent l="0" t="0" r="16510" b="8255"/>
            <wp:wrapSquare wrapText="bothSides"/>
            <wp:docPr id="11" name="图片 4" descr="行政执法流程图.draw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行政执法流程图.drawio"/>
                    <pic:cNvPicPr>
                      <a:picLocks noChangeAspect="1"/>
                    </pic:cNvPicPr>
                  </pic:nvPicPr>
                  <pic:blipFill>
                    <a:blip r:embed="rId6"/>
                    <a:stretch>
                      <a:fillRect/>
                    </a:stretch>
                  </pic:blipFill>
                  <pic:spPr>
                    <a:xfrm>
                      <a:off x="0" y="0"/>
                      <a:ext cx="6974840" cy="4963795"/>
                    </a:xfrm>
                    <a:prstGeom prst="rect">
                      <a:avLst/>
                    </a:prstGeom>
                    <a:noFill/>
                    <a:ln>
                      <a:noFill/>
                    </a:ln>
                  </pic:spPr>
                </pic:pic>
              </a:graphicData>
            </a:graphic>
          </wp:anchor>
        </w:drawing>
      </w:r>
    </w:p>
    <w:p>
      <w:pPr>
        <w:keepNext w:val="0"/>
        <w:keepLines w:val="0"/>
        <w:pageBreakBefore w:val="0"/>
        <w:shd w:val="clear"/>
        <w:kinsoku/>
        <w:wordWrap/>
        <w:overflowPunct/>
        <w:topLinePunct w:val="0"/>
        <w:autoSpaceDE/>
        <w:autoSpaceDN/>
        <w:bidi w:val="0"/>
        <w:adjustRightInd/>
        <w:snapToGrid/>
        <w:spacing w:line="240" w:lineRule="auto"/>
        <w:jc w:val="both"/>
        <w:textAlignment w:val="auto"/>
        <w:rPr>
          <w:rFonts w:hint="eastAsia" w:ascii="方正黑体_GBK" w:hAnsi="方正黑体_GBK" w:eastAsia="方正黑体_GBK" w:cs="方正黑体_GBK"/>
          <w:sz w:val="32"/>
          <w:szCs w:val="32"/>
          <w:lang w:val="en-US" w:eastAsia="zh-CN"/>
        </w:rPr>
      </w:pPr>
    </w:p>
    <w:p>
      <w:pPr>
        <w:pStyle w:val="2"/>
        <w:shd w:val="clear"/>
        <w:jc w:val="center"/>
        <w:rPr>
          <w:rFonts w:hint="eastAsia"/>
          <w:lang w:val="en-US" w:eastAsia="zh-CN"/>
        </w:rPr>
        <w:sectPr>
          <w:pgSz w:w="16838" w:h="11906" w:orient="landscape"/>
          <w:pgMar w:top="1531" w:right="1984" w:bottom="1531" w:left="2098"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pPr>
        <w:keepNext w:val="0"/>
        <w:keepLines w:val="0"/>
        <w:pageBreakBefore w:val="0"/>
        <w:shd w:val="clear"/>
        <w:kinsoku/>
        <w:wordWrap/>
        <w:overflowPunct/>
        <w:topLinePunct w:val="0"/>
        <w:autoSpaceDE/>
        <w:autoSpaceDN/>
        <w:bidi w:val="0"/>
        <w:adjustRightInd/>
        <w:snapToGrid/>
        <w:spacing w:line="600" w:lineRule="exact"/>
        <w:jc w:val="both"/>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附件2</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i w:val="0"/>
          <w:caps w:val="0"/>
          <w:color w:val="000000"/>
          <w:spacing w:val="0"/>
          <w:kern w:val="0"/>
          <w:sz w:val="44"/>
          <w:szCs w:val="44"/>
          <w:shd w:val="clear" w:color="auto" w:fill="FFFFFF"/>
          <w:lang w:val="en-US" w:eastAsia="zh-CN" w:bidi="ar"/>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i w:val="0"/>
          <w:caps w:val="0"/>
          <w:color w:val="000000"/>
          <w:spacing w:val="0"/>
          <w:kern w:val="0"/>
          <w:sz w:val="44"/>
          <w:szCs w:val="44"/>
          <w:shd w:val="clear" w:color="auto" w:fill="FFFFFF"/>
          <w:lang w:val="en-US" w:eastAsia="zh-CN" w:bidi="ar"/>
        </w:rPr>
      </w:pPr>
      <w:r>
        <w:rPr>
          <w:rFonts w:hint="eastAsia" w:ascii="方正小标宋_GBK" w:hAnsi="方正小标宋_GBK" w:eastAsia="方正小标宋_GBK" w:cs="方正小标宋_GBK"/>
          <w:i w:val="0"/>
          <w:caps w:val="0"/>
          <w:color w:val="000000"/>
          <w:spacing w:val="0"/>
          <w:kern w:val="0"/>
          <w:sz w:val="44"/>
          <w:szCs w:val="44"/>
          <w:shd w:val="clear" w:color="auto" w:fill="FFFFFF"/>
          <w:lang w:val="en-US" w:eastAsia="zh-CN" w:bidi="ar"/>
        </w:rPr>
        <w:t>重大执法决定法制审核流程图</w:t>
      </w:r>
    </w:p>
    <w:p>
      <w:pPr>
        <w:pStyle w:val="2"/>
        <w:rPr>
          <w:rFonts w:hint="eastAsia"/>
          <w:lang w:val="en-US" w:eastAsia="zh-CN"/>
        </w:rPr>
      </w:pPr>
    </w:p>
    <w:p>
      <w:pPr>
        <w:keepNext w:val="0"/>
        <w:keepLines w:val="0"/>
        <w:pageBreakBefore w:val="0"/>
        <w:shd w:val="clea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i w:val="0"/>
          <w:caps w:val="0"/>
          <w:color w:val="000000"/>
          <w:spacing w:val="0"/>
          <w:kern w:val="0"/>
          <w:sz w:val="44"/>
          <w:szCs w:val="44"/>
          <w:shd w:val="clear" w:color="auto" w:fill="FFFFFF"/>
          <w:lang w:val="en-US" w:eastAsia="zh-CN" w:bidi="ar"/>
        </w:rPr>
      </w:pPr>
      <w:r>
        <w:rPr>
          <w:rFonts w:hint="eastAsia" w:ascii="方正小标宋_GBK" w:hAnsi="方正小标宋_GBK" w:eastAsia="方正小标宋_GBK" w:cs="方正小标宋_GBK"/>
          <w:i w:val="0"/>
          <w:caps w:val="0"/>
          <w:color w:val="000000"/>
          <w:spacing w:val="0"/>
          <w:kern w:val="0"/>
          <w:sz w:val="44"/>
          <w:szCs w:val="44"/>
          <w:shd w:val="clear" w:color="auto" w:fill="FFFFFF"/>
          <w:lang w:val="en-US" w:eastAsia="zh-CN" w:bidi="ar"/>
        </w:rPr>
        <w:drawing>
          <wp:anchor distT="0" distB="0" distL="114300" distR="114300" simplePos="0" relativeHeight="251660288" behindDoc="0" locked="0" layoutInCell="1" allowOverlap="1">
            <wp:simplePos x="0" y="0"/>
            <wp:positionH relativeFrom="column">
              <wp:posOffset>-797560</wp:posOffset>
            </wp:positionH>
            <wp:positionV relativeFrom="paragraph">
              <wp:posOffset>63500</wp:posOffset>
            </wp:positionV>
            <wp:extent cx="7190105" cy="6028055"/>
            <wp:effectExtent l="0" t="0" r="10795" b="10795"/>
            <wp:wrapSquare wrapText="bothSides"/>
            <wp:docPr id="10" name="图片 5" descr="重大法制审核流程.draw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重大法制审核流程.drawio"/>
                    <pic:cNvPicPr>
                      <a:picLocks noChangeAspect="1"/>
                    </pic:cNvPicPr>
                  </pic:nvPicPr>
                  <pic:blipFill>
                    <a:blip r:embed="rId7"/>
                    <a:stretch>
                      <a:fillRect/>
                    </a:stretch>
                  </pic:blipFill>
                  <pic:spPr>
                    <a:xfrm>
                      <a:off x="0" y="0"/>
                      <a:ext cx="7190105" cy="6028055"/>
                    </a:xfrm>
                    <a:prstGeom prst="rect">
                      <a:avLst/>
                    </a:prstGeom>
                    <a:noFill/>
                    <a:ln>
                      <a:noFill/>
                    </a:ln>
                  </pic:spPr>
                </pic:pic>
              </a:graphicData>
            </a:graphic>
          </wp:anchor>
        </w:drawing>
      </w:r>
    </w:p>
    <w:p>
      <w:pPr>
        <w:keepNext w:val="0"/>
        <w:keepLines w:val="0"/>
        <w:pageBreakBefore w:val="0"/>
        <w:shd w:val="clea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i w:val="0"/>
          <w:caps w:val="0"/>
          <w:color w:val="000000"/>
          <w:spacing w:val="0"/>
          <w:kern w:val="0"/>
          <w:sz w:val="44"/>
          <w:szCs w:val="44"/>
          <w:shd w:val="clear" w:color="auto" w:fill="FFFFFF"/>
          <w:lang w:val="en-US" w:eastAsia="zh-CN" w:bidi="ar"/>
        </w:rPr>
        <w:sectPr>
          <w:pgSz w:w="11906" w:h="16838"/>
          <w:pgMar w:top="1984" w:right="1531" w:bottom="2098" w:left="1531"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pPr>
        <w:keepNext w:val="0"/>
        <w:keepLines w:val="0"/>
        <w:pageBreakBefore w:val="0"/>
        <w:widowControl w:val="0"/>
        <w:shd w:val="clear"/>
        <w:kinsoku/>
        <w:wordWrap/>
        <w:overflowPunct/>
        <w:topLinePunct w:val="0"/>
        <w:autoSpaceDE/>
        <w:autoSpaceDN/>
        <w:bidi w:val="0"/>
        <w:adjustRightInd/>
        <w:snapToGrid/>
        <w:spacing w:line="600" w:lineRule="exact"/>
        <w:jc w:val="both"/>
        <w:textAlignment w:val="auto"/>
        <w:rPr>
          <w:rFonts w:hint="eastAsia" w:ascii="Times New Roman" w:hAnsi="Times New Roman" w:eastAsia="方正黑体_GBK" w:cs="方正黑体_GBK"/>
          <w:sz w:val="32"/>
          <w:szCs w:val="32"/>
          <w:lang w:val="en-US" w:eastAsia="zh-CN"/>
        </w:rPr>
      </w:pPr>
      <w:bookmarkStart w:id="1" w:name="_GoBack"/>
      <w:r>
        <w:rPr>
          <w:rFonts w:hint="eastAsia" w:ascii="Times New Roman" w:hAnsi="Times New Roman" w:eastAsia="方正黑体_GBK" w:cs="方正黑体_GBK"/>
          <w:sz w:val="32"/>
          <w:szCs w:val="32"/>
          <w:lang w:val="en-US" w:eastAsia="zh-CN"/>
        </w:rPr>
        <w:t>附件3</w:t>
      </w:r>
    </w:p>
    <w:p>
      <w:pPr>
        <w:pStyle w:val="2"/>
        <w:rPr>
          <w:rFonts w:hint="eastAsia"/>
          <w:lang w:val="en-US" w:eastAsia="zh-CN"/>
        </w:rPr>
      </w:pPr>
    </w:p>
    <w:bookmarkEnd w:id="1"/>
    <w:tbl>
      <w:tblPr>
        <w:tblStyle w:val="7"/>
        <w:tblpPr w:leftFromText="180" w:rightFromText="180" w:vertAnchor="text" w:horzAnchor="page" w:tblpX="1725" w:tblpY="9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4299"/>
        <w:gridCol w:w="1372"/>
        <w:gridCol w:w="240"/>
        <w:gridCol w:w="214"/>
        <w:gridCol w:w="454"/>
        <w:gridCol w:w="454"/>
        <w:gridCol w:w="454"/>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55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sz w:val="22"/>
                <w:szCs w:val="22"/>
                <w:vertAlign w:val="baseline"/>
                <w:lang w:val="en-US" w:eastAsia="zh-CN"/>
              </w:rPr>
            </w:pPr>
            <w:r>
              <w:rPr>
                <w:rFonts w:hint="eastAsia" w:ascii="方正黑体_GBK" w:hAnsi="方正黑体_GBK" w:eastAsia="方正黑体_GBK" w:cs="方正黑体_GBK"/>
                <w:sz w:val="22"/>
                <w:szCs w:val="22"/>
                <w:vertAlign w:val="baseline"/>
                <w:lang w:val="en-US" w:eastAsia="zh-CN"/>
              </w:rPr>
              <w:t>案号</w:t>
            </w:r>
          </w:p>
        </w:tc>
        <w:tc>
          <w:tcPr>
            <w:tcW w:w="7496" w:type="dxa"/>
            <w:gridSpan w:val="8"/>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both"/>
              <w:textAlignment w:val="auto"/>
              <w:rPr>
                <w:rFonts w:hint="eastAsia" w:ascii="方正黑体_GBK" w:hAnsi="方正黑体_GBK" w:eastAsia="方正黑体_GBK" w:cs="方正黑体_GBK"/>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sz w:val="22"/>
                <w:szCs w:val="22"/>
                <w:vertAlign w:val="baseline"/>
                <w:lang w:val="en-US" w:eastAsia="zh-CN"/>
              </w:rPr>
            </w:pPr>
            <w:r>
              <w:rPr>
                <w:rFonts w:hint="eastAsia" w:ascii="方正黑体_GBK" w:hAnsi="方正黑体_GBK" w:eastAsia="方正黑体_GBK" w:cs="方正黑体_GBK"/>
                <w:sz w:val="22"/>
                <w:szCs w:val="22"/>
                <w:vertAlign w:val="baseline"/>
                <w:lang w:val="en-US" w:eastAsia="zh-CN"/>
              </w:rPr>
              <w:t>当事主体</w:t>
            </w:r>
          </w:p>
        </w:tc>
        <w:tc>
          <w:tcPr>
            <w:tcW w:w="7496" w:type="dxa"/>
            <w:gridSpan w:val="8"/>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both"/>
              <w:textAlignment w:val="auto"/>
              <w:rPr>
                <w:rFonts w:hint="eastAsia" w:ascii="方正黑体_GBK" w:hAnsi="方正黑体_GBK" w:eastAsia="方正黑体_GBK" w:cs="方正黑体_GBK"/>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55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sz w:val="22"/>
                <w:szCs w:val="22"/>
                <w:vertAlign w:val="baseline"/>
                <w:lang w:val="en-US" w:eastAsia="zh-CN"/>
              </w:rPr>
            </w:pPr>
            <w:r>
              <w:rPr>
                <w:rFonts w:hint="eastAsia" w:ascii="方正黑体_GBK" w:hAnsi="方正黑体_GBK" w:eastAsia="方正黑体_GBK" w:cs="方正黑体_GBK"/>
                <w:sz w:val="22"/>
                <w:szCs w:val="22"/>
                <w:vertAlign w:val="baseline"/>
                <w:lang w:val="en-US" w:eastAsia="zh-CN"/>
              </w:rPr>
              <w:t>执法人员</w:t>
            </w:r>
          </w:p>
        </w:tc>
        <w:tc>
          <w:tcPr>
            <w:tcW w:w="4299"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sz w:val="22"/>
                <w:szCs w:val="22"/>
                <w:vertAlign w:val="baseline"/>
                <w:lang w:val="en-US" w:eastAsia="zh-CN"/>
              </w:rPr>
            </w:pPr>
          </w:p>
        </w:tc>
        <w:tc>
          <w:tcPr>
            <w:tcW w:w="1612"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sz w:val="22"/>
                <w:szCs w:val="22"/>
                <w:vertAlign w:val="baseline"/>
                <w:lang w:val="en-US" w:eastAsia="zh-CN"/>
              </w:rPr>
            </w:pPr>
            <w:r>
              <w:rPr>
                <w:rFonts w:hint="eastAsia" w:ascii="方正黑体_GBK" w:hAnsi="方正黑体_GBK" w:eastAsia="方正黑体_GBK" w:cs="方正黑体_GBK"/>
                <w:sz w:val="22"/>
                <w:szCs w:val="22"/>
                <w:vertAlign w:val="baseline"/>
                <w:lang w:val="en-US" w:eastAsia="zh-CN"/>
              </w:rPr>
              <w:t>报送时间</w:t>
            </w:r>
          </w:p>
        </w:tc>
        <w:tc>
          <w:tcPr>
            <w:tcW w:w="1585" w:type="dxa"/>
            <w:gridSpan w:val="5"/>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both"/>
              <w:textAlignment w:val="auto"/>
              <w:rPr>
                <w:rFonts w:hint="eastAsia" w:ascii="方正黑体_GBK" w:hAnsi="方正黑体_GBK" w:eastAsia="方正黑体_GBK" w:cs="方正黑体_GBK"/>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1550" w:type="dxa"/>
            <w:vMerge w:val="restart"/>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sz w:val="22"/>
                <w:szCs w:val="22"/>
                <w:vertAlign w:val="baseline"/>
                <w:lang w:val="en-US" w:eastAsia="zh-CN"/>
              </w:rPr>
            </w:pPr>
            <w:r>
              <w:rPr>
                <w:rFonts w:hint="eastAsia" w:ascii="方正黑体_GBK" w:hAnsi="方正黑体_GBK" w:eastAsia="方正黑体_GBK" w:cs="方正黑体_GBK"/>
                <w:sz w:val="22"/>
                <w:szCs w:val="22"/>
                <w:vertAlign w:val="baseline"/>
                <w:lang w:val="en-US" w:eastAsia="zh-CN"/>
              </w:rPr>
              <w:t>执法决定意见</w:t>
            </w:r>
          </w:p>
        </w:tc>
        <w:tc>
          <w:tcPr>
            <w:tcW w:w="7496" w:type="dxa"/>
            <w:gridSpan w:val="8"/>
            <w:noWrap w:val="0"/>
            <w:vAlign w:val="top"/>
          </w:tcPr>
          <w:p>
            <w:pPr>
              <w:keepNext w:val="0"/>
              <w:keepLines w:val="0"/>
              <w:pageBreakBefore w:val="0"/>
              <w:widowControl w:val="0"/>
              <w:shd w:val="clear"/>
              <w:kinsoku/>
              <w:wordWrap/>
              <w:overflowPunct/>
              <w:topLinePunct w:val="0"/>
              <w:autoSpaceDE/>
              <w:autoSpaceDN/>
              <w:bidi w:val="0"/>
              <w:adjustRightInd/>
              <w:snapToGrid/>
              <w:spacing w:line="440" w:lineRule="exact"/>
              <w:jc w:val="both"/>
              <w:textAlignment w:val="auto"/>
              <w:rPr>
                <w:rFonts w:hint="eastAsia" w:ascii="方正黑体_GBK" w:hAnsi="方正黑体_GBK" w:eastAsia="方正黑体_GBK" w:cs="方正黑体_GBK"/>
                <w:sz w:val="22"/>
                <w:szCs w:val="22"/>
                <w:vertAlign w:val="baseline"/>
                <w:lang w:val="en-US" w:eastAsia="zh-CN"/>
              </w:rPr>
            </w:pPr>
            <w:r>
              <w:rPr>
                <w:rFonts w:hint="eastAsia" w:ascii="方正黑体_GBK" w:hAnsi="方正黑体_GBK" w:eastAsia="方正黑体_GBK" w:cs="方正黑体_GBK"/>
                <w:sz w:val="22"/>
                <w:szCs w:val="22"/>
                <w:vertAlign w:val="baseline"/>
                <w:lang w:val="en-US" w:eastAsia="zh-CN"/>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550"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both"/>
              <w:textAlignment w:val="auto"/>
              <w:rPr>
                <w:rFonts w:hint="eastAsia" w:ascii="方正黑体_GBK" w:hAnsi="方正黑体_GBK" w:eastAsia="方正黑体_GBK" w:cs="方正黑体_GBK"/>
                <w:sz w:val="22"/>
                <w:szCs w:val="22"/>
                <w:vertAlign w:val="baseline"/>
                <w:lang w:val="en-US" w:eastAsia="zh-CN"/>
              </w:rPr>
            </w:pPr>
          </w:p>
        </w:tc>
        <w:tc>
          <w:tcPr>
            <w:tcW w:w="7496" w:type="dxa"/>
            <w:gridSpan w:val="8"/>
            <w:noWrap w:val="0"/>
            <w:vAlign w:val="top"/>
          </w:tcPr>
          <w:p>
            <w:pPr>
              <w:keepNext w:val="0"/>
              <w:keepLines w:val="0"/>
              <w:pageBreakBefore w:val="0"/>
              <w:widowControl w:val="0"/>
              <w:shd w:val="clear"/>
              <w:kinsoku/>
              <w:wordWrap/>
              <w:overflowPunct/>
              <w:topLinePunct w:val="0"/>
              <w:autoSpaceDE/>
              <w:autoSpaceDN/>
              <w:bidi w:val="0"/>
              <w:adjustRightInd/>
              <w:snapToGrid/>
              <w:spacing w:line="440" w:lineRule="exact"/>
              <w:jc w:val="both"/>
              <w:textAlignment w:val="auto"/>
              <w:rPr>
                <w:rFonts w:hint="eastAsia" w:ascii="方正黑体_GBK" w:hAnsi="方正黑体_GBK" w:eastAsia="方正黑体_GBK" w:cs="方正黑体_GBK"/>
                <w:sz w:val="22"/>
                <w:szCs w:val="22"/>
                <w:vertAlign w:val="baseline"/>
                <w:lang w:val="en-US" w:eastAsia="zh-CN"/>
              </w:rPr>
            </w:pPr>
            <w:r>
              <w:rPr>
                <w:rFonts w:hint="eastAsia" w:ascii="方正黑体_GBK" w:hAnsi="方正黑体_GBK" w:eastAsia="方正黑体_GBK" w:cs="方正黑体_GBK"/>
                <w:sz w:val="22"/>
                <w:szCs w:val="22"/>
                <w:vertAlign w:val="baseline"/>
                <w:lang w:val="en-US" w:eastAsia="zh-CN"/>
              </w:rPr>
              <w:t>二、拟作出的决定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97" w:hRule="atLeast"/>
        </w:trPr>
        <w:tc>
          <w:tcPr>
            <w:tcW w:w="1550" w:type="dxa"/>
            <w:vMerge w:val="restart"/>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both"/>
              <w:textAlignment w:val="auto"/>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kern w:val="2"/>
                <w:sz w:val="22"/>
                <w:szCs w:val="22"/>
                <w:vertAlign w:val="baseline"/>
                <w:lang w:val="en-US" w:eastAsia="zh-CN" w:bidi="ar-SA"/>
              </w:rPr>
              <w:t>法制审核内容</w:t>
            </w:r>
          </w:p>
        </w:tc>
        <w:tc>
          <w:tcPr>
            <w:tcW w:w="5671" w:type="dxa"/>
            <w:gridSpan w:val="2"/>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r>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t>行政执法主体是否合法，行政执法人员是否具备执法资格</w:t>
            </w:r>
          </w:p>
        </w:tc>
        <w:tc>
          <w:tcPr>
            <w:tcW w:w="454" w:type="dxa"/>
            <w:gridSpan w:val="2"/>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r>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t>是</w:t>
            </w:r>
          </w:p>
        </w:tc>
        <w:tc>
          <w:tcPr>
            <w:tcW w:w="454" w:type="dxa"/>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p>
        </w:tc>
        <w:tc>
          <w:tcPr>
            <w:tcW w:w="454" w:type="dxa"/>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r>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t>否</w:t>
            </w:r>
          </w:p>
        </w:tc>
        <w:tc>
          <w:tcPr>
            <w:tcW w:w="454" w:type="dxa"/>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97" w:hRule="atLeast"/>
        </w:trPr>
        <w:tc>
          <w:tcPr>
            <w:tcW w:w="1550"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both"/>
              <w:textAlignment w:val="auto"/>
              <w:rPr>
                <w:rFonts w:hint="eastAsia" w:ascii="方正黑体_GBK" w:hAnsi="方正黑体_GBK" w:eastAsia="方正黑体_GBK" w:cs="方正黑体_GBK"/>
                <w:sz w:val="32"/>
                <w:szCs w:val="32"/>
                <w:vertAlign w:val="baseline"/>
                <w:lang w:val="en-US" w:eastAsia="zh-CN"/>
              </w:rPr>
            </w:pPr>
          </w:p>
        </w:tc>
        <w:tc>
          <w:tcPr>
            <w:tcW w:w="5671" w:type="dxa"/>
            <w:gridSpan w:val="2"/>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r>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t>是否存在超越本机关职权范围或者滥用职权的情况</w:t>
            </w:r>
          </w:p>
        </w:tc>
        <w:tc>
          <w:tcPr>
            <w:tcW w:w="454" w:type="dxa"/>
            <w:gridSpan w:val="2"/>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r>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t>是</w:t>
            </w:r>
          </w:p>
        </w:tc>
        <w:tc>
          <w:tcPr>
            <w:tcW w:w="454" w:type="dxa"/>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p>
        </w:tc>
        <w:tc>
          <w:tcPr>
            <w:tcW w:w="454" w:type="dxa"/>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r>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t>否</w:t>
            </w:r>
          </w:p>
        </w:tc>
        <w:tc>
          <w:tcPr>
            <w:tcW w:w="454" w:type="dxa"/>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97" w:hRule="atLeast"/>
        </w:trPr>
        <w:tc>
          <w:tcPr>
            <w:tcW w:w="1550"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both"/>
              <w:textAlignment w:val="auto"/>
              <w:rPr>
                <w:rFonts w:hint="eastAsia" w:ascii="方正黑体_GBK" w:hAnsi="方正黑体_GBK" w:eastAsia="方正黑体_GBK" w:cs="方正黑体_GBK"/>
                <w:sz w:val="32"/>
                <w:szCs w:val="32"/>
                <w:vertAlign w:val="baseline"/>
                <w:lang w:val="en-US" w:eastAsia="zh-CN"/>
              </w:rPr>
            </w:pPr>
          </w:p>
        </w:tc>
        <w:tc>
          <w:tcPr>
            <w:tcW w:w="5671" w:type="dxa"/>
            <w:gridSpan w:val="2"/>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r>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t>认定的事实是否清楚，证据是否确凿充分</w:t>
            </w:r>
          </w:p>
        </w:tc>
        <w:tc>
          <w:tcPr>
            <w:tcW w:w="454" w:type="dxa"/>
            <w:gridSpan w:val="2"/>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r>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t>是</w:t>
            </w:r>
          </w:p>
        </w:tc>
        <w:tc>
          <w:tcPr>
            <w:tcW w:w="454" w:type="dxa"/>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p>
        </w:tc>
        <w:tc>
          <w:tcPr>
            <w:tcW w:w="454" w:type="dxa"/>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r>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t>否</w:t>
            </w:r>
          </w:p>
        </w:tc>
        <w:tc>
          <w:tcPr>
            <w:tcW w:w="454" w:type="dxa"/>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97" w:hRule="atLeast"/>
        </w:trPr>
        <w:tc>
          <w:tcPr>
            <w:tcW w:w="1550"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both"/>
              <w:textAlignment w:val="auto"/>
              <w:rPr>
                <w:rFonts w:hint="eastAsia" w:ascii="方正黑体_GBK" w:hAnsi="方正黑体_GBK" w:eastAsia="方正黑体_GBK" w:cs="方正黑体_GBK"/>
                <w:sz w:val="32"/>
                <w:szCs w:val="32"/>
                <w:vertAlign w:val="baseline"/>
                <w:lang w:val="en-US" w:eastAsia="zh-CN"/>
              </w:rPr>
            </w:pPr>
          </w:p>
        </w:tc>
        <w:tc>
          <w:tcPr>
            <w:tcW w:w="5671" w:type="dxa"/>
            <w:gridSpan w:val="2"/>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r>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t>适用的法律、法规和规章是否准确</w:t>
            </w:r>
          </w:p>
        </w:tc>
        <w:tc>
          <w:tcPr>
            <w:tcW w:w="454" w:type="dxa"/>
            <w:gridSpan w:val="2"/>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r>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t>是</w:t>
            </w:r>
          </w:p>
        </w:tc>
        <w:tc>
          <w:tcPr>
            <w:tcW w:w="454" w:type="dxa"/>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p>
        </w:tc>
        <w:tc>
          <w:tcPr>
            <w:tcW w:w="454" w:type="dxa"/>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r>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t>否</w:t>
            </w:r>
          </w:p>
        </w:tc>
        <w:tc>
          <w:tcPr>
            <w:tcW w:w="454" w:type="dxa"/>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97" w:hRule="atLeast"/>
        </w:trPr>
        <w:tc>
          <w:tcPr>
            <w:tcW w:w="1550"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both"/>
              <w:textAlignment w:val="auto"/>
              <w:rPr>
                <w:rFonts w:hint="eastAsia" w:ascii="方正黑体_GBK" w:hAnsi="方正黑体_GBK" w:eastAsia="方正黑体_GBK" w:cs="方正黑体_GBK"/>
                <w:sz w:val="32"/>
                <w:szCs w:val="32"/>
                <w:vertAlign w:val="baseline"/>
                <w:lang w:val="en-US" w:eastAsia="zh-CN"/>
              </w:rPr>
            </w:pPr>
          </w:p>
        </w:tc>
        <w:tc>
          <w:tcPr>
            <w:tcW w:w="5671" w:type="dxa"/>
            <w:gridSpan w:val="2"/>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r>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t>涉及自由裁量规定的，行政裁量权行使是否适当</w:t>
            </w:r>
          </w:p>
        </w:tc>
        <w:tc>
          <w:tcPr>
            <w:tcW w:w="454" w:type="dxa"/>
            <w:gridSpan w:val="2"/>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r>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t>是</w:t>
            </w:r>
          </w:p>
        </w:tc>
        <w:tc>
          <w:tcPr>
            <w:tcW w:w="454" w:type="dxa"/>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p>
        </w:tc>
        <w:tc>
          <w:tcPr>
            <w:tcW w:w="454" w:type="dxa"/>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r>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t>否</w:t>
            </w:r>
          </w:p>
        </w:tc>
        <w:tc>
          <w:tcPr>
            <w:tcW w:w="454" w:type="dxa"/>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97" w:hRule="atLeast"/>
        </w:trPr>
        <w:tc>
          <w:tcPr>
            <w:tcW w:w="1550"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both"/>
              <w:textAlignment w:val="auto"/>
              <w:rPr>
                <w:rFonts w:hint="eastAsia" w:ascii="方正黑体_GBK" w:hAnsi="方正黑体_GBK" w:eastAsia="方正黑体_GBK" w:cs="方正黑体_GBK"/>
                <w:sz w:val="32"/>
                <w:szCs w:val="32"/>
                <w:vertAlign w:val="baseline"/>
                <w:lang w:val="en-US" w:eastAsia="zh-CN"/>
              </w:rPr>
            </w:pPr>
          </w:p>
        </w:tc>
        <w:tc>
          <w:tcPr>
            <w:tcW w:w="5671" w:type="dxa"/>
            <w:gridSpan w:val="2"/>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r>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t>执法程序是否合法</w:t>
            </w:r>
          </w:p>
        </w:tc>
        <w:tc>
          <w:tcPr>
            <w:tcW w:w="454" w:type="dxa"/>
            <w:gridSpan w:val="2"/>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r>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t>是</w:t>
            </w:r>
          </w:p>
        </w:tc>
        <w:tc>
          <w:tcPr>
            <w:tcW w:w="454" w:type="dxa"/>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p>
        </w:tc>
        <w:tc>
          <w:tcPr>
            <w:tcW w:w="454" w:type="dxa"/>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r>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t>否</w:t>
            </w:r>
          </w:p>
        </w:tc>
        <w:tc>
          <w:tcPr>
            <w:tcW w:w="454" w:type="dxa"/>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97" w:hRule="atLeast"/>
        </w:trPr>
        <w:tc>
          <w:tcPr>
            <w:tcW w:w="1550"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both"/>
              <w:textAlignment w:val="auto"/>
              <w:rPr>
                <w:rFonts w:hint="eastAsia" w:ascii="方正黑体_GBK" w:hAnsi="方正黑体_GBK" w:eastAsia="方正黑体_GBK" w:cs="方正黑体_GBK"/>
                <w:sz w:val="32"/>
                <w:szCs w:val="32"/>
                <w:vertAlign w:val="baseline"/>
                <w:lang w:val="en-US" w:eastAsia="zh-CN"/>
              </w:rPr>
            </w:pPr>
          </w:p>
        </w:tc>
        <w:tc>
          <w:tcPr>
            <w:tcW w:w="5671" w:type="dxa"/>
            <w:gridSpan w:val="2"/>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r>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t>认定的当事人是否准确</w:t>
            </w:r>
          </w:p>
        </w:tc>
        <w:tc>
          <w:tcPr>
            <w:tcW w:w="454" w:type="dxa"/>
            <w:gridSpan w:val="2"/>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r>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t>是</w:t>
            </w:r>
          </w:p>
        </w:tc>
        <w:tc>
          <w:tcPr>
            <w:tcW w:w="454" w:type="dxa"/>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p>
        </w:tc>
        <w:tc>
          <w:tcPr>
            <w:tcW w:w="454" w:type="dxa"/>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r>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t>否</w:t>
            </w:r>
          </w:p>
        </w:tc>
        <w:tc>
          <w:tcPr>
            <w:tcW w:w="454" w:type="dxa"/>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97" w:hRule="atLeast"/>
        </w:trPr>
        <w:tc>
          <w:tcPr>
            <w:tcW w:w="1550"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both"/>
              <w:textAlignment w:val="auto"/>
              <w:rPr>
                <w:rFonts w:hint="eastAsia" w:ascii="方正黑体_GBK" w:hAnsi="方正黑体_GBK" w:eastAsia="方正黑体_GBK" w:cs="方正黑体_GBK"/>
                <w:sz w:val="32"/>
                <w:szCs w:val="32"/>
                <w:vertAlign w:val="baseline"/>
                <w:lang w:val="en-US" w:eastAsia="zh-CN"/>
              </w:rPr>
            </w:pPr>
          </w:p>
        </w:tc>
        <w:tc>
          <w:tcPr>
            <w:tcW w:w="5671" w:type="dxa"/>
            <w:gridSpan w:val="2"/>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r>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t>当事人享有行政救济权利的，应当审查是否告知或正确告知当事人行政救济权利</w:t>
            </w:r>
          </w:p>
        </w:tc>
        <w:tc>
          <w:tcPr>
            <w:tcW w:w="454" w:type="dxa"/>
            <w:gridSpan w:val="2"/>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r>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t>是</w:t>
            </w:r>
          </w:p>
        </w:tc>
        <w:tc>
          <w:tcPr>
            <w:tcW w:w="454" w:type="dxa"/>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p>
        </w:tc>
        <w:tc>
          <w:tcPr>
            <w:tcW w:w="454" w:type="dxa"/>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r>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t>否</w:t>
            </w:r>
          </w:p>
        </w:tc>
        <w:tc>
          <w:tcPr>
            <w:tcW w:w="454" w:type="dxa"/>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97" w:hRule="atLeast"/>
        </w:trPr>
        <w:tc>
          <w:tcPr>
            <w:tcW w:w="1550"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both"/>
              <w:textAlignment w:val="auto"/>
              <w:rPr>
                <w:rFonts w:hint="eastAsia" w:ascii="方正黑体_GBK" w:hAnsi="方正黑体_GBK" w:eastAsia="方正黑体_GBK" w:cs="方正黑体_GBK"/>
                <w:sz w:val="32"/>
                <w:szCs w:val="32"/>
                <w:vertAlign w:val="baseline"/>
                <w:lang w:val="en-US" w:eastAsia="zh-CN"/>
              </w:rPr>
            </w:pPr>
          </w:p>
        </w:tc>
        <w:tc>
          <w:tcPr>
            <w:tcW w:w="5671" w:type="dxa"/>
            <w:gridSpan w:val="2"/>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r>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t>行政执法文书制作和书写是否符合规范</w:t>
            </w:r>
          </w:p>
        </w:tc>
        <w:tc>
          <w:tcPr>
            <w:tcW w:w="454" w:type="dxa"/>
            <w:gridSpan w:val="2"/>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r>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t>是</w:t>
            </w:r>
          </w:p>
        </w:tc>
        <w:tc>
          <w:tcPr>
            <w:tcW w:w="454" w:type="dxa"/>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p>
        </w:tc>
        <w:tc>
          <w:tcPr>
            <w:tcW w:w="454" w:type="dxa"/>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r>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t>否</w:t>
            </w:r>
          </w:p>
        </w:tc>
        <w:tc>
          <w:tcPr>
            <w:tcW w:w="454" w:type="dxa"/>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97" w:hRule="atLeast"/>
        </w:trPr>
        <w:tc>
          <w:tcPr>
            <w:tcW w:w="1550"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both"/>
              <w:textAlignment w:val="auto"/>
              <w:rPr>
                <w:rFonts w:hint="eastAsia" w:ascii="方正黑体_GBK" w:hAnsi="方正黑体_GBK" w:eastAsia="方正黑体_GBK" w:cs="方正黑体_GBK"/>
                <w:sz w:val="32"/>
                <w:szCs w:val="32"/>
                <w:vertAlign w:val="baseline"/>
                <w:lang w:val="en-US" w:eastAsia="zh-CN"/>
              </w:rPr>
            </w:pPr>
          </w:p>
        </w:tc>
        <w:tc>
          <w:tcPr>
            <w:tcW w:w="5671" w:type="dxa"/>
            <w:gridSpan w:val="2"/>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r>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t>涉嫌犯罪需要移送司法机关的，应当审查涉嫌犯罪移送是否符合移送标准</w:t>
            </w:r>
          </w:p>
        </w:tc>
        <w:tc>
          <w:tcPr>
            <w:tcW w:w="454" w:type="dxa"/>
            <w:gridSpan w:val="2"/>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r>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t>是</w:t>
            </w:r>
          </w:p>
        </w:tc>
        <w:tc>
          <w:tcPr>
            <w:tcW w:w="454" w:type="dxa"/>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p>
        </w:tc>
        <w:tc>
          <w:tcPr>
            <w:tcW w:w="454" w:type="dxa"/>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r>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t>否</w:t>
            </w:r>
          </w:p>
        </w:tc>
        <w:tc>
          <w:tcPr>
            <w:tcW w:w="454" w:type="dxa"/>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97" w:hRule="atLeast"/>
        </w:trPr>
        <w:tc>
          <w:tcPr>
            <w:tcW w:w="1550"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both"/>
              <w:textAlignment w:val="auto"/>
              <w:rPr>
                <w:rFonts w:hint="eastAsia" w:ascii="方正黑体_GBK" w:hAnsi="方正黑体_GBK" w:eastAsia="方正黑体_GBK" w:cs="方正黑体_GBK"/>
                <w:sz w:val="32"/>
                <w:szCs w:val="32"/>
                <w:vertAlign w:val="baseline"/>
                <w:lang w:val="en-US" w:eastAsia="zh-CN"/>
              </w:rPr>
            </w:pPr>
          </w:p>
        </w:tc>
        <w:tc>
          <w:tcPr>
            <w:tcW w:w="5671" w:type="dxa"/>
            <w:gridSpan w:val="2"/>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r>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t>其他依法应当审核的内容</w:t>
            </w:r>
          </w:p>
        </w:tc>
        <w:tc>
          <w:tcPr>
            <w:tcW w:w="454" w:type="dxa"/>
            <w:gridSpan w:val="2"/>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ind w:left="0" w:leftChars="0" w:firstLine="0" w:firstLineChars="0"/>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r>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t>是</w:t>
            </w:r>
          </w:p>
        </w:tc>
        <w:tc>
          <w:tcPr>
            <w:tcW w:w="454" w:type="dxa"/>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ind w:left="0" w:leftChars="0" w:firstLine="0" w:firstLineChars="0"/>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p>
        </w:tc>
        <w:tc>
          <w:tcPr>
            <w:tcW w:w="454" w:type="dxa"/>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ind w:left="0" w:leftChars="0" w:firstLine="0" w:firstLineChars="0"/>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r>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t>否</w:t>
            </w:r>
          </w:p>
        </w:tc>
        <w:tc>
          <w:tcPr>
            <w:tcW w:w="454" w:type="dxa"/>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ind w:left="0" w:leftChars="0" w:firstLine="0" w:firstLineChars="0"/>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97" w:hRule="atLeast"/>
        </w:trPr>
        <w:tc>
          <w:tcPr>
            <w:tcW w:w="155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both"/>
              <w:textAlignment w:val="auto"/>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kern w:val="2"/>
                <w:sz w:val="22"/>
                <w:szCs w:val="22"/>
                <w:vertAlign w:val="baseline"/>
                <w:lang w:val="en-US" w:eastAsia="zh-CN" w:bidi="ar-SA"/>
              </w:rPr>
              <w:t>法制审核意见</w:t>
            </w:r>
          </w:p>
        </w:tc>
        <w:tc>
          <w:tcPr>
            <w:tcW w:w="7487" w:type="dxa"/>
            <w:gridSpan w:val="7"/>
            <w:noWrap w:val="0"/>
            <w:vAlign w:val="center"/>
          </w:tcPr>
          <w:p>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snapToGrid/>
              <w:spacing w:beforeAutospacing="0" w:afterAutospacing="0" w:line="440" w:lineRule="exact"/>
              <w:ind w:left="0" w:leftChars="0" w:firstLine="0" w:firstLineChars="0"/>
              <w:jc w:val="both"/>
              <w:textAlignment w:val="auto"/>
              <w:rPr>
                <w:rFonts w:hint="eastAsia" w:ascii="方正仿宋_GBK" w:hAnsi="方正仿宋_GBK" w:eastAsia="方正仿宋_GBK" w:cs="方正仿宋_GBK"/>
                <w:i w:val="0"/>
                <w:caps w:val="0"/>
                <w:color w:val="000000"/>
                <w:spacing w:val="0"/>
                <w:kern w:val="0"/>
                <w:sz w:val="22"/>
                <w:szCs w:val="22"/>
                <w:shd w:val="clear" w:color="auto" w:fill="FFFFFF"/>
                <w:lang w:val="en-US" w:eastAsia="zh-CN" w:bidi="ar"/>
              </w:rPr>
            </w:pPr>
          </w:p>
        </w:tc>
      </w:tr>
    </w:tbl>
    <w:p>
      <w:pPr>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i w:val="0"/>
          <w:caps w:val="0"/>
          <w:color w:val="000000"/>
          <w:spacing w:val="0"/>
          <w:kern w:val="0"/>
          <w:sz w:val="44"/>
          <w:szCs w:val="44"/>
          <w:shd w:val="clear" w:color="auto" w:fill="FFFFFF"/>
          <w:lang w:val="en-US" w:eastAsia="zh-CN" w:bidi="ar"/>
        </w:rPr>
      </w:pPr>
      <w:r>
        <w:rPr>
          <w:rFonts w:hint="eastAsia" w:ascii="方正小标宋_GBK" w:hAnsi="方正小标宋_GBK" w:eastAsia="方正小标宋_GBK" w:cs="方正小标宋_GBK"/>
          <w:i w:val="0"/>
          <w:caps w:val="0"/>
          <w:color w:val="000000"/>
          <w:spacing w:val="0"/>
          <w:kern w:val="0"/>
          <w:sz w:val="44"/>
          <w:szCs w:val="44"/>
          <w:shd w:val="clear" w:color="auto" w:fill="FFFFFF"/>
          <w:lang w:val="en-US" w:eastAsia="zh-CN" w:bidi="ar"/>
        </w:rPr>
        <w:t>重大执法决定法制审核表</w:t>
      </w:r>
    </w:p>
    <w:p>
      <w:pPr>
        <w:pStyle w:val="2"/>
        <w:keepNext w:val="0"/>
        <w:keepLines w:val="0"/>
        <w:pageBreakBefore w:val="0"/>
        <w:widowControl w:val="0"/>
        <w:shd w:val="clear"/>
        <w:kinsoku/>
        <w:wordWrap/>
        <w:overflowPunct/>
        <w:topLinePunct w:val="0"/>
        <w:autoSpaceDE w:val="0"/>
        <w:autoSpaceDN w:val="0"/>
        <w:bidi w:val="0"/>
        <w:adjustRightInd w:val="0"/>
        <w:snapToGrid/>
        <w:spacing w:line="600" w:lineRule="exact"/>
        <w:textAlignment w:val="auto"/>
        <w:rPr>
          <w:rFonts w:hint="eastAsia" w:ascii="方正小标宋_GBK" w:hAnsi="方正小标宋_GBK" w:eastAsia="方正小标宋_GBK" w:cs="方正小标宋_GBK"/>
          <w:i w:val="0"/>
          <w:caps w:val="0"/>
          <w:color w:val="000000"/>
          <w:spacing w:val="0"/>
          <w:kern w:val="0"/>
          <w:sz w:val="44"/>
          <w:szCs w:val="44"/>
          <w:shd w:val="clear" w:color="auto" w:fill="FFFFFF"/>
          <w:lang w:val="en-US" w:eastAsia="zh-CN" w:bidi="ar"/>
        </w:rPr>
      </w:pPr>
    </w:p>
    <w:p>
      <w:pPr>
        <w:pBdr>
          <w:top w:val="single" w:color="auto" w:sz="4" w:space="1"/>
          <w:bottom w:val="single" w:color="auto" w:sz="4" w:space="1"/>
        </w:pBdr>
        <w:shd w:val="clear"/>
        <w:spacing w:line="400" w:lineRule="exact"/>
        <w:ind w:firstLine="280" w:firstLineChars="100"/>
      </w:pPr>
      <w:r>
        <w:rPr>
          <w:rFonts w:hint="default" w:ascii="Times New Roman" w:hAnsi="Times New Roman" w:eastAsia="方正仿宋_GBK" w:cs="Times New Roman"/>
          <w:color w:val="auto"/>
          <w:sz w:val="28"/>
          <w:szCs w:val="28"/>
        </w:rPr>
        <w:t>重庆</w:t>
      </w:r>
      <w:r>
        <w:rPr>
          <w:rFonts w:hint="default" w:ascii="Times New Roman" w:hAnsi="Times New Roman" w:eastAsia="方正仿宋_GBK" w:cs="Times New Roman"/>
          <w:color w:val="auto"/>
          <w:sz w:val="28"/>
          <w:szCs w:val="28"/>
          <w:lang w:eastAsia="zh-CN"/>
        </w:rPr>
        <w:t>高新区</w:t>
      </w:r>
      <w:r>
        <w:rPr>
          <w:rFonts w:hint="default" w:ascii="Times New Roman" w:hAnsi="Times New Roman" w:eastAsia="方正仿宋_GBK" w:cs="Times New Roman"/>
          <w:color w:val="auto"/>
          <w:sz w:val="28"/>
          <w:szCs w:val="28"/>
        </w:rPr>
        <w:t>曾家镇基层治理</w:t>
      </w:r>
      <w:r>
        <w:rPr>
          <w:rFonts w:hint="eastAsia" w:ascii="Times New Roman" w:hAnsi="Times New Roman" w:eastAsia="方正仿宋_GBK" w:cs="Times New Roman"/>
          <w:color w:val="auto"/>
          <w:sz w:val="28"/>
          <w:szCs w:val="28"/>
          <w:lang w:eastAsia="zh-CN"/>
        </w:rPr>
        <w:t>综合</w:t>
      </w:r>
      <w:r>
        <w:rPr>
          <w:rFonts w:hint="default" w:ascii="Times New Roman" w:hAnsi="Times New Roman" w:eastAsia="方正仿宋_GBK" w:cs="Times New Roman"/>
          <w:color w:val="auto"/>
          <w:sz w:val="28"/>
          <w:szCs w:val="28"/>
        </w:rPr>
        <w:t>指挥</w:t>
      </w:r>
      <w:r>
        <w:rPr>
          <w:rFonts w:hint="eastAsia" w:ascii="Times New Roman" w:hAnsi="Times New Roman" w:eastAsia="方正仿宋_GBK" w:cs="Times New Roman"/>
          <w:color w:val="auto"/>
          <w:sz w:val="28"/>
          <w:szCs w:val="28"/>
          <w:lang w:eastAsia="zh-CN"/>
        </w:rPr>
        <w:t>室</w:t>
      </w:r>
      <w:r>
        <w:rPr>
          <w:rFonts w:hint="default" w:ascii="Times New Roman" w:hAnsi="Times New Roman" w:eastAsia="方正仿宋_GBK" w:cs="Times New Roman"/>
          <w:color w:val="auto"/>
          <w:sz w:val="28"/>
          <w:szCs w:val="28"/>
        </w:rPr>
        <w:t xml:space="preserve">  </w:t>
      </w:r>
      <w:r>
        <w:rPr>
          <w:rFonts w:hint="default" w:ascii="Times New Roman" w:hAnsi="Times New Roman" w:eastAsia="方正仿宋_GBK" w:cs="Times New Roman"/>
          <w:color w:val="auto"/>
          <w:sz w:val="28"/>
          <w:szCs w:val="28"/>
          <w:lang w:val="en-US" w:eastAsia="zh-CN"/>
        </w:rPr>
        <w:t xml:space="preserve">   </w:t>
      </w:r>
      <w:r>
        <w:rPr>
          <w:rFonts w:hint="eastAsia" w:ascii="Times New Roman" w:hAnsi="Times New Roman" w:eastAsia="方正仿宋_GBK" w:cs="Times New Roman"/>
          <w:color w:val="auto"/>
          <w:sz w:val="28"/>
          <w:szCs w:val="28"/>
          <w:lang w:val="en-US" w:eastAsia="zh-CN"/>
        </w:rPr>
        <w:t xml:space="preserve"> </w:t>
      </w:r>
      <w:r>
        <w:rPr>
          <w:rFonts w:hint="eastAsia" w:ascii="Times New Roman" w:hAnsi="Times New Roman" w:eastAsia="方正仿宋_GBK" w:cs="方正仿宋_GBK"/>
          <w:color w:val="auto"/>
          <w:sz w:val="28"/>
          <w:szCs w:val="28"/>
        </w:rPr>
        <w:t xml:space="preserve"> </w:t>
      </w:r>
      <w:r>
        <w:rPr>
          <w:rFonts w:hint="eastAsia" w:ascii="Times New Roman" w:hAnsi="Times New Roman" w:eastAsia="方正仿宋_GBK" w:cs="方正仿宋_GBK"/>
          <w:color w:val="auto"/>
          <w:sz w:val="28"/>
          <w:szCs w:val="28"/>
          <w:lang w:val="en-US" w:eastAsia="zh-CN"/>
        </w:rPr>
        <w:t xml:space="preserve"> </w:t>
      </w:r>
      <w:r>
        <w:rPr>
          <w:rFonts w:hint="eastAsia" w:ascii="Times New Roman" w:hAnsi="Times New Roman" w:eastAsia="方正仿宋_GBK" w:cs="方正仿宋_GBK"/>
          <w:color w:val="auto"/>
          <w:sz w:val="28"/>
          <w:szCs w:val="28"/>
        </w:rPr>
        <w:t>20</w:t>
      </w:r>
      <w:r>
        <w:rPr>
          <w:rFonts w:hint="eastAsia" w:ascii="Times New Roman" w:hAnsi="Times New Roman" w:eastAsia="方正仿宋_GBK" w:cs="方正仿宋_GBK"/>
          <w:color w:val="auto"/>
          <w:sz w:val="28"/>
          <w:szCs w:val="28"/>
          <w:lang w:val="en-US" w:eastAsia="zh-CN"/>
        </w:rPr>
        <w:t>25</w:t>
      </w:r>
      <w:r>
        <w:rPr>
          <w:rFonts w:hint="eastAsia" w:ascii="Times New Roman" w:hAnsi="Times New Roman" w:eastAsia="方正仿宋_GBK" w:cs="方正仿宋_GBK"/>
          <w:color w:val="auto"/>
          <w:sz w:val="28"/>
          <w:szCs w:val="28"/>
        </w:rPr>
        <w:t>年</w:t>
      </w:r>
      <w:r>
        <w:rPr>
          <w:rFonts w:hint="eastAsia" w:eastAsia="方正仿宋_GBK" w:cs="方正仿宋_GBK"/>
          <w:color w:val="auto"/>
          <w:sz w:val="28"/>
          <w:szCs w:val="28"/>
          <w:lang w:val="en-US" w:eastAsia="zh-CN"/>
        </w:rPr>
        <w:t>5</w:t>
      </w:r>
      <w:r>
        <w:rPr>
          <w:rFonts w:hint="eastAsia" w:ascii="Times New Roman" w:hAnsi="Times New Roman" w:eastAsia="方正仿宋_GBK" w:cs="方正仿宋_GBK"/>
          <w:color w:val="auto"/>
          <w:sz w:val="28"/>
          <w:szCs w:val="28"/>
        </w:rPr>
        <w:t>月</w:t>
      </w:r>
      <w:r>
        <w:rPr>
          <w:rFonts w:hint="eastAsia" w:eastAsia="方正仿宋_GBK" w:cs="方正仿宋_GBK"/>
          <w:color w:val="auto"/>
          <w:sz w:val="28"/>
          <w:szCs w:val="28"/>
          <w:lang w:val="en-US" w:eastAsia="zh-CN"/>
        </w:rPr>
        <w:t>14</w:t>
      </w:r>
      <w:r>
        <w:rPr>
          <w:rFonts w:hint="eastAsia" w:ascii="Times New Roman" w:hAnsi="Times New Roman" w:eastAsia="方正仿宋_GBK" w:cs="方正仿宋_GBK"/>
          <w:color w:val="auto"/>
          <w:sz w:val="28"/>
          <w:szCs w:val="28"/>
        </w:rPr>
        <w:t>日印</w:t>
      </w:r>
      <w:r>
        <w:rPr>
          <w:rFonts w:hint="default" w:ascii="Times New Roman" w:hAnsi="Times New Roman" w:eastAsia="方正仿宋_GBK" w:cs="Times New Roman"/>
          <w:color w:val="auto"/>
          <w:sz w:val="28"/>
          <w:szCs w:val="28"/>
          <w:lang w:val="en-US" w:eastAsia="zh-CN"/>
        </w:rPr>
        <w:t xml:space="preserve">  </w:t>
      </w:r>
    </w:p>
    <w:sectPr>
      <w:footerReference r:id="rId4" w:type="default"/>
      <w:pgSz w:w="11906" w:h="16838"/>
      <w:pgMar w:top="2098" w:right="1531" w:bottom="1984" w:left="1531" w:header="851" w:footer="1531" w:gutter="0"/>
      <w:pgBorders>
        <w:top w:val="none" w:sz="0" w:space="0"/>
        <w:left w:val="none" w:sz="0" w:space="0"/>
        <w:bottom w:val="none" w:sz="0" w:space="0"/>
        <w:right w:val="none" w:sz="0" w:space="0"/>
      </w:pgBorders>
      <w:pgNumType w:fmt="decimal" w:start="1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方正仿宋_GBK"/>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pPr>
                          <w:r>
                            <w:rPr>
                              <w:rFonts w:hint="eastAsia" w:ascii="方正仿宋_GBK" w:eastAsia="方正仿宋_GBK"/>
                              <w:sz w:val="28"/>
                              <w:szCs w:val="28"/>
                              <w:lang w:eastAsia="zh-CN"/>
                            </w:rPr>
                            <w:t>—</w:t>
                          </w:r>
                          <w:r>
                            <w:rPr>
                              <w:rFonts w:hint="eastAsia" w:ascii="方正仿宋_GBK" w:eastAsia="方正仿宋_GBK"/>
                              <w:sz w:val="28"/>
                              <w:szCs w:val="28"/>
                              <w:lang w:val="en-US" w:eastAsia="zh-CN"/>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17 -</w:t>
                          </w:r>
                          <w:r>
                            <w:rPr>
                              <w:rFonts w:hint="eastAsia" w:ascii="方正仿宋_GBK" w:eastAsia="方正仿宋_GBK"/>
                              <w:sz w:val="28"/>
                              <w:szCs w:val="28"/>
                            </w:rPr>
                            <w:fldChar w:fldCharType="end"/>
                          </w:r>
                          <w:r>
                            <w:rPr>
                              <w:rFonts w:hint="eastAsia" w:ascii="方正仿宋_GBK" w:eastAsia="方正仿宋_GBK"/>
                              <w:sz w:val="28"/>
                              <w:szCs w:val="28"/>
                              <w:lang w:val="en-US" w:eastAsia="zh-CN"/>
                            </w:rPr>
                            <w:t xml:space="preserve"> </w:t>
                          </w:r>
                          <w:r>
                            <w:rPr>
                              <w:rFonts w:hint="eastAsia" w:ascii="方正仿宋_GBK" w:eastAsia="方正仿宋_GBK"/>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3"/>
                      <w:jc w:val="center"/>
                    </w:pPr>
                    <w:r>
                      <w:rPr>
                        <w:rFonts w:hint="eastAsia" w:ascii="方正仿宋_GBK" w:eastAsia="方正仿宋_GBK"/>
                        <w:sz w:val="28"/>
                        <w:szCs w:val="28"/>
                        <w:lang w:eastAsia="zh-CN"/>
                      </w:rPr>
                      <w:t>—</w:t>
                    </w:r>
                    <w:r>
                      <w:rPr>
                        <w:rFonts w:hint="eastAsia" w:ascii="方正仿宋_GBK" w:eastAsia="方正仿宋_GBK"/>
                        <w:sz w:val="28"/>
                        <w:szCs w:val="28"/>
                        <w:lang w:val="en-US" w:eastAsia="zh-CN"/>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17 -</w:t>
                    </w:r>
                    <w:r>
                      <w:rPr>
                        <w:rFonts w:hint="eastAsia" w:ascii="方正仿宋_GBK" w:eastAsia="方正仿宋_GBK"/>
                        <w:sz w:val="28"/>
                        <w:szCs w:val="28"/>
                      </w:rPr>
                      <w:fldChar w:fldCharType="end"/>
                    </w:r>
                    <w:r>
                      <w:rPr>
                        <w:rFonts w:hint="eastAsia" w:ascii="方正仿宋_GBK" w:eastAsia="方正仿宋_GBK"/>
                        <w:sz w:val="28"/>
                        <w:szCs w:val="28"/>
                        <w:lang w:val="en-US" w:eastAsia="zh-CN"/>
                      </w:rPr>
                      <w:t xml:space="preserve"> </w:t>
                    </w:r>
                    <w:r>
                      <w:rPr>
                        <w:rFonts w:hint="eastAsia" w:ascii="方正仿宋_GBK" w:eastAsia="方正仿宋_GBK"/>
                        <w:sz w:val="28"/>
                        <w:szCs w:val="28"/>
                        <w:lang w:eastAsia="zh-CN"/>
                      </w:rPr>
                      <w:t>—</w:t>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val="0"/>
      <w:textAlignment w:val="auto"/>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16</w:t>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16</w:t>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M2U0NDVkMWUxYWQyMDcyZDA3YmE5YTM3NmQ2ZDcifQ=="/>
    <w:docVar w:name="KSO_WPS_MARK_KEY" w:val="f9937c31-01ad-4286-bc79-03365ff346bb"/>
  </w:docVars>
  <w:rsids>
    <w:rsidRoot w:val="726D2BB0"/>
    <w:rsid w:val="0250315A"/>
    <w:rsid w:val="05B240B9"/>
    <w:rsid w:val="08242982"/>
    <w:rsid w:val="11CA61AF"/>
    <w:rsid w:val="13400886"/>
    <w:rsid w:val="18A66406"/>
    <w:rsid w:val="1A9B5FFB"/>
    <w:rsid w:val="1BA10564"/>
    <w:rsid w:val="1ED02718"/>
    <w:rsid w:val="1F2C4711"/>
    <w:rsid w:val="1FA3483D"/>
    <w:rsid w:val="1FCB217F"/>
    <w:rsid w:val="1FE20B8B"/>
    <w:rsid w:val="2221328A"/>
    <w:rsid w:val="22304CFC"/>
    <w:rsid w:val="22C04851"/>
    <w:rsid w:val="234A6F02"/>
    <w:rsid w:val="24945F95"/>
    <w:rsid w:val="265726EA"/>
    <w:rsid w:val="2B1716CE"/>
    <w:rsid w:val="2BD14215"/>
    <w:rsid w:val="2C236699"/>
    <w:rsid w:val="2F90395F"/>
    <w:rsid w:val="31F56894"/>
    <w:rsid w:val="347749A8"/>
    <w:rsid w:val="373F0FAC"/>
    <w:rsid w:val="3BB15FBA"/>
    <w:rsid w:val="3C625464"/>
    <w:rsid w:val="3C6A6BB7"/>
    <w:rsid w:val="3C6B6B35"/>
    <w:rsid w:val="42C85F6B"/>
    <w:rsid w:val="43755A74"/>
    <w:rsid w:val="45E07B6C"/>
    <w:rsid w:val="45F12DF0"/>
    <w:rsid w:val="48807943"/>
    <w:rsid w:val="4A225C0B"/>
    <w:rsid w:val="52CD1ACE"/>
    <w:rsid w:val="53AA11EA"/>
    <w:rsid w:val="53F54C2F"/>
    <w:rsid w:val="55D449B3"/>
    <w:rsid w:val="56CE7DF8"/>
    <w:rsid w:val="5DFE6DC9"/>
    <w:rsid w:val="61FF56B9"/>
    <w:rsid w:val="63DF4AD6"/>
    <w:rsid w:val="6598163C"/>
    <w:rsid w:val="68031BBB"/>
    <w:rsid w:val="68C376BD"/>
    <w:rsid w:val="6ABC1747"/>
    <w:rsid w:val="726D2BB0"/>
    <w:rsid w:val="72A536DE"/>
    <w:rsid w:val="7621652A"/>
    <w:rsid w:val="79484053"/>
    <w:rsid w:val="7C2C3E02"/>
    <w:rsid w:val="7E0E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Heading4"/>
    <w:basedOn w:val="1"/>
    <w:next w:val="1"/>
    <w:qFormat/>
    <w:uiPriority w:val="0"/>
    <w:pPr>
      <w:keepNext/>
      <w:keepLines/>
      <w:spacing w:before="280" w:after="290" w:line="372" w:lineRule="auto"/>
      <w:jc w:val="both"/>
      <w:textAlignment w:val="baseline"/>
    </w:pPr>
    <w:rPr>
      <w:rFonts w:ascii="Arial" w:hAnsi="Arial" w:eastAsia="黑体"/>
      <w:b/>
      <w:kern w:val="2"/>
      <w:sz w:val="28"/>
      <w:szCs w:val="24"/>
      <w:lang w:val="en-US" w:eastAsia="zh-CN" w:bidi="ar-SA"/>
    </w:rPr>
  </w:style>
  <w:style w:type="character" w:customStyle="1" w:styleId="10">
    <w:name w:val="NormalCharacter"/>
    <w:semiHidden/>
    <w:qFormat/>
    <w:uiPriority w:val="0"/>
    <w:rPr>
      <w:rFonts w:ascii="Times New Roman" w:hAnsi="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5689</Words>
  <Characters>5743</Characters>
  <Lines>0</Lines>
  <Paragraphs>0</Paragraphs>
  <TotalTime>21</TotalTime>
  <ScaleCrop>false</ScaleCrop>
  <LinksUpToDate>false</LinksUpToDate>
  <CharactersWithSpaces>5765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2025-04-15T02:50:00Z</dcterms:created>
  <dc:creator>城南</dc:creator>
  <cp:lastModifiedBy>社大新生 王</cp:lastModifiedBy>
  <cp:lastPrinted>2025-05-12T08:16:00Z</cp:lastPrinted>
  <dcterms:modified xsi:type="dcterms:W3CDTF">2025-05-21T08:01:24Z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7F79F8B2168F42D2AEC8F33DC7C5F3EB_13</vt:lpwstr>
  </property>
  <property fmtid="{D5CDD505-2E9C-101B-9397-08002B2CF9AE}" pid="4" name="KSOTemplateDocerSaveRecord">
    <vt:lpwstr>eyJoZGlkIjoiYTM0MzA5MmVlZGQ0OTg1YTRlYmUxY2QzMzllNmRkMjYiLCJ1c2VySWQiOiIzMjQ0OTI0NjAifQ==</vt:lpwstr>
  </property>
</Properties>
</file>