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56" w:rsidRDefault="00F73363">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曾家镇人民政府（本级）</w:t>
      </w:r>
    </w:p>
    <w:p w:rsidR="00B50535" w:rsidRDefault="00F73363">
      <w:pPr>
        <w:spacing w:line="600" w:lineRule="exact"/>
        <w:jc w:val="center"/>
        <w:rPr>
          <w:rFonts w:ascii="方正小标宋_GBK" w:eastAsia="方正小标宋_GBK" w:hAnsi="华文中宋" w:cs="华文中宋"/>
          <w:sz w:val="44"/>
          <w:szCs w:val="44"/>
        </w:rPr>
      </w:pPr>
      <w:r>
        <w:rPr>
          <w:rFonts w:ascii="Times New Roman" w:eastAsia="方正小标宋_GBK" w:hAnsi="Times New Roman" w:cs="Times New Roman"/>
          <w:sz w:val="44"/>
          <w:szCs w:val="44"/>
        </w:rPr>
        <w:t>2026</w:t>
      </w:r>
      <w:r>
        <w:rPr>
          <w:rFonts w:ascii="方正小标宋_GBK" w:eastAsia="方正小标宋_GBK" w:hAnsi="华文中宋" w:cs="华文中宋" w:hint="eastAsia"/>
          <w:sz w:val="44"/>
          <w:szCs w:val="44"/>
        </w:rPr>
        <w:t>年单位预算情况说明</w:t>
      </w:r>
    </w:p>
    <w:p w:rsidR="00B50535" w:rsidRDefault="00B50535">
      <w:pPr>
        <w:spacing w:line="600" w:lineRule="exact"/>
        <w:ind w:firstLineChars="200" w:firstLine="880"/>
        <w:jc w:val="center"/>
        <w:rPr>
          <w:rFonts w:ascii="华文中宋" w:eastAsia="华文中宋" w:hAnsi="华文中宋" w:cs="华文中宋"/>
          <w:sz w:val="44"/>
          <w:szCs w:val="44"/>
        </w:rPr>
      </w:pPr>
    </w:p>
    <w:p w:rsidR="00B50535" w:rsidRDefault="00F73363">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rsidR="00B50535" w:rsidRDefault="00F73363">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（一）职能职责</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1.</w:t>
      </w:r>
      <w:r>
        <w:rPr>
          <w:rFonts w:ascii="Times New Roman" w:eastAsia="方正仿宋_GBK" w:hAnsi="Times New Roman" w:cs="Times New Roman"/>
          <w:sz w:val="32"/>
          <w:szCs w:val="22"/>
        </w:rPr>
        <w:t>贯彻执行党和国家的路线、方针、政策、法律、法规；执行上级党组织的决议、决定，执行镇人民代表大会的各项决议。</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2.</w:t>
      </w:r>
      <w:r>
        <w:rPr>
          <w:rFonts w:ascii="Times New Roman" w:eastAsia="方正仿宋_GBK" w:hAnsi="Times New Roman" w:cs="Times New Roman"/>
          <w:sz w:val="32"/>
          <w:szCs w:val="22"/>
        </w:rPr>
        <w:t>制定并实施镇经济和社会发展规划、年度计划和预算；抓好本辖区内经济和社会发展的各项工作，并向本级人民代表大会报告工作。</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3.</w:t>
      </w:r>
      <w:r>
        <w:rPr>
          <w:rFonts w:ascii="Times New Roman" w:eastAsia="方正仿宋_GBK" w:hAnsi="Times New Roman" w:cs="Times New Roman"/>
          <w:sz w:val="32"/>
          <w:szCs w:val="22"/>
        </w:rPr>
        <w:t>管理本辖区内的经济、教育、科学、文化、体育、规划建设、生态环境、财政、民政、信访、司法、卫生健康、社会治安、安全生产、综合治理、交通安全、社会保障等工作。</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4.</w:t>
      </w:r>
      <w:r>
        <w:rPr>
          <w:rFonts w:ascii="Times New Roman" w:eastAsia="方正仿宋_GBK" w:hAnsi="Times New Roman" w:cs="Times New Roman"/>
          <w:sz w:val="32"/>
          <w:szCs w:val="22"/>
        </w:rPr>
        <w:t>加强镇财政的监督和管理，按计划、预算管理镇财政收入和支出，执行国家财政、财税工作的法律、政策，保证国家财政收入的完成。</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5.</w:t>
      </w:r>
      <w:r>
        <w:rPr>
          <w:rFonts w:ascii="Times New Roman" w:eastAsia="方正仿宋_GBK" w:hAnsi="Times New Roman" w:cs="Times New Roman"/>
          <w:sz w:val="32"/>
          <w:szCs w:val="22"/>
        </w:rPr>
        <w:t>指导、支持村（社区）工作，帮助其进行组织、制度和业务建设，促进村（社区）民主自治。</w:t>
      </w:r>
    </w:p>
    <w:p w:rsidR="00B50535" w:rsidRDefault="00F73363">
      <w:pPr>
        <w:tabs>
          <w:tab w:val="center" w:pos="4153"/>
          <w:tab w:val="left" w:pos="7275"/>
        </w:tabs>
        <w:spacing w:line="58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6.</w:t>
      </w:r>
      <w:r>
        <w:rPr>
          <w:rFonts w:ascii="Times New Roman" w:eastAsia="方正仿宋_GBK" w:hAnsi="Times New Roman" w:cs="Times New Roman"/>
          <w:sz w:val="32"/>
          <w:szCs w:val="22"/>
        </w:rPr>
        <w:t>承办管委会交办的其他工作。</w:t>
      </w:r>
    </w:p>
    <w:p w:rsidR="00B50535" w:rsidRDefault="00F73363">
      <w:pPr>
        <w:tabs>
          <w:tab w:val="center" w:pos="4153"/>
          <w:tab w:val="left" w:pos="7275"/>
        </w:tabs>
        <w:spacing w:line="580" w:lineRule="exact"/>
        <w:ind w:firstLineChars="200" w:firstLine="640"/>
        <w:jc w:val="left"/>
        <w:rPr>
          <w:rFonts w:ascii="方正仿宋_GBK" w:eastAsia="方正仿宋_GBK" w:hAnsi="仿宋_GB2312" w:cs="仿宋_GB2312"/>
          <w:sz w:val="32"/>
          <w:szCs w:val="22"/>
        </w:rPr>
      </w:pPr>
      <w:r>
        <w:rPr>
          <w:rFonts w:ascii="方正楷体_GBK" w:eastAsia="方正楷体_GBK" w:hAnsi="方正楷体_GBK" w:cs="方正楷体_GBK" w:hint="eastAsia"/>
          <w:sz w:val="32"/>
          <w:szCs w:val="20"/>
        </w:rPr>
        <w:t>（二）单位构成</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曾家镇幅员面积</w:t>
      </w:r>
      <w:r>
        <w:rPr>
          <w:rFonts w:ascii="Times New Roman" w:eastAsia="方正仿宋_GBK" w:hAnsi="Times New Roman" w:cs="Times New Roman"/>
          <w:sz w:val="32"/>
          <w:szCs w:val="20"/>
        </w:rPr>
        <w:t>36.51</w:t>
      </w:r>
      <w:r>
        <w:rPr>
          <w:rFonts w:ascii="Times New Roman" w:eastAsia="方正仿宋_GBK" w:hAnsi="Times New Roman" w:cs="Times New Roman"/>
          <w:sz w:val="32"/>
          <w:szCs w:val="20"/>
        </w:rPr>
        <w:t>平方公里，镇辖</w:t>
      </w:r>
      <w:r>
        <w:rPr>
          <w:rFonts w:ascii="Times New Roman" w:eastAsia="方正仿宋_GBK" w:hAnsi="Times New Roman" w:cs="Times New Roman"/>
          <w:sz w:val="32"/>
          <w:szCs w:val="20"/>
        </w:rPr>
        <w:t>6</w:t>
      </w:r>
      <w:r>
        <w:rPr>
          <w:rFonts w:ascii="Times New Roman" w:eastAsia="方正仿宋_GBK" w:hAnsi="Times New Roman" w:cs="Times New Roman"/>
          <w:sz w:val="32"/>
          <w:szCs w:val="20"/>
        </w:rPr>
        <w:t>个行政村、</w:t>
      </w:r>
      <w:r>
        <w:rPr>
          <w:rFonts w:ascii="Times New Roman" w:eastAsia="方正仿宋_GBK" w:hAnsi="Times New Roman" w:cs="Times New Roman" w:hint="eastAsia"/>
          <w:sz w:val="32"/>
          <w:szCs w:val="20"/>
        </w:rPr>
        <w:t>7</w:t>
      </w:r>
      <w:r>
        <w:rPr>
          <w:rFonts w:ascii="Times New Roman" w:eastAsia="方正仿宋_GBK" w:hAnsi="Times New Roman" w:cs="Times New Roman"/>
          <w:sz w:val="32"/>
          <w:szCs w:val="20"/>
        </w:rPr>
        <w:t>个社</w:t>
      </w:r>
      <w:r>
        <w:rPr>
          <w:rFonts w:ascii="Times New Roman" w:eastAsia="方正仿宋_GBK" w:hAnsi="Times New Roman" w:cs="Times New Roman"/>
          <w:sz w:val="32"/>
          <w:szCs w:val="20"/>
        </w:rPr>
        <w:lastRenderedPageBreak/>
        <w:t>区。单位统一设置党政内设机构</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个，包括</w:t>
      </w:r>
      <w:r>
        <w:rPr>
          <w:rFonts w:ascii="Times New Roman" w:eastAsia="方正仿宋_GBK" w:hAnsi="Times New Roman" w:cs="Times New Roman" w:hint="eastAsia"/>
          <w:sz w:val="32"/>
          <w:szCs w:val="20"/>
        </w:rPr>
        <w:t>基层治理综合指挥室</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党的建设办公室</w:t>
      </w:r>
      <w:r>
        <w:rPr>
          <w:rFonts w:ascii="Times New Roman" w:eastAsia="方正仿宋_GBK" w:hAnsi="Times New Roman" w:cs="Times New Roman"/>
          <w:sz w:val="32"/>
          <w:szCs w:val="20"/>
        </w:rPr>
        <w:t>、经济发展办公室、</w:t>
      </w:r>
      <w:r>
        <w:rPr>
          <w:rFonts w:ascii="Times New Roman" w:eastAsia="方正仿宋_GBK" w:hAnsi="Times New Roman" w:cs="Times New Roman" w:hint="eastAsia"/>
          <w:sz w:val="32"/>
          <w:szCs w:val="20"/>
        </w:rPr>
        <w:t>民生服务办公室</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平安法治办公室</w:t>
      </w:r>
      <w:r>
        <w:rPr>
          <w:rFonts w:ascii="Times New Roman" w:eastAsia="方正仿宋_GBK" w:hAnsi="Times New Roman" w:cs="Times New Roman"/>
          <w:sz w:val="32"/>
          <w:szCs w:val="20"/>
        </w:rPr>
        <w:t>。</w:t>
      </w:r>
    </w:p>
    <w:p w:rsidR="00B50535" w:rsidRDefault="00F73363">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二、单位收支总体情况</w:t>
      </w:r>
    </w:p>
    <w:p w:rsidR="00B50535" w:rsidRDefault="00F73363">
      <w:pPr>
        <w:spacing w:line="580" w:lineRule="exact"/>
        <w:ind w:firstLineChars="200" w:firstLine="640"/>
        <w:rPr>
          <w:rFonts w:ascii="方正仿宋_GBK" w:eastAsia="方正仿宋_GBK" w:hAnsi="仿宋_GB2312" w:cs="仿宋_GB2312"/>
          <w:sz w:val="32"/>
          <w:szCs w:val="20"/>
        </w:rPr>
      </w:pPr>
      <w:r>
        <w:rPr>
          <w:rFonts w:ascii="方正楷体_GBK" w:eastAsia="方正楷体_GBK" w:hAnsi="方正楷体_GBK" w:cs="方正楷体_GBK" w:hint="eastAsia"/>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6063.15</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6063.15</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545.26</w:t>
      </w:r>
      <w:r>
        <w:rPr>
          <w:rFonts w:ascii="Times New Roman" w:eastAsia="方正仿宋_GBK" w:hAnsi="Times New Roman" w:cs="Times New Roman"/>
          <w:sz w:val="32"/>
          <w:szCs w:val="20"/>
        </w:rPr>
        <w:t>万元，主要是项目经费预算增加</w:t>
      </w:r>
      <w:r>
        <w:rPr>
          <w:rFonts w:ascii="Times New Roman" w:eastAsia="方正仿宋_GBK" w:hAnsi="Times New Roman" w:cs="Times New Roman"/>
          <w:sz w:val="32"/>
          <w:szCs w:val="20"/>
        </w:rPr>
        <w:t>613.97</w:t>
      </w:r>
      <w:r>
        <w:rPr>
          <w:rFonts w:ascii="Times New Roman" w:eastAsia="方正仿宋_GBK" w:hAnsi="Times New Roman" w:cs="Times New Roman"/>
          <w:sz w:val="32"/>
          <w:szCs w:val="20"/>
        </w:rPr>
        <w:t>万元</w:t>
      </w:r>
      <w:r>
        <w:rPr>
          <w:rFonts w:ascii="方正仿宋_GBK" w:eastAsia="方正仿宋_GBK" w:hAnsi="仿宋_GB2312" w:cs="仿宋_GB2312" w:hint="eastAsia"/>
          <w:sz w:val="32"/>
          <w:szCs w:val="20"/>
        </w:rPr>
        <w:t>。</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方正楷体_GBK" w:eastAsia="方正楷体_GBK" w:hAnsi="方正楷体_GBK" w:cs="方正楷体_GBK" w:hint="eastAsia"/>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年年初预算数</w:t>
      </w:r>
      <w:r>
        <w:rPr>
          <w:rFonts w:ascii="Times New Roman" w:eastAsia="方正仿宋_GBK" w:hAnsi="Times New Roman" w:cs="Times New Roman"/>
          <w:sz w:val="32"/>
          <w:szCs w:val="20"/>
        </w:rPr>
        <w:t>6063.15</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sz w:val="32"/>
          <w:szCs w:val="20"/>
        </w:rPr>
        <w:t>3788.90</w:t>
      </w:r>
      <w:r>
        <w:rPr>
          <w:rFonts w:ascii="Times New Roman" w:eastAsia="方正仿宋_GBK" w:hAnsi="Times New Roman" w:cs="Times New Roman"/>
          <w:sz w:val="32"/>
          <w:szCs w:val="20"/>
        </w:rPr>
        <w:t>万元，国防支出预算</w:t>
      </w:r>
      <w:r>
        <w:rPr>
          <w:rFonts w:ascii="Times New Roman" w:eastAsia="方正仿宋_GBK" w:hAnsi="Times New Roman" w:cs="Times New Roman"/>
          <w:sz w:val="32"/>
          <w:szCs w:val="20"/>
        </w:rPr>
        <w:t>17.87</w:t>
      </w:r>
      <w:r>
        <w:rPr>
          <w:rFonts w:ascii="Times New Roman" w:eastAsia="方正仿宋_GBK" w:hAnsi="Times New Roman" w:cs="Times New Roman"/>
          <w:sz w:val="32"/>
          <w:szCs w:val="20"/>
        </w:rPr>
        <w:t>万元，文化旅游体育与传媒支出预算</w:t>
      </w:r>
      <w:r>
        <w:rPr>
          <w:rFonts w:ascii="Times New Roman" w:eastAsia="方正仿宋_GBK" w:hAnsi="Times New Roman" w:cs="Times New Roman"/>
          <w:sz w:val="32"/>
          <w:szCs w:val="20"/>
        </w:rPr>
        <w:t>8.32</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sz w:val="32"/>
          <w:szCs w:val="20"/>
        </w:rPr>
        <w:t>387.42</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sz w:val="32"/>
          <w:szCs w:val="20"/>
        </w:rPr>
        <w:t>233.96</w:t>
      </w:r>
      <w:r>
        <w:rPr>
          <w:rFonts w:ascii="Times New Roman" w:eastAsia="方正仿宋_GBK" w:hAnsi="Times New Roman" w:cs="Times New Roman"/>
          <w:sz w:val="32"/>
          <w:szCs w:val="20"/>
        </w:rPr>
        <w:t>万元，城乡社区支出预算</w:t>
      </w:r>
      <w:r>
        <w:rPr>
          <w:rFonts w:ascii="Times New Roman" w:eastAsia="方正仿宋_GBK" w:hAnsi="Times New Roman" w:cs="Times New Roman"/>
          <w:sz w:val="32"/>
          <w:szCs w:val="20"/>
        </w:rPr>
        <w:t>741.65</w:t>
      </w:r>
      <w:r>
        <w:rPr>
          <w:rFonts w:ascii="Times New Roman" w:eastAsia="方正仿宋_GBK" w:hAnsi="Times New Roman" w:cs="Times New Roman"/>
          <w:sz w:val="32"/>
          <w:szCs w:val="20"/>
        </w:rPr>
        <w:t>万元，农林水支出预算</w:t>
      </w:r>
      <w:r>
        <w:rPr>
          <w:rFonts w:ascii="Times New Roman" w:eastAsia="方正仿宋_GBK" w:hAnsi="Times New Roman" w:cs="Times New Roman"/>
          <w:sz w:val="32"/>
          <w:szCs w:val="20"/>
        </w:rPr>
        <w:t>797.30</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sz w:val="32"/>
          <w:szCs w:val="20"/>
        </w:rPr>
        <w:t>87.73</w:t>
      </w:r>
      <w:r>
        <w:rPr>
          <w:rFonts w:ascii="Times New Roman" w:eastAsia="方正仿宋_GBK" w:hAnsi="Times New Roman" w:cs="Times New Roman"/>
          <w:sz w:val="32"/>
          <w:szCs w:val="20"/>
        </w:rPr>
        <w:t>万元。支出预算较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545.26</w:t>
      </w:r>
      <w:r>
        <w:rPr>
          <w:rFonts w:ascii="Times New Roman" w:eastAsia="方正仿宋_GBK" w:hAnsi="Times New Roman" w:cs="Times New Roman"/>
          <w:sz w:val="32"/>
          <w:szCs w:val="20"/>
        </w:rPr>
        <w:t>万元，主要是项目经费预算增加</w:t>
      </w:r>
      <w:r>
        <w:rPr>
          <w:rFonts w:ascii="Times New Roman" w:eastAsia="方正仿宋_GBK" w:hAnsi="Times New Roman" w:cs="Times New Roman"/>
          <w:sz w:val="32"/>
          <w:szCs w:val="20"/>
        </w:rPr>
        <w:t>613.97</w:t>
      </w:r>
      <w:r>
        <w:rPr>
          <w:rFonts w:ascii="Times New Roman" w:eastAsia="方正仿宋_GBK" w:hAnsi="Times New Roman" w:cs="Times New Roman"/>
          <w:sz w:val="32"/>
          <w:szCs w:val="20"/>
        </w:rPr>
        <w:t>万元。</w:t>
      </w:r>
    </w:p>
    <w:p w:rsidR="00B50535" w:rsidRDefault="00F73363">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单位预算情况说明</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sz w:val="32"/>
          <w:szCs w:val="20"/>
        </w:rPr>
        <w:t>6063.15</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sz w:val="32"/>
          <w:szCs w:val="20"/>
        </w:rPr>
        <w:t>6063.15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545.26</w:t>
      </w:r>
      <w:r>
        <w:rPr>
          <w:rFonts w:ascii="Times New Roman" w:eastAsia="方正仿宋_GBK" w:hAnsi="Times New Roman" w:cs="Times New Roman"/>
          <w:sz w:val="32"/>
          <w:szCs w:val="20"/>
        </w:rPr>
        <w:t>万元。其中：基本支出</w:t>
      </w:r>
      <w:r>
        <w:rPr>
          <w:rFonts w:ascii="Times New Roman" w:eastAsia="方正仿宋_GBK" w:hAnsi="Times New Roman" w:cs="Times New Roman" w:hint="eastAsia"/>
          <w:sz w:val="32"/>
          <w:szCs w:val="20"/>
        </w:rPr>
        <w:t>943.39</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年减少</w:t>
      </w:r>
      <w:r>
        <w:rPr>
          <w:rFonts w:ascii="Times New Roman" w:eastAsia="方正仿宋_GBK" w:hAnsi="Times New Roman" w:cs="Times New Roman" w:hint="eastAsia"/>
          <w:sz w:val="32"/>
          <w:szCs w:val="20"/>
        </w:rPr>
        <w:t>68.71</w:t>
      </w:r>
      <w:r>
        <w:rPr>
          <w:rFonts w:ascii="Times New Roman" w:eastAsia="方正仿宋_GBK" w:hAnsi="Times New Roman" w:cs="Times New Roman"/>
          <w:sz w:val="32"/>
          <w:szCs w:val="20"/>
        </w:rPr>
        <w:t>万元，主要原因是人员调动及退休，相应的人员经费和公用经费减少，基本支出主要用于保障在职人员工资福利及社会保险缴费，退休人员补助等</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保障部门正常运转的各项商品服务支出；项目支出</w:t>
      </w:r>
      <w:r>
        <w:rPr>
          <w:rFonts w:ascii="Times New Roman" w:eastAsia="方正仿宋_GBK" w:hAnsi="Times New Roman" w:cs="Times New Roman"/>
          <w:sz w:val="32"/>
          <w:szCs w:val="20"/>
        </w:rPr>
        <w:lastRenderedPageBreak/>
        <w:t>5119.76</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613.97</w:t>
      </w:r>
      <w:r>
        <w:rPr>
          <w:rFonts w:ascii="Times New Roman" w:eastAsia="方正仿宋_GBK" w:hAnsi="Times New Roman" w:cs="Times New Roman"/>
          <w:sz w:val="32"/>
          <w:szCs w:val="20"/>
        </w:rPr>
        <w:t>万元，主要原因是</w:t>
      </w:r>
      <w:r>
        <w:rPr>
          <w:rFonts w:ascii="Times New Roman" w:eastAsia="方正仿宋_GBK" w:hAnsi="Times New Roman" w:cs="Times New Roman" w:hint="eastAsia"/>
          <w:sz w:val="32"/>
          <w:szCs w:val="20"/>
        </w:rPr>
        <w:t>按照要求转聘网格员、临聘人员共</w:t>
      </w:r>
      <w:r>
        <w:rPr>
          <w:rFonts w:ascii="Times New Roman" w:eastAsia="方正仿宋_GBK" w:hAnsi="Times New Roman" w:cs="Times New Roman" w:hint="eastAsia"/>
          <w:sz w:val="32"/>
          <w:szCs w:val="20"/>
        </w:rPr>
        <w:t>56</w:t>
      </w:r>
      <w:r>
        <w:rPr>
          <w:rFonts w:ascii="Times New Roman" w:eastAsia="方正仿宋_GBK" w:hAnsi="Times New Roman" w:cs="Times New Roman" w:hint="eastAsia"/>
          <w:sz w:val="32"/>
          <w:szCs w:val="20"/>
        </w:rPr>
        <w:t>人担任社区工作者，相应项目经费增加。</w:t>
      </w:r>
      <w:r>
        <w:rPr>
          <w:rFonts w:ascii="Times New Roman" w:eastAsia="方正仿宋_GBK" w:hAnsi="Times New Roman" w:cs="Times New Roman"/>
          <w:sz w:val="32"/>
          <w:szCs w:val="20"/>
        </w:rPr>
        <w:t>项目支出主要用于社区建设、民政、卫生计生、市政环卫、应急等重点工作。</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曾家镇人民政府（本级）</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年无使用政府性基金预算拨款安排的支出。</w:t>
      </w:r>
    </w:p>
    <w:p w:rsidR="00B50535" w:rsidRDefault="00F73363">
      <w:pPr>
        <w:spacing w:line="58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sz w:val="32"/>
          <w:szCs w:val="20"/>
        </w:rPr>
        <w:t>31.50</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15.9</w:t>
      </w:r>
      <w:r>
        <w:rPr>
          <w:rFonts w:ascii="Times New Roman" w:eastAsia="方正仿宋_GBK" w:hAnsi="Times New Roman" w:cs="Times New Roman"/>
          <w:sz w:val="32"/>
          <w:szCs w:val="20"/>
        </w:rPr>
        <w:t>万元，主要原因是本年度有公务用车购置预算。其中：公务用车购置费</w:t>
      </w:r>
      <w:r>
        <w:rPr>
          <w:rFonts w:ascii="Times New Roman" w:eastAsia="方正仿宋_GBK" w:hAnsi="Times New Roman" w:cs="Times New Roman"/>
          <w:sz w:val="32"/>
          <w:szCs w:val="20"/>
        </w:rPr>
        <w:t>18</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年增加</w:t>
      </w:r>
      <w:r>
        <w:rPr>
          <w:rFonts w:ascii="Times New Roman" w:eastAsia="方正仿宋_GBK" w:hAnsi="Times New Roman" w:cs="Times New Roman"/>
          <w:sz w:val="32"/>
          <w:szCs w:val="20"/>
        </w:rPr>
        <w:t>18</w:t>
      </w:r>
      <w:r>
        <w:rPr>
          <w:rFonts w:ascii="Times New Roman" w:eastAsia="方正仿宋_GBK" w:hAnsi="Times New Roman" w:cs="Times New Roman"/>
          <w:sz w:val="32"/>
          <w:szCs w:val="20"/>
        </w:rPr>
        <w:t>万元，主要原因是本年度有公务用车购置计划；公务接待费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年减少</w:t>
      </w:r>
      <w:r>
        <w:rPr>
          <w:rFonts w:ascii="Times New Roman" w:eastAsia="方正仿宋_GBK" w:hAnsi="Times New Roman" w:cs="Times New Roman"/>
          <w:sz w:val="32"/>
          <w:szCs w:val="20"/>
        </w:rPr>
        <w:t>2.1</w:t>
      </w:r>
      <w:r>
        <w:rPr>
          <w:rFonts w:ascii="Times New Roman" w:eastAsia="方正仿宋_GBK" w:hAnsi="Times New Roman" w:cs="Times New Roman"/>
          <w:sz w:val="32"/>
          <w:szCs w:val="20"/>
        </w:rPr>
        <w:t>万元，主要原因是本年度无公务接待计划；公务用车运行维护费</w:t>
      </w:r>
      <w:r>
        <w:rPr>
          <w:rFonts w:ascii="Times New Roman" w:eastAsia="方正仿宋_GBK" w:hAnsi="Times New Roman" w:cs="Times New Roman"/>
          <w:sz w:val="32"/>
          <w:szCs w:val="20"/>
        </w:rPr>
        <w:t>13.5</w:t>
      </w:r>
      <w:r>
        <w:rPr>
          <w:rFonts w:ascii="Times New Roman" w:eastAsia="方正仿宋_GBK" w:hAnsi="Times New Roman" w:cs="Times New Roman"/>
          <w:sz w:val="32"/>
          <w:szCs w:val="20"/>
        </w:rPr>
        <w:t>万元，与</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年持平。</w:t>
      </w:r>
    </w:p>
    <w:p w:rsidR="00B50535" w:rsidRDefault="00F73363">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机关运行经费。</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年一般公共预算财政拨款运行经费</w:t>
      </w:r>
      <w:r>
        <w:rPr>
          <w:rFonts w:ascii="Times New Roman" w:eastAsia="方正仿宋_GBK" w:hAnsi="Times New Roman" w:cs="Times New Roman"/>
          <w:sz w:val="32"/>
          <w:szCs w:val="20"/>
        </w:rPr>
        <w:t>187.78</w:t>
      </w:r>
      <w:r>
        <w:rPr>
          <w:rFonts w:ascii="Times New Roman" w:eastAsia="方正仿宋_GBK" w:hAnsi="Times New Roman" w:cs="Times New Roman"/>
          <w:sz w:val="32"/>
          <w:szCs w:val="20"/>
        </w:rPr>
        <w:t>万元，比上年减少</w:t>
      </w:r>
      <w:r>
        <w:rPr>
          <w:rFonts w:ascii="Times New Roman" w:eastAsia="方正仿宋_GBK" w:hAnsi="Times New Roman" w:cs="Times New Roman"/>
          <w:sz w:val="32"/>
          <w:szCs w:val="20"/>
        </w:rPr>
        <w:t>11.5</w:t>
      </w:r>
      <w:r>
        <w:rPr>
          <w:rFonts w:ascii="Times New Roman" w:eastAsia="方正仿宋_GBK" w:hAnsi="Times New Roman" w:cs="Times New Roman"/>
          <w:sz w:val="32"/>
          <w:szCs w:val="20"/>
        </w:rPr>
        <w:t>万元，主要原因为人员调动及退休，相应的机关运行经费减少。主要用于办公费、印刷费、邮电费、水电费、物管费、差旅费、会议费、培训费及其他商品和服务支出等。</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w:t>
      </w:r>
      <w:r>
        <w:rPr>
          <w:rFonts w:ascii="Times New Roman" w:eastAsia="方正仿宋_GBK" w:hAnsi="Times New Roman" w:cs="Times New Roman"/>
          <w:sz w:val="32"/>
          <w:szCs w:val="20"/>
        </w:rPr>
        <w:t>政府采购情况。</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年政府采购预算总额</w:t>
      </w:r>
      <w:r>
        <w:rPr>
          <w:rFonts w:ascii="Times New Roman" w:eastAsia="方正仿宋_GBK" w:hAnsi="Times New Roman" w:cs="Times New Roman" w:hint="eastAsia"/>
          <w:sz w:val="32"/>
          <w:szCs w:val="20"/>
        </w:rPr>
        <w:t>452</w:t>
      </w:r>
      <w:r>
        <w:rPr>
          <w:rFonts w:ascii="Times New Roman" w:eastAsia="方正仿宋_GBK" w:hAnsi="Times New Roman" w:cs="Times New Roman"/>
          <w:sz w:val="32"/>
          <w:szCs w:val="20"/>
        </w:rPr>
        <w:t>万元：政府采购</w:t>
      </w:r>
      <w:r>
        <w:rPr>
          <w:rFonts w:ascii="Times New Roman" w:eastAsia="方正仿宋_GBK" w:hAnsi="Times New Roman" w:cs="Times New Roman" w:hint="eastAsia"/>
          <w:sz w:val="32"/>
          <w:szCs w:val="20"/>
        </w:rPr>
        <w:t>货物</w:t>
      </w:r>
      <w:r>
        <w:rPr>
          <w:rFonts w:ascii="Times New Roman" w:eastAsia="方正仿宋_GBK" w:hAnsi="Times New Roman" w:cs="Times New Roman"/>
          <w:sz w:val="32"/>
          <w:szCs w:val="20"/>
        </w:rPr>
        <w:t>预算</w:t>
      </w:r>
      <w:r>
        <w:rPr>
          <w:rFonts w:ascii="Times New Roman" w:eastAsia="方正仿宋_GBK" w:hAnsi="Times New Roman" w:cs="Times New Roman" w:hint="eastAsia"/>
          <w:sz w:val="32"/>
          <w:szCs w:val="20"/>
        </w:rPr>
        <w:t>18</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政府采购工程预算</w:t>
      </w:r>
      <w:r>
        <w:rPr>
          <w:rFonts w:ascii="Times New Roman" w:eastAsia="方正仿宋_GBK" w:hAnsi="Times New Roman" w:cs="Times New Roman" w:hint="eastAsia"/>
          <w:sz w:val="32"/>
          <w:szCs w:val="20"/>
        </w:rPr>
        <w:t>156</w:t>
      </w:r>
      <w:r>
        <w:rPr>
          <w:rFonts w:ascii="Times New Roman" w:eastAsia="方正仿宋_GBK" w:hAnsi="Times New Roman" w:cs="Times New Roman"/>
          <w:sz w:val="32"/>
          <w:szCs w:val="20"/>
        </w:rPr>
        <w:t>万元、政府采购</w:t>
      </w:r>
      <w:r>
        <w:rPr>
          <w:rFonts w:ascii="Times New Roman" w:eastAsia="方正仿宋_GBK" w:hAnsi="Times New Roman" w:cs="Times New Roman"/>
          <w:sz w:val="32"/>
          <w:szCs w:val="20"/>
        </w:rPr>
        <w:lastRenderedPageBreak/>
        <w:t>服务预算</w:t>
      </w:r>
      <w:r>
        <w:rPr>
          <w:rFonts w:ascii="Times New Roman" w:eastAsia="方正仿宋_GBK" w:hAnsi="Times New Roman" w:cs="Times New Roman" w:hint="eastAsia"/>
          <w:sz w:val="32"/>
          <w:szCs w:val="20"/>
        </w:rPr>
        <w:t>278</w:t>
      </w:r>
      <w:r>
        <w:rPr>
          <w:rFonts w:ascii="Times New Roman" w:eastAsia="方正仿宋_GBK" w:hAnsi="Times New Roman" w:cs="Times New Roman"/>
          <w:sz w:val="32"/>
          <w:szCs w:val="20"/>
        </w:rPr>
        <w:t>万元；其中一般公共预算拨款政府采购</w:t>
      </w:r>
      <w:r>
        <w:rPr>
          <w:rFonts w:ascii="Times New Roman" w:eastAsia="方正仿宋_GBK" w:hAnsi="Times New Roman" w:cs="Times New Roman" w:hint="eastAsia"/>
          <w:sz w:val="32"/>
          <w:szCs w:val="20"/>
        </w:rPr>
        <w:t>452</w:t>
      </w:r>
      <w:r>
        <w:rPr>
          <w:rFonts w:ascii="Times New Roman" w:eastAsia="方正仿宋_GBK" w:hAnsi="Times New Roman" w:cs="Times New Roman"/>
          <w:sz w:val="32"/>
          <w:szCs w:val="20"/>
        </w:rPr>
        <w:t>万元：政府采购</w:t>
      </w:r>
      <w:r>
        <w:rPr>
          <w:rFonts w:ascii="Times New Roman" w:eastAsia="方正仿宋_GBK" w:hAnsi="Times New Roman" w:cs="Times New Roman" w:hint="eastAsia"/>
          <w:sz w:val="32"/>
          <w:szCs w:val="20"/>
        </w:rPr>
        <w:t>货物</w:t>
      </w:r>
      <w:r>
        <w:rPr>
          <w:rFonts w:ascii="Times New Roman" w:eastAsia="方正仿宋_GBK" w:hAnsi="Times New Roman" w:cs="Times New Roman"/>
          <w:sz w:val="32"/>
          <w:szCs w:val="20"/>
        </w:rPr>
        <w:t>预算</w:t>
      </w:r>
      <w:r>
        <w:rPr>
          <w:rFonts w:ascii="Times New Roman" w:eastAsia="方正仿宋_GBK" w:hAnsi="Times New Roman" w:cs="Times New Roman" w:hint="eastAsia"/>
          <w:sz w:val="32"/>
          <w:szCs w:val="20"/>
        </w:rPr>
        <w:t>18</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政府采购工程预算</w:t>
      </w:r>
      <w:r>
        <w:rPr>
          <w:rFonts w:ascii="Times New Roman" w:eastAsia="方正仿宋_GBK" w:hAnsi="Times New Roman" w:cs="Times New Roman" w:hint="eastAsia"/>
          <w:sz w:val="32"/>
          <w:szCs w:val="20"/>
        </w:rPr>
        <w:t>156</w:t>
      </w:r>
      <w:r>
        <w:rPr>
          <w:rFonts w:ascii="Times New Roman" w:eastAsia="方正仿宋_GBK" w:hAnsi="Times New Roman" w:cs="Times New Roman"/>
          <w:sz w:val="32"/>
          <w:szCs w:val="20"/>
        </w:rPr>
        <w:t>万元、政府采购服务预算</w:t>
      </w:r>
      <w:r>
        <w:rPr>
          <w:rFonts w:ascii="Times New Roman" w:eastAsia="方正仿宋_GBK" w:hAnsi="Times New Roman" w:cs="Times New Roman" w:hint="eastAsia"/>
          <w:sz w:val="32"/>
          <w:szCs w:val="20"/>
        </w:rPr>
        <w:t>278</w:t>
      </w:r>
      <w:r>
        <w:rPr>
          <w:rFonts w:ascii="Times New Roman" w:eastAsia="方正仿宋_GBK" w:hAnsi="Times New Roman" w:cs="Times New Roman"/>
          <w:sz w:val="32"/>
          <w:szCs w:val="20"/>
        </w:rPr>
        <w:t>万元。</w:t>
      </w:r>
    </w:p>
    <w:p w:rsidR="00B50535" w:rsidRDefault="00F73363">
      <w:pPr>
        <w:spacing w:line="580" w:lineRule="exact"/>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color w:val="000000"/>
          <w:sz w:val="32"/>
          <w:szCs w:val="20"/>
        </w:rPr>
        <w:t>年项目支出均实行了绩效目标管理，涉及一般公共预算当年财政拨款</w:t>
      </w:r>
      <w:r>
        <w:rPr>
          <w:rFonts w:ascii="Times New Roman" w:eastAsia="方正仿宋_GBK" w:hAnsi="Times New Roman" w:cs="Times New Roman" w:hint="eastAsia"/>
          <w:sz w:val="32"/>
          <w:szCs w:val="20"/>
        </w:rPr>
        <w:t>5119.76</w:t>
      </w:r>
      <w:r>
        <w:rPr>
          <w:rFonts w:ascii="Times New Roman" w:eastAsia="方正仿宋_GBK" w:hAnsi="Times New Roman" w:cs="Times New Roman"/>
          <w:color w:val="000000"/>
          <w:sz w:val="32"/>
          <w:szCs w:val="20"/>
        </w:rPr>
        <w:t>万元。</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4.</w:t>
      </w:r>
      <w:r>
        <w:rPr>
          <w:rFonts w:ascii="Times New Roman" w:eastAsia="方正仿宋_GBK" w:hAnsi="Times New Roman" w:cs="Times New Roman"/>
          <w:sz w:val="32"/>
          <w:szCs w:val="20"/>
        </w:rPr>
        <w:t>国有资产占有使用情况。截止</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12</w:t>
      </w:r>
      <w:r>
        <w:rPr>
          <w:rFonts w:ascii="Times New Roman" w:eastAsia="方正仿宋_GBK" w:hAnsi="Times New Roman" w:cs="Times New Roman"/>
          <w:sz w:val="32"/>
          <w:szCs w:val="20"/>
        </w:rPr>
        <w:t>月，本单位共有车辆</w:t>
      </w:r>
      <w:r>
        <w:rPr>
          <w:rFonts w:ascii="Times New Roman" w:eastAsia="方正仿宋_GBK" w:hAnsi="Times New Roman" w:cs="Times New Roman"/>
          <w:sz w:val="32"/>
          <w:szCs w:val="20"/>
        </w:rPr>
        <w:t>4</w:t>
      </w:r>
      <w:r>
        <w:rPr>
          <w:rFonts w:ascii="Times New Roman" w:eastAsia="方正仿宋_GBK" w:hAnsi="Times New Roman" w:cs="Times New Roman"/>
          <w:sz w:val="32"/>
          <w:szCs w:val="20"/>
        </w:rPr>
        <w:t>辆，其中机要通信用车</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辆、应急保障用车</w:t>
      </w:r>
      <w:r>
        <w:rPr>
          <w:rFonts w:ascii="Times New Roman" w:eastAsia="方正仿宋_GBK" w:hAnsi="Times New Roman" w:cs="Times New Roman" w:hint="eastAsia"/>
          <w:sz w:val="32"/>
          <w:szCs w:val="20"/>
        </w:rPr>
        <w:t>3</w:t>
      </w:r>
      <w:r>
        <w:rPr>
          <w:rFonts w:ascii="Times New Roman" w:eastAsia="方正仿宋_GBK" w:hAnsi="Times New Roman" w:cs="Times New Roman"/>
          <w:sz w:val="32"/>
          <w:szCs w:val="20"/>
        </w:rPr>
        <w:t>辆。</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一般公共预算</w:t>
      </w:r>
      <w:r>
        <w:rPr>
          <w:rFonts w:ascii="Times New Roman" w:eastAsia="方正仿宋_GBK" w:hAnsi="Times New Roman" w:cs="Times New Roman"/>
          <w:sz w:val="32"/>
          <w:szCs w:val="20"/>
        </w:rPr>
        <w:t>安排购置车辆</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辆，其中应急保障用车</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辆。</w:t>
      </w:r>
    </w:p>
    <w:p w:rsidR="00B50535" w:rsidRDefault="00F73363">
      <w:pPr>
        <w:spacing w:line="58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5.</w:t>
      </w:r>
      <w:r>
        <w:rPr>
          <w:rFonts w:ascii="Times New Roman" w:eastAsia="方正仿宋_GBK" w:hAnsi="Times New Roman" w:cs="Times New Roman"/>
          <w:sz w:val="32"/>
          <w:szCs w:val="20"/>
        </w:rPr>
        <w:t>委托业务费情况。</w:t>
      </w:r>
      <w:proofErr w:type="gramStart"/>
      <w:r>
        <w:rPr>
          <w:rFonts w:ascii="Times New Roman" w:eastAsia="方正仿宋_GBK" w:hAnsi="Times New Roman" w:cs="Times New Roman"/>
          <w:sz w:val="32"/>
          <w:szCs w:val="20"/>
        </w:rPr>
        <w:t>涉及财拨资金</w:t>
      </w:r>
      <w:proofErr w:type="gramEnd"/>
      <w:r>
        <w:rPr>
          <w:rFonts w:ascii="Times New Roman" w:eastAsia="方正仿宋_GBK" w:hAnsi="Times New Roman" w:cs="Times New Roman"/>
          <w:sz w:val="32"/>
          <w:szCs w:val="20"/>
        </w:rPr>
        <w:t>668.06</w:t>
      </w:r>
      <w:r>
        <w:rPr>
          <w:rFonts w:ascii="Times New Roman" w:eastAsia="方正仿宋_GBK" w:hAnsi="Times New Roman" w:cs="Times New Roman"/>
          <w:sz w:val="32"/>
          <w:szCs w:val="20"/>
        </w:rPr>
        <w:t>万元，主要用于辖区</w:t>
      </w:r>
      <w:proofErr w:type="gramStart"/>
      <w:r>
        <w:rPr>
          <w:rFonts w:ascii="Times New Roman" w:eastAsia="方正仿宋_GBK" w:hAnsi="Times New Roman" w:cs="Times New Roman"/>
          <w:sz w:val="32"/>
          <w:szCs w:val="20"/>
        </w:rPr>
        <w:t>内场镇</w:t>
      </w:r>
      <w:proofErr w:type="gramEnd"/>
      <w:r>
        <w:rPr>
          <w:rFonts w:ascii="Times New Roman" w:eastAsia="方正仿宋_GBK" w:hAnsi="Times New Roman" w:cs="Times New Roman"/>
          <w:sz w:val="32"/>
          <w:szCs w:val="20"/>
        </w:rPr>
        <w:t>农村及河道清扫保洁和垃圾清运、法律顾问、物业企业服务质量综合评价、各类政府采购项目二类费用等支出。</w:t>
      </w:r>
    </w:p>
    <w:p w:rsidR="00B50535" w:rsidRDefault="00F73363">
      <w:pPr>
        <w:spacing w:line="58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（一）财政拨款收入：</w:t>
      </w:r>
      <w:r>
        <w:rPr>
          <w:rFonts w:ascii="方正仿宋_GBK" w:eastAsia="方正仿宋_GBK" w:hAnsi="仿宋" w:cs="Times New Roman" w:hint="eastAsia"/>
          <w:sz w:val="32"/>
          <w:szCs w:val="32"/>
        </w:rPr>
        <w:t>指本年度从本级财政部门取得的财政拨款，包括一般公共预算财政拨款和政府性基金预算财政拨款。</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（二）财政专户管理资金收入：</w:t>
      </w:r>
      <w:r>
        <w:rPr>
          <w:rFonts w:ascii="方正仿宋_GBK" w:eastAsia="方正仿宋_GBK" w:hAnsi="仿宋" w:cs="Times New Roman" w:hint="eastAsia"/>
          <w:sz w:val="32"/>
          <w:szCs w:val="32"/>
        </w:rPr>
        <w:t>指缴入财政专户、实行专项 管理的高中以上学费、住宿费、高校委托培养费、函大、电大、夜大及短训班培训费等教育收费。单位根据教育收费标准、学生 人数等合理预计。</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（三）事业收入（不含教育收费）：</w:t>
      </w:r>
      <w:r>
        <w:rPr>
          <w:rFonts w:ascii="方正仿宋_GBK" w:eastAsia="方正仿宋_GBK" w:hAnsi="仿宋" w:cs="Times New Roman" w:hint="eastAsia"/>
          <w:sz w:val="32"/>
          <w:szCs w:val="32"/>
        </w:rPr>
        <w:t>指事业单位开展专业业务 活动及其辅助活动取得的收入，不包括教育收费。单位根据本年 度事业单位开展专业业务活动及其辅助活动计划，结合上</w:t>
      </w:r>
      <w:r>
        <w:rPr>
          <w:rFonts w:ascii="方正仿宋_GBK" w:eastAsia="方正仿宋_GBK" w:hAnsi="仿宋" w:cs="Times New Roman" w:hint="eastAsia"/>
          <w:sz w:val="32"/>
          <w:szCs w:val="32"/>
        </w:rPr>
        <w:lastRenderedPageBreak/>
        <w:t>年度收入等情况进行预计。</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（四）上级补助收入：</w:t>
      </w:r>
      <w:r>
        <w:rPr>
          <w:rFonts w:ascii="方正仿宋_GBK" w:eastAsia="方正仿宋_GBK" w:hAnsi="仿宋" w:cs="Times New Roman" w:hint="eastAsia"/>
          <w:sz w:val="32"/>
          <w:szCs w:val="32"/>
        </w:rPr>
        <w:t>指从主管部门或上级单位取得的财政 拨款以外的其他补助收入。单位结合上年度上级补助收入等情况 进行预计。</w:t>
      </w:r>
    </w:p>
    <w:p w:rsidR="00B50535" w:rsidRDefault="00F73363">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（五）附属单位上缴收入：</w:t>
      </w:r>
      <w:r>
        <w:rPr>
          <w:rFonts w:ascii="方正仿宋_GBK" w:eastAsia="方正仿宋_GBK" w:hAnsi="Times New Roman" w:cs="Times New Roman" w:hint="eastAsia"/>
          <w:sz w:val="32"/>
          <w:szCs w:val="32"/>
        </w:rPr>
        <w:t>指本单位所属下级单位上缴给本 单位的全部收入</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包括下级事业单位上缴的事业收入、其他收入 和下级企业单位上缴的利润等</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32"/>
        </w:rPr>
        <w:t>。单位结合上年度附属单位上缴收入等情况商附属单位进行预计。</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（六）事业单位经营收入：</w:t>
      </w:r>
      <w:r>
        <w:rPr>
          <w:rFonts w:ascii="方正仿宋_GBK" w:eastAsia="方正仿宋_GBK" w:hAnsi="仿宋" w:cs="Times New Roman" w:hint="eastAsia"/>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（七）其他收入：</w:t>
      </w:r>
      <w:r>
        <w:rPr>
          <w:rFonts w:ascii="方正仿宋_GBK" w:eastAsia="方正仿宋_GBK" w:hAnsi="仿宋" w:cs="Times New Roman" w:hint="eastAsia"/>
          <w:sz w:val="32"/>
          <w:szCs w:val="32"/>
        </w:rPr>
        <w:t>指债务收入、投资收益等收入，单位根据 情况合理预计，全部编入预算。</w:t>
      </w:r>
    </w:p>
    <w:p w:rsidR="00B50535" w:rsidRDefault="00F73363">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t>（八）上年结转结余资金：</w:t>
      </w:r>
      <w:bookmarkStart w:id="0" w:name="_GoBack"/>
      <w:r w:rsidRPr="00F575E6">
        <w:rPr>
          <w:rFonts w:ascii="方正仿宋_GBK" w:eastAsia="方正仿宋_GBK" w:hAnsi="仿宋"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w:t>
      </w:r>
      <w:r w:rsidRPr="00F575E6">
        <w:rPr>
          <w:rFonts w:ascii="方正仿宋_GBK" w:eastAsia="方正仿宋_GBK" w:hAnsi="仿宋" w:cs="Times New Roman"/>
          <w:lang w:eastAsia="zh-CN"/>
        </w:rPr>
        <w:lastRenderedPageBreak/>
        <w:t>金、单位资金。</w:t>
      </w:r>
      <w:bookmarkEnd w:id="0"/>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（九）基本支出：</w:t>
      </w:r>
      <w:r>
        <w:rPr>
          <w:rFonts w:ascii="方正仿宋_GBK" w:eastAsia="方正仿宋_GBK" w:hAnsi="仿宋" w:cs="Times New Roman" w:hint="eastAsia"/>
          <w:sz w:val="32"/>
          <w:szCs w:val="32"/>
        </w:rPr>
        <w:t xml:space="preserve">指为保障机构正常运转、完成日常工作任 </w:t>
      </w:r>
      <w:proofErr w:type="gramStart"/>
      <w:r>
        <w:rPr>
          <w:rFonts w:ascii="方正仿宋_GBK" w:eastAsia="方正仿宋_GBK" w:hAnsi="仿宋" w:cs="Times New Roman" w:hint="eastAsia"/>
          <w:sz w:val="32"/>
          <w:szCs w:val="32"/>
        </w:rPr>
        <w:t>务</w:t>
      </w:r>
      <w:proofErr w:type="gramEnd"/>
      <w:r>
        <w:rPr>
          <w:rFonts w:ascii="方正仿宋_GBK" w:eastAsia="方正仿宋_GBK" w:hAnsi="仿宋" w:cs="Times New Roman" w:hint="eastAsia"/>
          <w:sz w:val="32"/>
          <w:szCs w:val="32"/>
        </w:rPr>
        <w:t>而发生的人员经费和公用经费。其中：人员经费指政府收支分 类经济科目中的“工资福利支出”和“对个人和家庭的补助”；公用经费指政府收支分类经济科目中除“工资福利支出”和“对个人和家庭的补助”外的其他支出。</w:t>
      </w:r>
    </w:p>
    <w:p w:rsidR="00B50535" w:rsidRDefault="00F73363">
      <w:pPr>
        <w:spacing w:line="580" w:lineRule="exact"/>
        <w:ind w:firstLineChars="200" w:firstLine="640"/>
        <w:rPr>
          <w:rFonts w:ascii="方正仿宋_GBK" w:eastAsia="方正仿宋_GBK" w:hAnsi="Times New Roman" w:cs="Times New Roman"/>
          <w:sz w:val="32"/>
          <w:szCs w:val="32"/>
        </w:rPr>
      </w:pPr>
      <w:r>
        <w:rPr>
          <w:rFonts w:ascii="方正楷体_GBK" w:eastAsia="方正楷体_GBK" w:hAnsi="方正楷体_GBK" w:cs="方正楷体_GBK" w:hint="eastAsia"/>
          <w:sz w:val="32"/>
          <w:szCs w:val="32"/>
        </w:rPr>
        <w:t>（十）项目支出：</w:t>
      </w:r>
      <w:r>
        <w:rPr>
          <w:rFonts w:ascii="方正仿宋_GBK" w:eastAsia="方正仿宋_GBK" w:hAnsi="Times New Roman" w:cs="Times New Roman" w:hint="eastAsia"/>
          <w:sz w:val="32"/>
          <w:szCs w:val="32"/>
        </w:rPr>
        <w:t>指在基本支出之外为完成特定行政任务和事业发展目标所发生的支出。</w:t>
      </w:r>
    </w:p>
    <w:p w:rsidR="00B50535" w:rsidRDefault="00F73363">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（十一）“三公”经费：</w:t>
      </w:r>
      <w:r>
        <w:rPr>
          <w:rFonts w:ascii="方正仿宋_GBK" w:eastAsia="方正仿宋_GBK" w:hAnsi="仿宋" w:cs="Times New Roman" w:hint="eastAsia"/>
          <w:sz w:val="32"/>
          <w:szCs w:val="32"/>
        </w:rPr>
        <w:t>指用财政拨款安排的因公出国(境)费、公务用车购置及运行维护费、公务接待费。其中，因公出国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境</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的国际旅费、国外城市间交通费、住宿费、伙食费、培训费、公杂费等支出；公务用车购置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r>
        <w:rPr>
          <w:rFonts w:ascii="Times New Roman" w:eastAsia="方正仿宋_GBK" w:hAnsi="Times New Roman" w:cs="Times New Roman" w:hint="eastAsia"/>
          <w:sz w:val="32"/>
          <w:szCs w:val="20"/>
        </w:rPr>
        <w:t>（</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；公务用车运行维护费反映单位按规定保留的公务用车燃料费、维修费、过路过桥费、 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含外宾接待</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支出。</w:t>
      </w:r>
    </w:p>
    <w:p w:rsidR="00B50535" w:rsidRDefault="00F73363">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（十二）机关运行经费：</w:t>
      </w:r>
      <w:r>
        <w:rPr>
          <w:rFonts w:ascii="方正仿宋_GBK" w:eastAsia="方正仿宋_GBK" w:hAnsi="仿宋" w:cs="Times New Roman" w:hint="eastAsia"/>
          <w:sz w:val="32"/>
          <w:szCs w:val="32"/>
        </w:rPr>
        <w:t>为保障行政单位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含参照公务员法 管理的事业单位</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B50535" w:rsidRDefault="00F73363">
      <w:pPr>
        <w:pStyle w:val="a3"/>
        <w:spacing w:line="580" w:lineRule="exact"/>
        <w:ind w:firstLineChars="200" w:firstLine="640"/>
        <w:rPr>
          <w:rFonts w:ascii="方正仿宋_GBK" w:eastAsia="方正仿宋_GBK" w:hAnsi="仿宋" w:cs="Times New Roman"/>
          <w:lang w:eastAsia="zh-CN"/>
        </w:rPr>
      </w:pPr>
      <w:r>
        <w:rPr>
          <w:rFonts w:ascii="方正楷体_GBK" w:eastAsia="方正楷体_GBK" w:hAnsi="方正楷体_GBK" w:cs="方正楷体_GBK" w:hint="eastAsia"/>
          <w:lang w:eastAsia="zh-CN"/>
        </w:rPr>
        <w:lastRenderedPageBreak/>
        <w:t>（十三）工资福利支出（支出经济分类科目类级）</w:t>
      </w:r>
      <w:r w:rsidRPr="00F575E6">
        <w:rPr>
          <w:rFonts w:ascii="方正仿宋_GBK" w:eastAsia="方正仿宋_GBK" w:hAnsi="仿宋" w:cs="Times New Roman" w:hint="eastAsia"/>
          <w:lang w:eastAsia="zh-CN"/>
        </w:rPr>
        <w:t>：</w:t>
      </w:r>
      <w:r w:rsidRPr="00F575E6">
        <w:rPr>
          <w:rFonts w:ascii="方正仿宋_GBK" w:eastAsia="方正仿宋_GBK" w:hAnsi="仿宋" w:cs="Times New Roman"/>
          <w:lang w:eastAsia="zh-CN"/>
        </w:rPr>
        <w:t>反映单位开支的在职职工和编制</w:t>
      </w:r>
      <w:proofErr w:type="gramStart"/>
      <w:r w:rsidRPr="00F575E6">
        <w:rPr>
          <w:rFonts w:ascii="方正仿宋_GBK" w:eastAsia="方正仿宋_GBK" w:hAnsi="仿宋" w:cs="Times New Roman"/>
          <w:lang w:eastAsia="zh-CN"/>
        </w:rPr>
        <w:t>外长期</w:t>
      </w:r>
      <w:proofErr w:type="gramEnd"/>
      <w:r w:rsidRPr="00F575E6">
        <w:rPr>
          <w:rFonts w:ascii="方正仿宋_GBK" w:eastAsia="方正仿宋_GBK" w:hAnsi="仿宋" w:cs="Times New Roman"/>
          <w:lang w:eastAsia="zh-CN"/>
        </w:rPr>
        <w:t>聘用人员的各类劳动报酬，以及为上述人员缴纳的各项社会保险费等。</w:t>
      </w:r>
    </w:p>
    <w:p w:rsidR="00B50535" w:rsidRDefault="00F73363">
      <w:pPr>
        <w:tabs>
          <w:tab w:val="center" w:pos="4153"/>
          <w:tab w:val="left" w:pos="7275"/>
        </w:tabs>
        <w:spacing w:line="580" w:lineRule="exact"/>
        <w:ind w:firstLineChars="200" w:firstLine="640"/>
        <w:jc w:val="left"/>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（十四）商品和服务支出（支出经济分类科目类级）：</w:t>
      </w:r>
      <w:r>
        <w:rPr>
          <w:rFonts w:ascii="方正仿宋_GBK" w:eastAsia="方正仿宋_GBK" w:hAnsi="仿宋" w:cs="Times New Roman" w:hint="eastAsia"/>
          <w:sz w:val="32"/>
          <w:szCs w:val="32"/>
        </w:rPr>
        <w:t>反映单位购买商品和服务的支出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不包括用于购置固定资产的支出、战略性和应急储备支出</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w:t>
      </w:r>
    </w:p>
    <w:p w:rsidR="00B50535" w:rsidRDefault="00F73363">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（十五）对个人和家庭的补助（支出经济分类科目类级）：</w:t>
      </w:r>
      <w:r>
        <w:rPr>
          <w:rFonts w:ascii="方正仿宋_GBK" w:eastAsia="方正仿宋_GBK" w:hAnsi="仿宋" w:cs="Times New Roman" w:hint="eastAsia"/>
          <w:sz w:val="32"/>
          <w:szCs w:val="32"/>
        </w:rPr>
        <w:t>反映用于对个人和家庭的补助支出。</w:t>
      </w:r>
    </w:p>
    <w:p w:rsidR="00B50535" w:rsidRDefault="00F73363">
      <w:pPr>
        <w:spacing w:line="580" w:lineRule="exact"/>
        <w:ind w:firstLineChars="200" w:firstLine="640"/>
        <w:rPr>
          <w:rFonts w:ascii="方正仿宋_GBK" w:eastAsia="方正仿宋_GBK" w:hAnsi="仿宋" w:cs="Times New Roman"/>
          <w:sz w:val="32"/>
          <w:szCs w:val="32"/>
        </w:rPr>
      </w:pPr>
      <w:r>
        <w:rPr>
          <w:rFonts w:ascii="方正楷体_GBK" w:eastAsia="方正楷体_GBK" w:hAnsi="方正楷体_GBK" w:cs="方正楷体_GBK" w:hint="eastAsia"/>
          <w:sz w:val="32"/>
          <w:szCs w:val="32"/>
        </w:rPr>
        <w:t>（十六）其他资本性支出（支出经济分类科目类级）：</w:t>
      </w:r>
      <w:r>
        <w:rPr>
          <w:rFonts w:ascii="方正仿宋_GBK" w:eastAsia="方正仿宋_GBK" w:hAnsi="仿宋" w:cs="Times New Roman" w:hint="eastAsia"/>
          <w:sz w:val="32"/>
          <w:szCs w:val="32"/>
        </w:rPr>
        <w:t>反映非本级发展与改革部门集中安排的用于购置固定资产、战略性和应急性储备、土地和无形资产，以及构建基础设施、大型修缮和财政支持企业更新改造所发生的支出。</w:t>
      </w:r>
    </w:p>
    <w:p w:rsidR="00B50535" w:rsidRDefault="00B50535">
      <w:pPr>
        <w:spacing w:line="600" w:lineRule="exact"/>
        <w:rPr>
          <w:rFonts w:ascii="方正仿宋_GBK" w:eastAsia="方正仿宋_GBK" w:hAnsi="仿宋_GB2312" w:cs="仿宋_GB2312"/>
          <w:sz w:val="32"/>
          <w:szCs w:val="20"/>
        </w:rPr>
      </w:pPr>
    </w:p>
    <w:p w:rsidR="00B50535" w:rsidRDefault="00F73363">
      <w:pPr>
        <w:spacing w:line="600" w:lineRule="exact"/>
        <w:ind w:firstLineChars="200" w:firstLine="640"/>
        <w:rPr>
          <w:rFonts w:ascii="Times New Roman" w:eastAsia="方正仿宋_GBK" w:hAnsi="Times New Roman" w:cs="Times New Roman"/>
          <w:sz w:val="32"/>
          <w:szCs w:val="32"/>
        </w:rPr>
      </w:pPr>
      <w:r>
        <w:rPr>
          <w:rFonts w:ascii="方正仿宋_GBK" w:eastAsia="方正仿宋_GBK" w:hAnsi="仿宋_GB2312" w:cs="仿宋_GB2312" w:hint="eastAsia"/>
          <w:sz w:val="32"/>
          <w:szCs w:val="20"/>
        </w:rPr>
        <w:t>部门预算公开联系人：黄颖炼</w:t>
      </w:r>
      <w:r w:rsidR="00540497">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联系方式：</w:t>
      </w:r>
      <w:r>
        <w:rPr>
          <w:rFonts w:ascii="Times New Roman" w:eastAsia="方正仿宋_GBK" w:hAnsi="Times New Roman" w:cs="Times New Roman"/>
          <w:sz w:val="32"/>
          <w:szCs w:val="20"/>
        </w:rPr>
        <w:t>023-65060304</w:t>
      </w:r>
    </w:p>
    <w:p w:rsidR="00B50535" w:rsidRDefault="00B50535"/>
    <w:sectPr w:rsidR="00B50535" w:rsidSect="00FF2356">
      <w:footerReference w:type="even" r:id="rId8"/>
      <w:footerReference w:type="default" r:id="rId9"/>
      <w:pgSz w:w="11906" w:h="16838"/>
      <w:pgMar w:top="2098" w:right="1531" w:bottom="1984" w:left="1531"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27" w:rsidRDefault="00D14E27">
      <w:r>
        <w:separator/>
      </w:r>
    </w:p>
  </w:endnote>
  <w:endnote w:type="continuationSeparator" w:id="0">
    <w:p w:rsidR="00D14E27" w:rsidRDefault="00D1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B50535" w:rsidRDefault="00F73363">
        <w:pPr>
          <w:pStyle w:val="a4"/>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Pr>
            <w:rFonts w:ascii="方正仿宋_GBK" w:eastAsia="方正仿宋_GBK"/>
            <w:sz w:val="28"/>
            <w:szCs w:val="28"/>
            <w:lang w:val="zh-CN"/>
          </w:rPr>
          <w:t>2</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B50535" w:rsidRDefault="00B50535">
    <w:pPr>
      <w:pStyle w:val="a4"/>
    </w:pPr>
  </w:p>
  <w:p w:rsidR="00B50535" w:rsidRDefault="00B505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B50535" w:rsidRDefault="00F73363" w:rsidP="00FF2356">
        <w:pPr>
          <w:pStyle w:val="a4"/>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F575E6" w:rsidRPr="00F575E6">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27" w:rsidRDefault="00D14E27">
      <w:r>
        <w:separator/>
      </w:r>
    </w:p>
  </w:footnote>
  <w:footnote w:type="continuationSeparator" w:id="0">
    <w:p w:rsidR="00D14E27" w:rsidRDefault="00D14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119c2a9e-25cd-4e86-a3cf-15c2d3681ae2"/>
  </w:docVars>
  <w:rsids>
    <w:rsidRoot w:val="7C96024F"/>
    <w:rsid w:val="7C96024F"/>
    <w:rsid w:val="BFBB2DC1"/>
    <w:rsid w:val="BFDFCBD5"/>
    <w:rsid w:val="CD3B0DD6"/>
    <w:rsid w:val="D49FC84E"/>
    <w:rsid w:val="DB1961A6"/>
    <w:rsid w:val="EF5DFE89"/>
    <w:rsid w:val="EFCF76DB"/>
    <w:rsid w:val="F7DAC67B"/>
    <w:rsid w:val="F7F31305"/>
    <w:rsid w:val="F9C7BFE3"/>
    <w:rsid w:val="FBDCA7E6"/>
    <w:rsid w:val="FC7DEE47"/>
    <w:rsid w:val="FFE909BF"/>
    <w:rsid w:val="FFF91D34"/>
    <w:rsid w:val="00540497"/>
    <w:rsid w:val="006D6F3B"/>
    <w:rsid w:val="00B50535"/>
    <w:rsid w:val="00D14E27"/>
    <w:rsid w:val="00ED372B"/>
    <w:rsid w:val="00F575E6"/>
    <w:rsid w:val="00F73363"/>
    <w:rsid w:val="00FF2356"/>
    <w:rsid w:val="01042CD0"/>
    <w:rsid w:val="019422A6"/>
    <w:rsid w:val="031C07A5"/>
    <w:rsid w:val="04D01847"/>
    <w:rsid w:val="05DC421B"/>
    <w:rsid w:val="0B485107"/>
    <w:rsid w:val="0B4B3F7E"/>
    <w:rsid w:val="0E9438E5"/>
    <w:rsid w:val="107E2A9F"/>
    <w:rsid w:val="10A32505"/>
    <w:rsid w:val="12850FAA"/>
    <w:rsid w:val="14F926F4"/>
    <w:rsid w:val="15747FCD"/>
    <w:rsid w:val="16777D74"/>
    <w:rsid w:val="17730E9B"/>
    <w:rsid w:val="17DF02C7"/>
    <w:rsid w:val="1C3D380E"/>
    <w:rsid w:val="1C9378D2"/>
    <w:rsid w:val="1EF04B68"/>
    <w:rsid w:val="1FFF3644"/>
    <w:rsid w:val="204D6358"/>
    <w:rsid w:val="20803CC9"/>
    <w:rsid w:val="20943C19"/>
    <w:rsid w:val="21472A39"/>
    <w:rsid w:val="21DC13D3"/>
    <w:rsid w:val="22DD5403"/>
    <w:rsid w:val="2500362B"/>
    <w:rsid w:val="2561056D"/>
    <w:rsid w:val="25733DFD"/>
    <w:rsid w:val="26D910B7"/>
    <w:rsid w:val="28616AD6"/>
    <w:rsid w:val="2B367DA6"/>
    <w:rsid w:val="2BC5737C"/>
    <w:rsid w:val="2C840FE5"/>
    <w:rsid w:val="2CF75313"/>
    <w:rsid w:val="30AE6631"/>
    <w:rsid w:val="321F480E"/>
    <w:rsid w:val="3C1E3FFF"/>
    <w:rsid w:val="3C404B6B"/>
    <w:rsid w:val="3D491140"/>
    <w:rsid w:val="3F5B3E28"/>
    <w:rsid w:val="3F97471D"/>
    <w:rsid w:val="3F9E5104"/>
    <w:rsid w:val="412070D7"/>
    <w:rsid w:val="499917D4"/>
    <w:rsid w:val="4ABD24B3"/>
    <w:rsid w:val="4B0C247A"/>
    <w:rsid w:val="4BDDCB16"/>
    <w:rsid w:val="4CA74208"/>
    <w:rsid w:val="4E742810"/>
    <w:rsid w:val="4FF49838"/>
    <w:rsid w:val="50964CC0"/>
    <w:rsid w:val="50F839A8"/>
    <w:rsid w:val="515940F5"/>
    <w:rsid w:val="53D12F03"/>
    <w:rsid w:val="54366E08"/>
    <w:rsid w:val="55502404"/>
    <w:rsid w:val="55AF412E"/>
    <w:rsid w:val="577A66F8"/>
    <w:rsid w:val="58FE249B"/>
    <w:rsid w:val="59577BC3"/>
    <w:rsid w:val="599C6ABE"/>
    <w:rsid w:val="5A00764E"/>
    <w:rsid w:val="5A7AA334"/>
    <w:rsid w:val="5D55666E"/>
    <w:rsid w:val="5E6A153A"/>
    <w:rsid w:val="5F7DD367"/>
    <w:rsid w:val="5FD7C732"/>
    <w:rsid w:val="5FDB02FC"/>
    <w:rsid w:val="5FDF8F65"/>
    <w:rsid w:val="61B20A9E"/>
    <w:rsid w:val="64B81251"/>
    <w:rsid w:val="65037FF2"/>
    <w:rsid w:val="653A34E5"/>
    <w:rsid w:val="653F727C"/>
    <w:rsid w:val="66811B16"/>
    <w:rsid w:val="68550B65"/>
    <w:rsid w:val="68BBE17E"/>
    <w:rsid w:val="69AC6EAA"/>
    <w:rsid w:val="6B694485"/>
    <w:rsid w:val="6B926DB3"/>
    <w:rsid w:val="6BD149A6"/>
    <w:rsid w:val="6BEB2C39"/>
    <w:rsid w:val="6E22773B"/>
    <w:rsid w:val="6FE05D08"/>
    <w:rsid w:val="703B2D36"/>
    <w:rsid w:val="73927111"/>
    <w:rsid w:val="74566390"/>
    <w:rsid w:val="75DC3CCF"/>
    <w:rsid w:val="764364A0"/>
    <w:rsid w:val="76C4564E"/>
    <w:rsid w:val="77CA44B0"/>
    <w:rsid w:val="77F04406"/>
    <w:rsid w:val="786D3CA8"/>
    <w:rsid w:val="79294073"/>
    <w:rsid w:val="7BD7220B"/>
    <w:rsid w:val="7C96024F"/>
    <w:rsid w:val="7CCA791B"/>
    <w:rsid w:val="7E7F0292"/>
    <w:rsid w:val="7F5EB949"/>
    <w:rsid w:val="7FBB2154"/>
    <w:rsid w:val="7FE87E69"/>
    <w:rsid w:val="7FEE7F0C"/>
    <w:rsid w:val="8F97F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FF2356"/>
    <w:rPr>
      <w:sz w:val="18"/>
      <w:szCs w:val="18"/>
    </w:rPr>
  </w:style>
  <w:style w:type="character" w:customStyle="1" w:styleId="Char">
    <w:name w:val="批注框文本 Char"/>
    <w:basedOn w:val="a0"/>
    <w:link w:val="a5"/>
    <w:rsid w:val="00FF2356"/>
    <w:rPr>
      <w:kern w:val="2"/>
      <w:sz w:val="18"/>
      <w:szCs w:val="18"/>
    </w:rPr>
  </w:style>
  <w:style w:type="paragraph" w:styleId="a6">
    <w:name w:val="header"/>
    <w:basedOn w:val="a"/>
    <w:link w:val="Char0"/>
    <w:rsid w:val="00FF23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F235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angSong" w:eastAsia="FangSong" w:hAnsi="FangSong" w:cs="FangSong"/>
      <w:sz w:val="32"/>
      <w:szCs w:val="32"/>
      <w:lang w:eastAsia="en-US"/>
    </w:rPr>
  </w:style>
  <w:style w:type="paragraph" w:styleId="a4">
    <w:name w:val="footer"/>
    <w:basedOn w:val="a"/>
    <w:qFormat/>
    <w:pPr>
      <w:tabs>
        <w:tab w:val="center" w:pos="4153"/>
        <w:tab w:val="right" w:pos="8306"/>
      </w:tabs>
      <w:snapToGrid w:val="0"/>
      <w:jc w:val="left"/>
    </w:pPr>
    <w:rPr>
      <w:sz w:val="18"/>
      <w:szCs w:val="18"/>
    </w:rPr>
  </w:style>
  <w:style w:type="paragraph" w:styleId="a5">
    <w:name w:val="Balloon Text"/>
    <w:basedOn w:val="a"/>
    <w:link w:val="Char"/>
    <w:rsid w:val="00FF2356"/>
    <w:rPr>
      <w:sz w:val="18"/>
      <w:szCs w:val="18"/>
    </w:rPr>
  </w:style>
  <w:style w:type="character" w:customStyle="1" w:styleId="Char">
    <w:name w:val="批注框文本 Char"/>
    <w:basedOn w:val="a0"/>
    <w:link w:val="a5"/>
    <w:rsid w:val="00FF2356"/>
    <w:rPr>
      <w:kern w:val="2"/>
      <w:sz w:val="18"/>
      <w:szCs w:val="18"/>
    </w:rPr>
  </w:style>
  <w:style w:type="paragraph" w:styleId="a6">
    <w:name w:val="header"/>
    <w:basedOn w:val="a"/>
    <w:link w:val="Char0"/>
    <w:rsid w:val="00FF23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F23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503</Words>
  <Characters>2872</Characters>
  <Application>Microsoft Office Word</Application>
  <DocSecurity>0</DocSecurity>
  <Lines>23</Lines>
  <Paragraphs>6</Paragraphs>
  <ScaleCrop>false</ScaleCrop>
  <Company>Microsoft</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黄小小L</dc:creator>
  <cp:lastModifiedBy>bear</cp:lastModifiedBy>
  <cp:revision>6</cp:revision>
  <dcterms:created xsi:type="dcterms:W3CDTF">2024-03-23T10:30:00Z</dcterms:created>
  <dcterms:modified xsi:type="dcterms:W3CDTF">2026-05-11T09:33:00Z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B695161433D34E77AAA24A85D20F0BA5_11</vt:lpwstr>
  </property>
  <property fmtid="{D5CDD505-2E9C-101B-9397-08002B2CF9AE}" pid="4" name="KSOTemplateDocerSaveRecord">
    <vt:lpwstr>eyJoZGlkIjoiZjQ1MTYzNWIxNTI4MjQ0YWI5OGY5MTFmNGI1MzBlNzIiLCJ1c2VySWQiOiIyNDA4Nzc1NzcifQ==</vt:lpwstr>
  </property>
</Properties>
</file>