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95438">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曾家镇综合行政执法大队202</w:t>
      </w:r>
      <w:r>
        <w:rPr>
          <w:rFonts w:hint="eastAsia" w:ascii="方正小标宋_GBK" w:hAnsi="华文中宋" w:eastAsia="方正小标宋_GBK" w:cs="华文中宋"/>
          <w:sz w:val="44"/>
          <w:szCs w:val="44"/>
          <w:lang w:val="en-US" w:eastAsia="zh-CN"/>
        </w:rPr>
        <w:t>5</w:t>
      </w:r>
      <w:r>
        <w:rPr>
          <w:rFonts w:hint="eastAsia" w:ascii="方正小标宋_GBK" w:hAnsi="华文中宋" w:eastAsia="方正小标宋_GBK" w:cs="华文中宋"/>
          <w:sz w:val="44"/>
          <w:szCs w:val="44"/>
        </w:rPr>
        <w:t>年单位预算情况说明</w:t>
      </w:r>
    </w:p>
    <w:p w14:paraId="5CF8B8B7">
      <w:pPr>
        <w:spacing w:line="600" w:lineRule="exact"/>
        <w:ind w:firstLine="880" w:firstLineChars="200"/>
        <w:jc w:val="center"/>
        <w:rPr>
          <w:rFonts w:hint="eastAsia" w:ascii="华文中宋" w:hAnsi="华文中宋" w:eastAsia="华文中宋" w:cs="华文中宋"/>
          <w:sz w:val="44"/>
          <w:szCs w:val="44"/>
        </w:rPr>
      </w:pPr>
    </w:p>
    <w:p w14:paraId="32B838E6">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一、单位基本情况</w:t>
      </w:r>
    </w:p>
    <w:p w14:paraId="6E5D6903">
      <w:pPr>
        <w:spacing w:line="600" w:lineRule="exact"/>
        <w:ind w:firstLine="640" w:firstLineChars="200"/>
        <w:rPr>
          <w:rFonts w:hint="eastAsia" w:ascii="方正楷体_GBK" w:hAnsi="方正楷体_GBK" w:eastAsia="方正楷体_GBK" w:cs="方正楷体_GBK"/>
          <w:sz w:val="32"/>
          <w:szCs w:val="20"/>
        </w:rPr>
      </w:pPr>
      <w:r>
        <w:rPr>
          <w:rFonts w:hint="eastAsia" w:ascii="方正楷体_GBK" w:hAnsi="方正楷体_GBK" w:eastAsia="方正楷体_GBK" w:cs="方正楷体_GBK"/>
          <w:sz w:val="32"/>
          <w:szCs w:val="20"/>
        </w:rPr>
        <w:t>（一）职能职责</w:t>
      </w:r>
    </w:p>
    <w:p w14:paraId="424181A6">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eastAsia="zh-CN"/>
        </w:rPr>
        <w:t>负责集中行使本镇法定行政执法事项、赋权行政执法事项和委托行政执法事项的行政执法权。负责开展所涉执法领域的普法宣传、协同联动执法等工作。</w:t>
      </w:r>
    </w:p>
    <w:p w14:paraId="0DA005ED">
      <w:pPr>
        <w:tabs>
          <w:tab w:val="center" w:pos="4153"/>
          <w:tab w:val="left" w:pos="7275"/>
        </w:tabs>
        <w:spacing w:line="600" w:lineRule="exact"/>
        <w:ind w:left="640"/>
        <w:jc w:val="left"/>
        <w:rPr>
          <w:rFonts w:hint="eastAsia" w:ascii="方正仿宋_GBK" w:hAnsi="仿宋_GB2312" w:eastAsia="方正仿宋_GBK" w:cs="仿宋_GB2312"/>
          <w:sz w:val="32"/>
          <w:szCs w:val="22"/>
        </w:rPr>
      </w:pPr>
      <w:r>
        <w:rPr>
          <w:rFonts w:hint="eastAsia" w:ascii="方正楷体_GBK" w:hAnsi="方正楷体_GBK" w:eastAsia="方正楷体_GBK" w:cs="方正楷体_GBK"/>
          <w:sz w:val="32"/>
          <w:szCs w:val="20"/>
        </w:rPr>
        <w:t>（二）单位构成</w:t>
      </w:r>
    </w:p>
    <w:p w14:paraId="3296515F">
      <w:pPr>
        <w:spacing w:line="600" w:lineRule="exact"/>
        <w:ind w:firstLine="640" w:firstLineChars="200"/>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本单位设置曾家镇综合行政执法大队1个，为事业单位，无内设部门。</w:t>
      </w:r>
    </w:p>
    <w:p w14:paraId="7C585F0A">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二、单位收支总体情况</w:t>
      </w:r>
    </w:p>
    <w:p w14:paraId="5252457B">
      <w:pPr>
        <w:spacing w:line="600" w:lineRule="exact"/>
        <w:ind w:firstLine="640" w:firstLineChars="200"/>
        <w:rPr>
          <w:rFonts w:hint="eastAsia" w:ascii="方正仿宋_GBK" w:hAnsi="仿宋_GB2312" w:eastAsia="方正仿宋_GBK" w:cs="仿宋_GB2312"/>
          <w:sz w:val="32"/>
          <w:szCs w:val="20"/>
        </w:rPr>
      </w:pPr>
      <w:r>
        <w:rPr>
          <w:rFonts w:hint="eastAsia" w:ascii="方正楷体_GBK" w:hAnsi="方正楷体_GBK" w:eastAsia="方正楷体_GBK" w:cs="方正楷体_GBK"/>
          <w:sz w:val="32"/>
          <w:szCs w:val="20"/>
        </w:rPr>
        <w:t>（一）收入预算：</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年年初预算数</w:t>
      </w:r>
      <w:r>
        <w:rPr>
          <w:rFonts w:hint="eastAsia" w:ascii="方正仿宋_GBK" w:hAnsi="仿宋_GB2312" w:eastAsia="方正仿宋_GBK" w:cs="仿宋_GB2312"/>
          <w:sz w:val="32"/>
          <w:szCs w:val="20"/>
          <w:lang w:val="en-US" w:eastAsia="zh-CN"/>
        </w:rPr>
        <w:t>127</w:t>
      </w:r>
      <w:r>
        <w:rPr>
          <w:rFonts w:hint="eastAsia" w:ascii="方正仿宋_GBK" w:hAnsi="仿宋_GB2312" w:eastAsia="方正仿宋_GBK" w:cs="仿宋_GB2312"/>
          <w:sz w:val="32"/>
          <w:szCs w:val="20"/>
        </w:rPr>
        <w:t>万元，其中：一般公共预算拨款</w:t>
      </w:r>
      <w:r>
        <w:rPr>
          <w:rFonts w:hint="eastAsia" w:ascii="方正仿宋_GBK" w:hAnsi="仿宋_GB2312" w:eastAsia="方正仿宋_GBK" w:cs="仿宋_GB2312"/>
          <w:sz w:val="32"/>
          <w:szCs w:val="20"/>
          <w:lang w:val="en-US" w:eastAsia="zh-CN"/>
        </w:rPr>
        <w:t>127</w:t>
      </w:r>
      <w:r>
        <w:rPr>
          <w:rFonts w:hint="eastAsia" w:ascii="方正仿宋_GBK" w:hAnsi="仿宋_GB2312" w:eastAsia="方正仿宋_GBK" w:cs="仿宋_GB2312"/>
          <w:sz w:val="32"/>
          <w:szCs w:val="20"/>
        </w:rPr>
        <w:t>万元。收入较202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w:t>
      </w:r>
      <w:r>
        <w:rPr>
          <w:rFonts w:hint="eastAsia" w:ascii="方正仿宋_GBK" w:hAnsi="仿宋_GB2312" w:eastAsia="方正仿宋_GBK" w:cs="仿宋_GB2312"/>
          <w:sz w:val="32"/>
          <w:szCs w:val="20"/>
          <w:lang w:eastAsia="zh-CN"/>
        </w:rPr>
        <w:t>减少</w:t>
      </w:r>
      <w:r>
        <w:rPr>
          <w:rFonts w:hint="eastAsia" w:ascii="方正仿宋_GBK" w:hAnsi="仿宋_GB2312" w:eastAsia="方正仿宋_GBK" w:cs="仿宋_GB2312"/>
          <w:sz w:val="32"/>
          <w:szCs w:val="20"/>
          <w:lang w:val="en-US" w:eastAsia="zh-CN"/>
        </w:rPr>
        <w:t>120.78</w:t>
      </w:r>
      <w:r>
        <w:rPr>
          <w:rFonts w:hint="eastAsia" w:ascii="方正仿宋_GBK" w:hAnsi="仿宋_GB2312" w:eastAsia="方正仿宋_GBK" w:cs="仿宋_GB2312"/>
          <w:sz w:val="32"/>
          <w:szCs w:val="20"/>
        </w:rPr>
        <w:t>万元，主要是</w:t>
      </w:r>
      <w:r>
        <w:rPr>
          <w:rFonts w:hint="default" w:ascii="Times New Roman" w:hAnsi="Times New Roman" w:eastAsia="方正仿宋_GBK" w:cs="Times New Roman"/>
          <w:sz w:val="32"/>
          <w:szCs w:val="20"/>
          <w:lang w:val="en-US" w:eastAsia="zh-CN"/>
        </w:rPr>
        <w:t>公用</w:t>
      </w:r>
      <w:r>
        <w:rPr>
          <w:rFonts w:hint="default" w:ascii="Times New Roman" w:hAnsi="Times New Roman" w:eastAsia="方正仿宋_GBK" w:cs="Times New Roman"/>
          <w:sz w:val="32"/>
          <w:szCs w:val="20"/>
        </w:rPr>
        <w:t>经费</w:t>
      </w:r>
      <w:r>
        <w:rPr>
          <w:rFonts w:hint="default" w:ascii="Times New Roman" w:hAnsi="Times New Roman" w:eastAsia="方正仿宋_GBK" w:cs="Times New Roman"/>
          <w:sz w:val="32"/>
          <w:szCs w:val="20"/>
          <w:lang w:val="en-US" w:eastAsia="zh-CN"/>
        </w:rPr>
        <w:t>预算</w:t>
      </w:r>
      <w:r>
        <w:rPr>
          <w:rFonts w:hint="default" w:ascii="Times New Roman" w:hAnsi="Times New Roman" w:eastAsia="方正仿宋_GBK" w:cs="Times New Roman"/>
          <w:sz w:val="32"/>
          <w:szCs w:val="20"/>
        </w:rPr>
        <w:t>拨款</w:t>
      </w:r>
      <w:r>
        <w:rPr>
          <w:rFonts w:hint="default" w:ascii="Times New Roman" w:hAnsi="Times New Roman" w:eastAsia="方正仿宋_GBK" w:cs="Times New Roman"/>
          <w:sz w:val="32"/>
          <w:szCs w:val="20"/>
          <w:lang w:val="en-US" w:eastAsia="zh-CN"/>
        </w:rPr>
        <w:t>和人员经费拨款减少</w:t>
      </w:r>
      <w:r>
        <w:rPr>
          <w:rFonts w:hint="eastAsia" w:ascii="方正仿宋_GBK" w:hAnsi="仿宋_GB2312" w:eastAsia="方正仿宋_GBK" w:cs="仿宋_GB2312"/>
          <w:sz w:val="32"/>
          <w:szCs w:val="20"/>
          <w:lang w:val="en-US" w:eastAsia="zh-CN"/>
        </w:rPr>
        <w:t>120.78</w:t>
      </w:r>
      <w:r>
        <w:rPr>
          <w:rFonts w:hint="eastAsia" w:ascii="方正仿宋_GBK" w:hAnsi="仿宋_GB2312" w:eastAsia="方正仿宋_GBK" w:cs="仿宋_GB2312"/>
          <w:sz w:val="32"/>
          <w:szCs w:val="20"/>
        </w:rPr>
        <w:t>万元。</w:t>
      </w:r>
    </w:p>
    <w:p w14:paraId="517B7FAD">
      <w:pPr>
        <w:spacing w:line="600" w:lineRule="exact"/>
        <w:ind w:firstLine="640" w:firstLineChars="200"/>
        <w:rPr>
          <w:rFonts w:hint="eastAsia" w:ascii="方正仿宋_GBK" w:hAnsi="仿宋_GB2312" w:eastAsia="方正仿宋_GBK" w:cs="仿宋_GB2312"/>
          <w:sz w:val="32"/>
          <w:szCs w:val="20"/>
        </w:rPr>
      </w:pPr>
      <w:r>
        <w:rPr>
          <w:rFonts w:hint="eastAsia" w:ascii="方正楷体_GBK" w:hAnsi="方正楷体_GBK" w:eastAsia="方正楷体_GBK" w:cs="方正楷体_GBK"/>
          <w:sz w:val="32"/>
          <w:szCs w:val="20"/>
        </w:rPr>
        <w:t>（二）支出预算：</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年年初预算数</w:t>
      </w:r>
      <w:r>
        <w:rPr>
          <w:rFonts w:hint="eastAsia" w:ascii="方正仿宋_GBK" w:hAnsi="仿宋_GB2312" w:eastAsia="方正仿宋_GBK" w:cs="仿宋_GB2312"/>
          <w:sz w:val="32"/>
          <w:szCs w:val="20"/>
          <w:lang w:val="en-US" w:eastAsia="zh-CN"/>
        </w:rPr>
        <w:t>127</w:t>
      </w:r>
      <w:r>
        <w:rPr>
          <w:rFonts w:hint="eastAsia" w:ascii="方正仿宋_GBK" w:hAnsi="仿宋_GB2312" w:eastAsia="方正仿宋_GBK" w:cs="仿宋_GB2312"/>
          <w:sz w:val="32"/>
          <w:szCs w:val="20"/>
        </w:rPr>
        <w:t>万元，其中：一般公共服务支出</w:t>
      </w:r>
      <w:r>
        <w:rPr>
          <w:rFonts w:hint="eastAsia" w:ascii="方正仿宋_GBK" w:hAnsi="仿宋_GB2312" w:eastAsia="方正仿宋_GBK" w:cs="仿宋_GB2312"/>
          <w:sz w:val="32"/>
          <w:szCs w:val="20"/>
          <w:lang w:eastAsia="zh-CN"/>
        </w:rPr>
        <w:t>预算</w:t>
      </w:r>
      <w:r>
        <w:rPr>
          <w:rFonts w:hint="eastAsia" w:ascii="方正仿宋_GBK" w:hAnsi="仿宋_GB2312" w:eastAsia="方正仿宋_GBK" w:cs="仿宋_GB2312"/>
          <w:sz w:val="32"/>
          <w:szCs w:val="20"/>
          <w:lang w:val="en-US" w:eastAsia="zh-CN"/>
        </w:rPr>
        <w:t>97.64</w:t>
      </w:r>
      <w:r>
        <w:rPr>
          <w:rFonts w:hint="eastAsia" w:ascii="方正仿宋_GBK" w:hAnsi="仿宋_GB2312" w:eastAsia="方正仿宋_GBK" w:cs="仿宋_GB2312"/>
          <w:sz w:val="32"/>
          <w:szCs w:val="20"/>
          <w:lang w:eastAsia="zh-CN"/>
        </w:rPr>
        <w:t>万元，</w:t>
      </w:r>
      <w:r>
        <w:rPr>
          <w:rFonts w:hint="eastAsia" w:ascii="方正仿宋_GBK" w:hAnsi="仿宋_GB2312" w:eastAsia="方正仿宋_GBK" w:cs="仿宋_GB2312"/>
          <w:sz w:val="32"/>
          <w:szCs w:val="20"/>
        </w:rPr>
        <w:t>社会保障和就业支出</w:t>
      </w:r>
      <w:r>
        <w:rPr>
          <w:rFonts w:hint="eastAsia" w:ascii="方正仿宋_GBK" w:hAnsi="仿宋_GB2312" w:eastAsia="方正仿宋_GBK" w:cs="仿宋_GB2312"/>
          <w:sz w:val="32"/>
          <w:szCs w:val="20"/>
          <w:lang w:eastAsia="zh-CN"/>
        </w:rPr>
        <w:t>预算</w:t>
      </w:r>
      <w:r>
        <w:rPr>
          <w:rFonts w:hint="eastAsia" w:ascii="方正仿宋_GBK" w:hAnsi="仿宋_GB2312" w:eastAsia="方正仿宋_GBK" w:cs="仿宋_GB2312"/>
          <w:sz w:val="32"/>
          <w:szCs w:val="20"/>
          <w:lang w:val="en-US" w:eastAsia="zh-CN"/>
        </w:rPr>
        <w:t>17.42</w:t>
      </w:r>
      <w:r>
        <w:rPr>
          <w:rFonts w:hint="eastAsia" w:ascii="方正仿宋_GBK" w:hAnsi="仿宋_GB2312" w:eastAsia="方正仿宋_GBK" w:cs="仿宋_GB2312"/>
          <w:sz w:val="32"/>
          <w:szCs w:val="20"/>
          <w:lang w:eastAsia="zh-CN"/>
        </w:rPr>
        <w:t>万元，</w:t>
      </w:r>
      <w:r>
        <w:rPr>
          <w:rFonts w:hint="eastAsia" w:ascii="方正仿宋_GBK" w:hAnsi="仿宋_GB2312" w:eastAsia="方正仿宋_GBK" w:cs="仿宋_GB2312"/>
          <w:sz w:val="32"/>
          <w:szCs w:val="20"/>
        </w:rPr>
        <w:t>卫生健康支出预算</w:t>
      </w:r>
      <w:r>
        <w:rPr>
          <w:rFonts w:hint="eastAsia" w:ascii="方正仿宋_GBK" w:hAnsi="仿宋_GB2312" w:eastAsia="方正仿宋_GBK" w:cs="仿宋_GB2312"/>
          <w:sz w:val="32"/>
          <w:szCs w:val="20"/>
          <w:lang w:val="en-US" w:eastAsia="zh-CN"/>
        </w:rPr>
        <w:t>6.27</w:t>
      </w:r>
      <w:r>
        <w:rPr>
          <w:rFonts w:hint="eastAsia" w:ascii="方正仿宋_GBK" w:hAnsi="仿宋_GB2312" w:eastAsia="方正仿宋_GBK" w:cs="仿宋_GB2312"/>
          <w:sz w:val="32"/>
          <w:szCs w:val="20"/>
        </w:rPr>
        <w:t>万元</w:t>
      </w:r>
      <w:r>
        <w:rPr>
          <w:rFonts w:hint="eastAsia" w:ascii="方正仿宋_GBK" w:hAnsi="仿宋_GB2312" w:eastAsia="方正仿宋_GBK" w:cs="仿宋_GB2312"/>
          <w:sz w:val="32"/>
          <w:szCs w:val="20"/>
          <w:lang w:eastAsia="zh-CN"/>
        </w:rPr>
        <w:t>，</w:t>
      </w:r>
      <w:r>
        <w:rPr>
          <w:rFonts w:hint="eastAsia" w:ascii="方正仿宋_GBK" w:hAnsi="仿宋_GB2312" w:eastAsia="方正仿宋_GBK" w:cs="仿宋_GB2312"/>
          <w:sz w:val="32"/>
          <w:szCs w:val="20"/>
        </w:rPr>
        <w:t>住房保障支出预算</w:t>
      </w:r>
      <w:r>
        <w:rPr>
          <w:rFonts w:hint="eastAsia" w:ascii="方正仿宋_GBK" w:hAnsi="仿宋_GB2312" w:eastAsia="方正仿宋_GBK" w:cs="仿宋_GB2312"/>
          <w:sz w:val="32"/>
          <w:szCs w:val="20"/>
          <w:lang w:val="en-US" w:eastAsia="zh-CN"/>
        </w:rPr>
        <w:t>5.67</w:t>
      </w:r>
      <w:r>
        <w:rPr>
          <w:rFonts w:hint="eastAsia" w:ascii="方正仿宋_GBK" w:hAnsi="仿宋_GB2312" w:eastAsia="方正仿宋_GBK" w:cs="仿宋_GB2312"/>
          <w:sz w:val="32"/>
          <w:szCs w:val="20"/>
        </w:rPr>
        <w:t>万元。支出预算较202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w:t>
      </w:r>
      <w:r>
        <w:rPr>
          <w:rFonts w:hint="eastAsia" w:ascii="方正仿宋_GBK" w:hAnsi="仿宋_GB2312" w:eastAsia="方正仿宋_GBK" w:cs="仿宋_GB2312"/>
          <w:sz w:val="32"/>
          <w:szCs w:val="20"/>
          <w:lang w:eastAsia="zh-CN"/>
        </w:rPr>
        <w:t>减少</w:t>
      </w:r>
      <w:r>
        <w:rPr>
          <w:rFonts w:hint="eastAsia" w:ascii="方正仿宋_GBK" w:hAnsi="仿宋_GB2312" w:eastAsia="方正仿宋_GBK" w:cs="仿宋_GB2312"/>
          <w:sz w:val="32"/>
          <w:szCs w:val="20"/>
          <w:lang w:val="en-US" w:eastAsia="zh-CN"/>
        </w:rPr>
        <w:t>120.78</w:t>
      </w:r>
      <w:r>
        <w:rPr>
          <w:rFonts w:hint="eastAsia" w:ascii="方正仿宋_GBK" w:hAnsi="仿宋_GB2312" w:eastAsia="方正仿宋_GBK" w:cs="仿宋_GB2312"/>
          <w:sz w:val="32"/>
          <w:szCs w:val="20"/>
        </w:rPr>
        <w:t>万元，主要是基本支出预算</w:t>
      </w:r>
      <w:r>
        <w:rPr>
          <w:rFonts w:hint="eastAsia" w:ascii="方正仿宋_GBK" w:hAnsi="仿宋_GB2312" w:eastAsia="方正仿宋_GBK" w:cs="仿宋_GB2312"/>
          <w:sz w:val="32"/>
          <w:szCs w:val="20"/>
          <w:lang w:eastAsia="zh-CN"/>
        </w:rPr>
        <w:t>减少</w:t>
      </w:r>
      <w:r>
        <w:rPr>
          <w:rFonts w:hint="eastAsia" w:ascii="方正仿宋_GBK" w:hAnsi="仿宋_GB2312" w:eastAsia="方正仿宋_GBK" w:cs="仿宋_GB2312"/>
          <w:sz w:val="32"/>
          <w:szCs w:val="20"/>
          <w:lang w:val="en-US" w:eastAsia="zh-CN"/>
        </w:rPr>
        <w:t>120.78</w:t>
      </w:r>
      <w:r>
        <w:rPr>
          <w:rFonts w:hint="eastAsia" w:ascii="方正仿宋_GBK" w:hAnsi="仿宋_GB2312" w:eastAsia="方正仿宋_GBK" w:cs="仿宋_GB2312"/>
          <w:sz w:val="32"/>
          <w:szCs w:val="20"/>
        </w:rPr>
        <w:t>万元。</w:t>
      </w:r>
    </w:p>
    <w:p w14:paraId="17951F61">
      <w:pPr>
        <w:spacing w:line="600" w:lineRule="exact"/>
        <w:ind w:firstLine="640" w:firstLineChars="200"/>
        <w:rPr>
          <w:rFonts w:hint="eastAsia" w:ascii="方正仿宋_GBK" w:hAnsi="黑体" w:eastAsia="方正仿宋_GBK" w:cs="仿宋_GB2312"/>
          <w:sz w:val="32"/>
          <w:szCs w:val="20"/>
        </w:rPr>
      </w:pPr>
      <w:r>
        <w:rPr>
          <w:rFonts w:hint="eastAsia" w:ascii="方正黑体_GBK" w:hAnsi="黑体" w:eastAsia="方正黑体_GBK" w:cs="仿宋_GB2312"/>
          <w:sz w:val="32"/>
          <w:szCs w:val="20"/>
        </w:rPr>
        <w:t>三</w:t>
      </w:r>
      <w:r>
        <w:rPr>
          <w:rFonts w:ascii="方正黑体_GBK" w:hAnsi="黑体" w:eastAsia="方正黑体_GBK" w:cs="仿宋_GB2312"/>
          <w:sz w:val="32"/>
          <w:szCs w:val="20"/>
        </w:rPr>
        <w:t>、</w:t>
      </w:r>
      <w:r>
        <w:rPr>
          <w:rFonts w:hint="eastAsia" w:ascii="方正黑体_GBK" w:hAnsi="黑体" w:eastAsia="方正黑体_GBK" w:cs="仿宋_GB2312"/>
          <w:sz w:val="32"/>
          <w:szCs w:val="20"/>
        </w:rPr>
        <w:t>单位预算情况说明</w:t>
      </w:r>
    </w:p>
    <w:p w14:paraId="6205251E">
      <w:pPr>
        <w:spacing w:line="600" w:lineRule="exact"/>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年一般公共预算财政拨款收入</w:t>
      </w:r>
      <w:r>
        <w:rPr>
          <w:rFonts w:hint="eastAsia" w:ascii="方正仿宋_GBK" w:hAnsi="仿宋_GB2312" w:eastAsia="方正仿宋_GBK" w:cs="仿宋_GB2312"/>
          <w:sz w:val="32"/>
          <w:szCs w:val="20"/>
          <w:lang w:val="en-US" w:eastAsia="zh-CN"/>
        </w:rPr>
        <w:t>127</w:t>
      </w:r>
      <w:r>
        <w:rPr>
          <w:rFonts w:hint="eastAsia" w:ascii="方正仿宋_GBK" w:hAnsi="仿宋_GB2312" w:eastAsia="方正仿宋_GBK" w:cs="仿宋_GB2312"/>
          <w:sz w:val="32"/>
          <w:szCs w:val="20"/>
        </w:rPr>
        <w:t>万元，一般公共预算财政拨款支出</w:t>
      </w:r>
      <w:r>
        <w:rPr>
          <w:rFonts w:hint="eastAsia" w:ascii="方正仿宋_GBK" w:hAnsi="仿宋_GB2312" w:eastAsia="方正仿宋_GBK" w:cs="仿宋_GB2312"/>
          <w:sz w:val="32"/>
          <w:szCs w:val="20"/>
          <w:lang w:val="en-US" w:eastAsia="zh-CN"/>
        </w:rPr>
        <w:t>127</w:t>
      </w:r>
      <w:r>
        <w:rPr>
          <w:rFonts w:hint="eastAsia" w:ascii="方正仿宋_GBK" w:hAnsi="仿宋_GB2312" w:eastAsia="方正仿宋_GBK" w:cs="仿宋_GB2312"/>
          <w:sz w:val="32"/>
          <w:szCs w:val="20"/>
        </w:rPr>
        <w:t>万元，比202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w:t>
      </w:r>
      <w:r>
        <w:rPr>
          <w:rFonts w:hint="eastAsia" w:ascii="方正仿宋_GBK" w:hAnsi="仿宋_GB2312" w:eastAsia="方正仿宋_GBK" w:cs="仿宋_GB2312"/>
          <w:sz w:val="32"/>
          <w:szCs w:val="20"/>
          <w:lang w:eastAsia="zh-CN"/>
        </w:rPr>
        <w:t>减少</w:t>
      </w:r>
      <w:r>
        <w:rPr>
          <w:rFonts w:hint="eastAsia" w:ascii="方正仿宋_GBK" w:hAnsi="仿宋_GB2312" w:eastAsia="方正仿宋_GBK" w:cs="仿宋_GB2312"/>
          <w:sz w:val="32"/>
          <w:szCs w:val="20"/>
          <w:lang w:val="en-US" w:eastAsia="zh-CN"/>
        </w:rPr>
        <w:t>120.78</w:t>
      </w:r>
      <w:r>
        <w:rPr>
          <w:rFonts w:hint="eastAsia" w:ascii="方正仿宋_GBK" w:hAnsi="仿宋_GB2312" w:eastAsia="方正仿宋_GBK" w:cs="仿宋_GB2312"/>
          <w:sz w:val="32"/>
          <w:szCs w:val="20"/>
        </w:rPr>
        <w:t>万元。其中：基本支出</w:t>
      </w:r>
      <w:r>
        <w:rPr>
          <w:rFonts w:hint="eastAsia" w:ascii="方正仿宋_GBK" w:hAnsi="仿宋_GB2312" w:eastAsia="方正仿宋_GBK" w:cs="仿宋_GB2312"/>
          <w:sz w:val="32"/>
          <w:szCs w:val="20"/>
          <w:lang w:val="en-US" w:eastAsia="zh-CN"/>
        </w:rPr>
        <w:t>127</w:t>
      </w:r>
      <w:r>
        <w:rPr>
          <w:rFonts w:hint="eastAsia" w:ascii="方正仿宋_GBK" w:hAnsi="仿宋_GB2312" w:eastAsia="方正仿宋_GBK" w:cs="仿宋_GB2312"/>
          <w:sz w:val="32"/>
          <w:szCs w:val="20"/>
        </w:rPr>
        <w:t>万元，比202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w:t>
      </w:r>
      <w:r>
        <w:rPr>
          <w:rFonts w:hint="eastAsia" w:ascii="方正仿宋_GBK" w:hAnsi="仿宋_GB2312" w:eastAsia="方正仿宋_GBK" w:cs="仿宋_GB2312"/>
          <w:sz w:val="32"/>
          <w:szCs w:val="20"/>
          <w:lang w:eastAsia="zh-CN"/>
        </w:rPr>
        <w:t>减少</w:t>
      </w:r>
      <w:r>
        <w:rPr>
          <w:rFonts w:hint="eastAsia" w:ascii="方正仿宋_GBK" w:hAnsi="仿宋_GB2312" w:eastAsia="方正仿宋_GBK" w:cs="仿宋_GB2312"/>
          <w:sz w:val="32"/>
          <w:szCs w:val="20"/>
          <w:lang w:val="en-US" w:eastAsia="zh-CN"/>
        </w:rPr>
        <w:t>120.78</w:t>
      </w:r>
      <w:r>
        <w:rPr>
          <w:rFonts w:hint="eastAsia" w:ascii="方正仿宋_GBK" w:hAnsi="仿宋_GB2312" w:eastAsia="方正仿宋_GBK" w:cs="仿宋_GB2312"/>
          <w:sz w:val="32"/>
          <w:szCs w:val="20"/>
        </w:rPr>
        <w:t>万元，主要原因是</w:t>
      </w:r>
      <w:r>
        <w:rPr>
          <w:rFonts w:hint="default" w:ascii="Times New Roman" w:hAnsi="Times New Roman" w:eastAsia="方正仿宋_GBK" w:cs="Times New Roman"/>
          <w:sz w:val="32"/>
          <w:szCs w:val="20"/>
          <w:lang w:val="en-US" w:eastAsia="zh-CN"/>
        </w:rPr>
        <w:t>公用经费和人员经费预算减少</w:t>
      </w:r>
      <w:r>
        <w:rPr>
          <w:rFonts w:hint="eastAsia" w:ascii="方正仿宋_GBK" w:hAnsi="仿宋_GB2312" w:eastAsia="方正仿宋_GBK" w:cs="仿宋_GB2312"/>
          <w:sz w:val="32"/>
          <w:szCs w:val="20"/>
        </w:rPr>
        <w:t>，主要用于保障在职人员工资福利及社会保险缴费，退休人员补助等，保障单位正常运转的各项商品服务支出；项目支出</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万元，比202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w:t>
      </w:r>
      <w:r>
        <w:rPr>
          <w:rFonts w:hint="eastAsia" w:ascii="方正仿宋_GBK" w:hAnsi="仿宋_GB2312" w:eastAsia="方正仿宋_GBK" w:cs="仿宋_GB2312"/>
          <w:sz w:val="32"/>
          <w:szCs w:val="20"/>
          <w:lang w:eastAsia="zh-CN"/>
        </w:rPr>
        <w:t>减少</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w:t>
      </w:r>
    </w:p>
    <w:p w14:paraId="0B6A5624">
      <w:pPr>
        <w:spacing w:line="600" w:lineRule="exact"/>
        <w:ind w:firstLine="640" w:firstLineChars="200"/>
        <w:rPr>
          <w:rFonts w:hint="eastAsia" w:ascii="方正仿宋_GBK" w:hAnsi="仿宋_GB2312" w:eastAsia="方正仿宋_GBK" w:cs="仿宋_GB2312"/>
          <w:sz w:val="32"/>
          <w:szCs w:val="20"/>
          <w:lang w:val="en-US" w:eastAsia="zh-CN"/>
        </w:rPr>
      </w:pPr>
      <w:r>
        <w:rPr>
          <w:rFonts w:hint="default" w:ascii="Times New Roman" w:hAnsi="Times New Roman" w:eastAsia="方正仿宋_GBK" w:cs="Times New Roman"/>
          <w:sz w:val="32"/>
          <w:szCs w:val="20"/>
          <w:lang w:val="en-US" w:eastAsia="zh-CN"/>
        </w:rPr>
        <w:t>曾家镇综合行政执法大队</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年无使用政府性基金预算拨款安排的支出</w:t>
      </w:r>
      <w:r>
        <w:rPr>
          <w:rFonts w:hint="eastAsia" w:ascii="方正仿宋_GBK" w:hAnsi="仿宋_GB2312" w:eastAsia="方正仿宋_GBK" w:cs="仿宋_GB2312"/>
          <w:sz w:val="32"/>
          <w:szCs w:val="20"/>
          <w:lang w:eastAsia="zh-CN"/>
        </w:rPr>
        <w:t>。</w:t>
      </w:r>
    </w:p>
    <w:p w14:paraId="6BE8B02B">
      <w:pPr>
        <w:spacing w:line="600" w:lineRule="exact"/>
        <w:ind w:firstLine="640" w:firstLineChars="200"/>
        <w:rPr>
          <w:rFonts w:hint="eastAsia" w:ascii="方正仿宋_GBK" w:hAnsi="黑体" w:eastAsia="方正仿宋_GBK" w:cs="仿宋_GB2312"/>
          <w:sz w:val="32"/>
          <w:szCs w:val="20"/>
        </w:rPr>
      </w:pPr>
      <w:r>
        <w:rPr>
          <w:rFonts w:hint="eastAsia" w:ascii="方正黑体_GBK" w:hAnsi="黑体" w:eastAsia="方正黑体_GBK" w:cs="仿宋_GB2312"/>
          <w:sz w:val="32"/>
          <w:szCs w:val="20"/>
        </w:rPr>
        <w:t>四</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“三公”经费情况说明</w:t>
      </w:r>
    </w:p>
    <w:p w14:paraId="526179C6">
      <w:pPr>
        <w:spacing w:line="600" w:lineRule="exact"/>
        <w:ind w:firstLine="6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年“三公”经费预算</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w:t>
      </w:r>
      <w:r>
        <w:rPr>
          <w:rFonts w:hint="eastAsia" w:ascii="方正仿宋_GBK" w:hAnsi="仿宋_GB2312" w:eastAsia="方正仿宋_GBK" w:cs="仿宋_GB2312"/>
          <w:sz w:val="32"/>
          <w:szCs w:val="20"/>
          <w:lang w:eastAsia="zh-CN"/>
        </w:rPr>
        <w:t>与</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4</w:t>
      </w:r>
      <w:bookmarkStart w:id="0" w:name="_GoBack"/>
      <w:bookmarkEnd w:id="0"/>
      <w:r>
        <w:rPr>
          <w:rFonts w:hint="eastAsia" w:ascii="方正仿宋_GBK" w:hAnsi="仿宋_GB2312" w:eastAsia="方正仿宋_GBK" w:cs="仿宋_GB2312"/>
          <w:sz w:val="32"/>
          <w:szCs w:val="20"/>
        </w:rPr>
        <w:t>年</w:t>
      </w:r>
      <w:r>
        <w:rPr>
          <w:rFonts w:hint="eastAsia" w:ascii="方正仿宋_GBK" w:hAnsi="仿宋_GB2312" w:eastAsia="方正仿宋_GBK" w:cs="仿宋_GB2312"/>
          <w:sz w:val="32"/>
          <w:szCs w:val="20"/>
          <w:lang w:eastAsia="zh-CN"/>
        </w:rPr>
        <w:t>一致</w:t>
      </w:r>
      <w:r>
        <w:rPr>
          <w:rFonts w:hint="eastAsia" w:ascii="方正仿宋_GBK" w:hAnsi="仿宋_GB2312" w:eastAsia="方正仿宋_GBK" w:cs="仿宋_GB2312"/>
          <w:sz w:val="32"/>
          <w:szCs w:val="20"/>
        </w:rPr>
        <w:t>。</w:t>
      </w:r>
    </w:p>
    <w:p w14:paraId="600F55A2">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14:paraId="3C9305FC">
      <w:pPr>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1</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我单位不在机关运行经费统计范围之内。</w:t>
      </w:r>
    </w:p>
    <w:p w14:paraId="5067BABA">
      <w:pPr>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政府采购情况。本单位</w:t>
      </w:r>
      <w:r>
        <w:rPr>
          <w:rFonts w:hint="eastAsia" w:ascii="方正仿宋_GBK" w:hAnsi="仿宋_GB2312" w:eastAsia="方正仿宋_GBK" w:cs="仿宋_GB2312"/>
          <w:sz w:val="32"/>
          <w:szCs w:val="20"/>
          <w:lang w:val="en-US" w:eastAsia="zh-CN"/>
        </w:rPr>
        <w:t>2025年无</w:t>
      </w:r>
      <w:r>
        <w:rPr>
          <w:rFonts w:hint="eastAsia" w:ascii="方正仿宋_GBK" w:hAnsi="仿宋_GB2312" w:eastAsia="方正仿宋_GBK" w:cs="仿宋_GB2312"/>
          <w:sz w:val="32"/>
          <w:szCs w:val="20"/>
        </w:rPr>
        <w:t>政府采购预算。</w:t>
      </w:r>
    </w:p>
    <w:p w14:paraId="7D0940DE">
      <w:pPr>
        <w:ind w:firstLine="640" w:firstLineChars="200"/>
        <w:rPr>
          <w:rFonts w:hint="eastAsia"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绩效目标设置情况。</w:t>
      </w:r>
      <w:r>
        <w:rPr>
          <w:rFonts w:hint="eastAsia" w:ascii="方正仿宋_GBK" w:hAnsi="仿宋_GB2312" w:eastAsia="方正仿宋_GBK" w:cs="仿宋_GB2312"/>
          <w:color w:val="000000"/>
          <w:sz w:val="32"/>
          <w:szCs w:val="20"/>
        </w:rPr>
        <w:t>202</w:t>
      </w:r>
      <w:r>
        <w:rPr>
          <w:rFonts w:hint="eastAsia" w:ascii="方正仿宋_GBK" w:hAnsi="仿宋_GB2312" w:eastAsia="方正仿宋_GBK" w:cs="仿宋_GB2312"/>
          <w:color w:val="000000"/>
          <w:sz w:val="32"/>
          <w:szCs w:val="20"/>
          <w:lang w:val="en-US" w:eastAsia="zh-CN"/>
        </w:rPr>
        <w:t>5</w:t>
      </w:r>
      <w:r>
        <w:rPr>
          <w:rFonts w:hint="eastAsia" w:ascii="方正仿宋_GBK" w:hAnsi="仿宋_GB2312" w:eastAsia="方正仿宋_GBK" w:cs="仿宋_GB2312"/>
          <w:color w:val="000000"/>
          <w:sz w:val="32"/>
          <w:szCs w:val="20"/>
        </w:rPr>
        <w:t>年</w:t>
      </w:r>
      <w:r>
        <w:rPr>
          <w:rFonts w:hint="eastAsia" w:ascii="方正仿宋_GBK" w:hAnsi="仿宋_GB2312" w:eastAsia="方正仿宋_GBK" w:cs="仿宋_GB2312"/>
          <w:sz w:val="32"/>
          <w:szCs w:val="20"/>
          <w:lang w:eastAsia="zh-CN"/>
        </w:rPr>
        <w:t>我单位无</w:t>
      </w:r>
      <w:r>
        <w:rPr>
          <w:rFonts w:hint="eastAsia" w:ascii="方正仿宋_GBK" w:hAnsi="仿宋_GB2312" w:eastAsia="方正仿宋_GBK" w:cs="仿宋_GB2312"/>
          <w:color w:val="000000"/>
          <w:sz w:val="32"/>
          <w:szCs w:val="20"/>
        </w:rPr>
        <w:t>项目支出</w:t>
      </w:r>
      <w:r>
        <w:rPr>
          <w:rFonts w:hint="eastAsia" w:ascii="方正仿宋_GBK" w:hAnsi="仿宋_GB2312" w:eastAsia="方正仿宋_GBK" w:cs="仿宋_GB2312"/>
          <w:color w:val="000000"/>
          <w:sz w:val="32"/>
          <w:szCs w:val="20"/>
          <w:lang w:eastAsia="zh-CN"/>
        </w:rPr>
        <w:t>预算，故无相应</w:t>
      </w:r>
      <w:r>
        <w:rPr>
          <w:rFonts w:hint="eastAsia" w:ascii="方正仿宋_GBK" w:hAnsi="仿宋_GB2312" w:eastAsia="方正仿宋_GBK" w:cs="仿宋_GB2312"/>
          <w:color w:val="000000"/>
          <w:sz w:val="32"/>
          <w:szCs w:val="20"/>
        </w:rPr>
        <w:t>绩效目标管理。</w:t>
      </w:r>
    </w:p>
    <w:p w14:paraId="775EB834">
      <w:pPr>
        <w:ind w:firstLine="640" w:firstLineChars="200"/>
        <w:rPr>
          <w:rFonts w:hint="eastAsia"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w:t>
      </w:r>
      <w:r>
        <w:rPr>
          <w:rFonts w:hint="eastAsia" w:ascii="方正仿宋_GBK" w:hAnsi="仿宋_GB2312" w:eastAsia="方正仿宋_GBK" w:cs="仿宋_GB2312"/>
          <w:color w:val="000000"/>
          <w:sz w:val="32"/>
          <w:szCs w:val="20"/>
          <w:lang w:val="en-US" w:eastAsia="zh-CN"/>
        </w:rPr>
        <w:t>.</w:t>
      </w:r>
      <w:r>
        <w:rPr>
          <w:rFonts w:hint="eastAsia" w:ascii="方正仿宋_GBK" w:hAnsi="仿宋_GB2312" w:eastAsia="方正仿宋_GBK" w:cs="仿宋_GB2312"/>
          <w:color w:val="000000"/>
          <w:sz w:val="32"/>
          <w:szCs w:val="20"/>
        </w:rPr>
        <w:t>国有资产占有使用情况。</w:t>
      </w:r>
      <w:r>
        <w:rPr>
          <w:rFonts w:hint="eastAsia" w:ascii="方正仿宋_GBK" w:hAnsi="仿宋_GB2312" w:eastAsia="方正仿宋_GBK" w:cs="仿宋_GB2312"/>
          <w:color w:val="000000"/>
          <w:sz w:val="32"/>
          <w:szCs w:val="20"/>
          <w:lang w:eastAsia="zh-CN"/>
        </w:rPr>
        <w:t>本单位无国有资产占有使用情况。</w:t>
      </w:r>
      <w:r>
        <w:rPr>
          <w:rFonts w:hint="eastAsia" w:ascii="方正仿宋_GBK" w:hAnsi="仿宋_GB2312" w:eastAsia="方正仿宋_GBK" w:cs="仿宋_GB2312"/>
          <w:color w:val="000000"/>
          <w:sz w:val="32"/>
          <w:szCs w:val="20"/>
        </w:rPr>
        <w:t>202</w:t>
      </w:r>
      <w:r>
        <w:rPr>
          <w:rFonts w:hint="eastAsia" w:ascii="方正仿宋_GBK" w:hAnsi="仿宋_GB2312" w:eastAsia="方正仿宋_GBK" w:cs="仿宋_GB2312"/>
          <w:color w:val="000000"/>
          <w:sz w:val="32"/>
          <w:szCs w:val="20"/>
          <w:lang w:val="en-US" w:eastAsia="zh-CN"/>
        </w:rPr>
        <w:t>5</w:t>
      </w:r>
      <w:r>
        <w:rPr>
          <w:rFonts w:hint="eastAsia" w:ascii="方正仿宋_GBK" w:hAnsi="仿宋_GB2312" w:eastAsia="方正仿宋_GBK" w:cs="仿宋_GB2312"/>
          <w:color w:val="000000"/>
          <w:sz w:val="32"/>
          <w:szCs w:val="20"/>
        </w:rPr>
        <w:t>年</w:t>
      </w:r>
      <w:r>
        <w:rPr>
          <w:rFonts w:hint="eastAsia" w:ascii="方正仿宋_GBK" w:hAnsi="仿宋_GB2312" w:eastAsia="方正仿宋_GBK" w:cs="仿宋_GB2312"/>
          <w:color w:val="000000"/>
          <w:sz w:val="32"/>
          <w:szCs w:val="20"/>
          <w:lang w:eastAsia="zh-CN"/>
        </w:rPr>
        <w:t>无</w:t>
      </w:r>
      <w:r>
        <w:rPr>
          <w:rFonts w:hint="eastAsia" w:ascii="方正仿宋_GBK" w:hAnsi="仿宋_GB2312" w:eastAsia="方正仿宋_GBK" w:cs="仿宋_GB2312"/>
          <w:color w:val="000000"/>
          <w:sz w:val="32"/>
          <w:szCs w:val="20"/>
        </w:rPr>
        <w:t>购置车辆</w:t>
      </w:r>
      <w:r>
        <w:rPr>
          <w:rFonts w:hint="eastAsia" w:ascii="方正仿宋_GBK" w:hAnsi="仿宋_GB2312" w:eastAsia="方正仿宋_GBK" w:cs="仿宋_GB2312"/>
          <w:color w:val="000000"/>
          <w:sz w:val="32"/>
          <w:szCs w:val="20"/>
          <w:lang w:eastAsia="zh-CN"/>
        </w:rPr>
        <w:t>预算</w:t>
      </w:r>
      <w:r>
        <w:rPr>
          <w:rFonts w:hint="eastAsia" w:ascii="方正仿宋_GBK" w:hAnsi="仿宋_GB2312" w:eastAsia="方正仿宋_GBK" w:cs="仿宋_GB2312"/>
          <w:color w:val="000000"/>
          <w:sz w:val="32"/>
          <w:szCs w:val="20"/>
        </w:rPr>
        <w:t>。</w:t>
      </w:r>
    </w:p>
    <w:p w14:paraId="56B525DD">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六</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专业性名词解释</w:t>
      </w:r>
    </w:p>
    <w:p w14:paraId="214D7B60">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（一）财政拨款收入：</w:t>
      </w:r>
      <w:r>
        <w:rPr>
          <w:rFonts w:hint="eastAsia" w:ascii="方正仿宋_GBK" w:hAnsi="仿宋" w:eastAsia="方正仿宋_GBK" w:cs="Times New Roman"/>
          <w:sz w:val="32"/>
          <w:szCs w:val="32"/>
        </w:rPr>
        <w:t>指本年度从本级财政部门取得的财政拨款，包括一般公共预算财政拨款和政府性基金预算财政拨款。</w:t>
      </w:r>
    </w:p>
    <w:p w14:paraId="46926F53">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（二）其他收入：</w:t>
      </w:r>
      <w:r>
        <w:rPr>
          <w:rFonts w:hint="eastAsia" w:ascii="方正仿宋_GBK" w:hAnsi="仿宋" w:eastAsia="方正仿宋_GBK" w:cs="Times New Roman"/>
          <w:sz w:val="32"/>
          <w:szCs w:val="32"/>
        </w:rPr>
        <w:t>指单位取得的除“财政拨款收入”、“事业收入”、“经营收入”等以外的收入。</w:t>
      </w:r>
    </w:p>
    <w:p w14:paraId="4C68C1EF">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（三）基本支出：</w:t>
      </w:r>
      <w:r>
        <w:rPr>
          <w:rFonts w:hint="eastAsia" w:ascii="方正仿宋_GBK" w:hAnsi="仿宋" w:eastAsia="方正仿宋_GBK" w:cs="Times New Roman"/>
          <w:sz w:val="32"/>
          <w:szCs w:val="32"/>
        </w:rPr>
        <w:t>指为保障机构正常运转、完成日常工作任务而发生的人员经费和公用经费。</w:t>
      </w:r>
    </w:p>
    <w:p w14:paraId="00BE243C">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（四）项目支出：</w:t>
      </w:r>
      <w:r>
        <w:rPr>
          <w:rFonts w:hint="eastAsia" w:ascii="方正仿宋_GBK" w:hAnsi="仿宋" w:eastAsia="方正仿宋_GBK" w:cs="Times New Roman"/>
          <w:sz w:val="32"/>
          <w:szCs w:val="32"/>
        </w:rPr>
        <w:t>指在基本支出之外为完成特定行政任务和事业发展目标所发生的支出。</w:t>
      </w:r>
    </w:p>
    <w:p w14:paraId="60184197">
      <w:pPr>
        <w:ind w:firstLine="640" w:firstLineChars="200"/>
        <w:rPr>
          <w:rFonts w:hint="eastAsia" w:ascii="方正仿宋_GBK" w:hAnsi="仿宋_GB2312" w:eastAsia="方正仿宋_GBK" w:cs="仿宋_GB2312"/>
          <w:color w:val="000000"/>
          <w:sz w:val="32"/>
          <w:szCs w:val="20"/>
        </w:rPr>
      </w:pPr>
      <w:r>
        <w:rPr>
          <w:rFonts w:hint="eastAsia" w:ascii="方正楷体_GBK" w:hAnsi="方正楷体_GBK" w:eastAsia="方正楷体_GBK" w:cs="方正楷体_GBK"/>
          <w:sz w:val="32"/>
          <w:szCs w:val="32"/>
        </w:rPr>
        <w:t>（五）“三公”经费：</w:t>
      </w:r>
      <w:r>
        <w:rPr>
          <w:rFonts w:hint="eastAsia" w:ascii="方正仿宋_GBK"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D3F88F1">
      <w:pPr>
        <w:ind w:firstLine="640" w:firstLineChars="200"/>
        <w:rPr>
          <w:rFonts w:hint="eastAsia" w:ascii="方正仿宋_GBK" w:hAnsi="仿宋_GB2312" w:eastAsia="方正仿宋_GBK" w:cs="仿宋_GB2312"/>
          <w:sz w:val="32"/>
          <w:szCs w:val="20"/>
        </w:rPr>
      </w:pPr>
    </w:p>
    <w:p w14:paraId="28DFF6A7">
      <w:pPr>
        <w:spacing w:line="600" w:lineRule="exact"/>
        <w:rPr>
          <w:rFonts w:hint="default" w:ascii="方正仿宋_GBK" w:eastAsia="方正仿宋_GBK"/>
          <w:sz w:val="32"/>
          <w:szCs w:val="32"/>
          <w:lang w:val="en-US" w:eastAsia="zh-CN"/>
        </w:rPr>
      </w:pPr>
      <w:r>
        <w:rPr>
          <w:rFonts w:hint="eastAsia" w:ascii="方正仿宋_GBK" w:hAnsi="仿宋_GB2312" w:eastAsia="方正仿宋_GBK" w:cs="仿宋_GB2312"/>
          <w:sz w:val="32"/>
          <w:szCs w:val="20"/>
        </w:rPr>
        <w:t xml:space="preserve">部门预算公开联系人： </w:t>
      </w:r>
      <w:r>
        <w:rPr>
          <w:rFonts w:hint="eastAsia" w:ascii="方正仿宋_GBK" w:hAnsi="仿宋_GB2312" w:eastAsia="方正仿宋_GBK" w:cs="仿宋_GB2312"/>
          <w:sz w:val="32"/>
          <w:szCs w:val="20"/>
          <w:lang w:eastAsia="zh-CN"/>
        </w:rPr>
        <w:t>黄颖炼</w:t>
      </w:r>
      <w:r>
        <w:rPr>
          <w:rFonts w:hint="eastAsia" w:ascii="方正仿宋_GBK" w:hAnsi="仿宋_GB2312" w:eastAsia="方正仿宋_GBK" w:cs="仿宋_GB2312"/>
          <w:sz w:val="32"/>
          <w:szCs w:val="20"/>
        </w:rPr>
        <w:t xml:space="preserve"> 联系方式：</w:t>
      </w:r>
      <w:r>
        <w:rPr>
          <w:rFonts w:hint="eastAsia" w:ascii="方正仿宋_GBK" w:hAnsi="Times New Roman" w:eastAsia="方正仿宋_GBK" w:cs="Times New Roman"/>
          <w:sz w:val="32"/>
          <w:szCs w:val="20"/>
        </w:rPr>
        <w:t>023-</w:t>
      </w:r>
      <w:r>
        <w:rPr>
          <w:rFonts w:hint="eastAsia" w:ascii="方正仿宋_GBK" w:hAnsi="Times New Roman" w:eastAsia="方正仿宋_GBK" w:cs="Times New Roman"/>
          <w:sz w:val="32"/>
          <w:szCs w:val="20"/>
          <w:lang w:val="en-US" w:eastAsia="zh-CN"/>
        </w:rPr>
        <w:t>65060304</w:t>
      </w:r>
    </w:p>
    <w:p w14:paraId="4E950ED7"/>
    <w:sectPr>
      <w:footerReference r:id="rId3" w:type="default"/>
      <w:footerReference r:id="rId4" w:type="even"/>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docPartObj>
        <w:docPartGallery w:val="autotext"/>
      </w:docPartObj>
    </w:sdtPr>
    <w:sdtContent>
      <w:p w14:paraId="58FA574A">
        <w:pPr>
          <w:pStyle w:val="2"/>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175D7D52">
    <w:pPr>
      <w:pStyle w:val="2"/>
    </w:pPr>
  </w:p>
  <w:p w14:paraId="2B7C42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docPartObj>
        <w:docPartGallery w:val="autotext"/>
      </w:docPartObj>
    </w:sdtPr>
    <w:sdtContent>
      <w:p w14:paraId="10E7201C">
        <w:pPr>
          <w:pStyle w:val="2"/>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59C74F8E">
    <w:pPr>
      <w:pStyle w:val="2"/>
    </w:pPr>
  </w:p>
  <w:p w14:paraId="0DEF50AF"/>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MTYzNWIxNTI4MjQ0YWI5OGY5MTFmNGI1MzBlNzIifQ=="/>
    <w:docVar w:name="KSO_WPS_MARK_KEY" w:val="717fc073-4113-4a74-958d-a1085ba053f1"/>
  </w:docVars>
  <w:rsids>
    <w:rsidRoot w:val="7C96024F"/>
    <w:rsid w:val="01042CD0"/>
    <w:rsid w:val="010448E5"/>
    <w:rsid w:val="064A58D9"/>
    <w:rsid w:val="070C5F9C"/>
    <w:rsid w:val="09304FAA"/>
    <w:rsid w:val="0A3038F2"/>
    <w:rsid w:val="0B485107"/>
    <w:rsid w:val="0B792C38"/>
    <w:rsid w:val="0D5749B7"/>
    <w:rsid w:val="0DDC59AD"/>
    <w:rsid w:val="10D80401"/>
    <w:rsid w:val="12850FAA"/>
    <w:rsid w:val="13FF5CA5"/>
    <w:rsid w:val="14215C1B"/>
    <w:rsid w:val="15FD705D"/>
    <w:rsid w:val="17730E9B"/>
    <w:rsid w:val="17DF02C7"/>
    <w:rsid w:val="1A442663"/>
    <w:rsid w:val="1C3D380E"/>
    <w:rsid w:val="1FDE7F6F"/>
    <w:rsid w:val="214C5EDC"/>
    <w:rsid w:val="2561056D"/>
    <w:rsid w:val="25733DFD"/>
    <w:rsid w:val="26296AAB"/>
    <w:rsid w:val="2A4915D0"/>
    <w:rsid w:val="2AD13063"/>
    <w:rsid w:val="2B367DA6"/>
    <w:rsid w:val="30AE6631"/>
    <w:rsid w:val="33CC574C"/>
    <w:rsid w:val="342D3D10"/>
    <w:rsid w:val="356E638F"/>
    <w:rsid w:val="3653029E"/>
    <w:rsid w:val="3B567FF1"/>
    <w:rsid w:val="3D436688"/>
    <w:rsid w:val="3D491140"/>
    <w:rsid w:val="3D7529B0"/>
    <w:rsid w:val="407E035E"/>
    <w:rsid w:val="41AA4BF2"/>
    <w:rsid w:val="42EF6D61"/>
    <w:rsid w:val="43274A23"/>
    <w:rsid w:val="43CA332A"/>
    <w:rsid w:val="46E25468"/>
    <w:rsid w:val="4B1307C4"/>
    <w:rsid w:val="4BF52F0E"/>
    <w:rsid w:val="4D7B5512"/>
    <w:rsid w:val="4E191136"/>
    <w:rsid w:val="516B0F6F"/>
    <w:rsid w:val="53D12F03"/>
    <w:rsid w:val="53FD6E04"/>
    <w:rsid w:val="540757ED"/>
    <w:rsid w:val="55502404"/>
    <w:rsid w:val="58C83E84"/>
    <w:rsid w:val="59170968"/>
    <w:rsid w:val="59E545C2"/>
    <w:rsid w:val="5A663955"/>
    <w:rsid w:val="5B4041A6"/>
    <w:rsid w:val="5B843B31"/>
    <w:rsid w:val="5D55666E"/>
    <w:rsid w:val="5F697A43"/>
    <w:rsid w:val="604C110A"/>
    <w:rsid w:val="614E689C"/>
    <w:rsid w:val="61A66D2D"/>
    <w:rsid w:val="65720627"/>
    <w:rsid w:val="658729D1"/>
    <w:rsid w:val="67902011"/>
    <w:rsid w:val="67F911BD"/>
    <w:rsid w:val="683E7CBF"/>
    <w:rsid w:val="6BEB2C39"/>
    <w:rsid w:val="6D565D6F"/>
    <w:rsid w:val="70271038"/>
    <w:rsid w:val="703B2D36"/>
    <w:rsid w:val="70DC0075"/>
    <w:rsid w:val="73927111"/>
    <w:rsid w:val="74566390"/>
    <w:rsid w:val="753D7DE4"/>
    <w:rsid w:val="75DC3CCF"/>
    <w:rsid w:val="785E1CB7"/>
    <w:rsid w:val="793918EE"/>
    <w:rsid w:val="7BCB7664"/>
    <w:rsid w:val="7C7E26E8"/>
    <w:rsid w:val="7C96024F"/>
    <w:rsid w:val="7CC04CEF"/>
    <w:rsid w:val="7DF10ED8"/>
    <w:rsid w:val="7F604567"/>
    <w:rsid w:val="7FBE5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1045</Words>
  <Characters>1140</Characters>
  <Lines>0</Lines>
  <Paragraphs>0</Paragraphs>
  <TotalTime>0</TotalTime>
  <ScaleCrop>false</ScaleCrop>
  <LinksUpToDate>false</LinksUpToDate>
  <CharactersWithSpaces>1142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2024-03-22T02:30:00Z</dcterms:created>
  <dc:creator>黄小小L</dc:creator>
  <cp:lastModifiedBy>黄小小L</cp:lastModifiedBy>
  <dcterms:modified xsi:type="dcterms:W3CDTF">2025-04-09T09:06:46Z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268B287D3C6B49869F51542F84B771EA_13</vt:lpwstr>
  </property>
  <property fmtid="{D5CDD505-2E9C-101B-9397-08002B2CF9AE}" pid="4" name="KSOTemplateDocerSaveRecord">
    <vt:lpwstr>eyJoZGlkIjoiZjQ1MTYzNWIxNTI4MjQ0YWI5OGY5MTFmNGI1MzBlNzIiLCJ1c2VySWQiOiIyNDA4Nzc1NzcifQ==</vt:lpwstr>
  </property>
</Properties>
</file>