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95438">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曾家镇村居事务服务中心202</w:t>
      </w:r>
      <w:r>
        <w:rPr>
          <w:rFonts w:hint="eastAsia" w:ascii="方正小标宋_GBK" w:hAnsi="华文中宋" w:eastAsia="方正小标宋_GBK" w:cs="华文中宋"/>
          <w:sz w:val="44"/>
          <w:szCs w:val="44"/>
          <w:lang w:val="en-US" w:eastAsia="zh-CN"/>
        </w:rPr>
        <w:t>5</w:t>
      </w:r>
      <w:r>
        <w:rPr>
          <w:rFonts w:hint="eastAsia" w:ascii="方正小标宋_GBK" w:hAnsi="华文中宋" w:eastAsia="方正小标宋_GBK" w:cs="华文中宋"/>
          <w:sz w:val="44"/>
          <w:szCs w:val="44"/>
        </w:rPr>
        <w:t>年单位预算情况说明</w:t>
      </w:r>
    </w:p>
    <w:p w14:paraId="5CF8B8B7">
      <w:pPr>
        <w:spacing w:line="600" w:lineRule="exact"/>
        <w:ind w:firstLine="880" w:firstLineChars="200"/>
        <w:jc w:val="center"/>
        <w:rPr>
          <w:rFonts w:hint="eastAsia" w:ascii="华文中宋" w:hAnsi="华文中宋" w:eastAsia="华文中宋" w:cs="华文中宋"/>
          <w:sz w:val="44"/>
          <w:szCs w:val="44"/>
        </w:rPr>
      </w:pPr>
    </w:p>
    <w:p w14:paraId="32B838E6">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14:paraId="6E5D6903">
      <w:pPr>
        <w:spacing w:line="600" w:lineRule="exact"/>
        <w:ind w:firstLine="640" w:firstLineChars="200"/>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rPr>
        <w:t>（一）职能职责</w:t>
      </w:r>
    </w:p>
    <w:p w14:paraId="424181A6">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eastAsia="zh-CN"/>
        </w:rPr>
        <w:t>负责村镇规划、建设和实施的具体事务性工作，负责生态环境宣传教育、污染防治、水资源节约保护、环境整治等相关事务性工作，负责市政公用、市容环卫等事务性工作。</w:t>
      </w:r>
    </w:p>
    <w:p w14:paraId="0DA005ED">
      <w:pPr>
        <w:tabs>
          <w:tab w:val="center" w:pos="4153"/>
          <w:tab w:val="left" w:pos="7275"/>
        </w:tabs>
        <w:spacing w:line="600" w:lineRule="exact"/>
        <w:ind w:left="640"/>
        <w:jc w:val="left"/>
        <w:rPr>
          <w:rFonts w:hint="eastAsia" w:ascii="方正仿宋_GBK" w:hAnsi="仿宋_GB2312" w:eastAsia="方正仿宋_GBK" w:cs="仿宋_GB2312"/>
          <w:sz w:val="32"/>
          <w:szCs w:val="22"/>
        </w:rPr>
      </w:pPr>
      <w:r>
        <w:rPr>
          <w:rFonts w:hint="eastAsia" w:ascii="方正楷体_GBK" w:hAnsi="方正楷体_GBK" w:eastAsia="方正楷体_GBK" w:cs="方正楷体_GBK"/>
          <w:sz w:val="32"/>
          <w:szCs w:val="20"/>
        </w:rPr>
        <w:t>（二）单位构成</w:t>
      </w:r>
    </w:p>
    <w:p w14:paraId="3296515F">
      <w:pPr>
        <w:spacing w:line="60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本单位设置曾家镇村居事务服务中心1个，为事业单位，无内设部门。</w:t>
      </w:r>
    </w:p>
    <w:p w14:paraId="7C585F0A">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二、单位收支总体情况</w:t>
      </w:r>
    </w:p>
    <w:p w14:paraId="735E09E8">
      <w:pPr>
        <w:spacing w:line="600" w:lineRule="exact"/>
        <w:ind w:firstLine="640" w:firstLineChars="200"/>
        <w:rPr>
          <w:rFonts w:hint="eastAsia" w:ascii="方正仿宋_GBK" w:hAnsi="仿宋_GB2312" w:eastAsia="方正仿宋_GBK" w:cs="仿宋_GB2312"/>
          <w:sz w:val="32"/>
          <w:szCs w:val="20"/>
        </w:rPr>
      </w:pPr>
      <w:r>
        <w:rPr>
          <w:rFonts w:hint="eastAsia" w:ascii="方正楷体_GBK" w:hAnsi="方正楷体_GBK" w:eastAsia="方正楷体_GBK" w:cs="方正楷体_GBK"/>
          <w:sz w:val="32"/>
          <w:szCs w:val="20"/>
        </w:rPr>
        <w:t>（一）收入预算：</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年年初预算数</w:t>
      </w:r>
      <w:r>
        <w:rPr>
          <w:rFonts w:hint="eastAsia" w:ascii="方正仿宋_GBK" w:hAnsi="仿宋_GB2312" w:eastAsia="方正仿宋_GBK" w:cs="仿宋_GB2312"/>
          <w:sz w:val="32"/>
          <w:szCs w:val="20"/>
          <w:lang w:val="en-US" w:eastAsia="zh-CN"/>
        </w:rPr>
        <w:t>74.14</w:t>
      </w:r>
      <w:r>
        <w:rPr>
          <w:rFonts w:hint="eastAsia" w:ascii="方正仿宋_GBK" w:hAnsi="仿宋_GB2312" w:eastAsia="方正仿宋_GBK" w:cs="仿宋_GB2312"/>
          <w:sz w:val="32"/>
          <w:szCs w:val="20"/>
        </w:rPr>
        <w:t>万元，其中：一般公共预算拨款</w:t>
      </w:r>
      <w:r>
        <w:rPr>
          <w:rFonts w:hint="eastAsia" w:ascii="方正仿宋_GBK" w:hAnsi="仿宋_GB2312" w:eastAsia="方正仿宋_GBK" w:cs="仿宋_GB2312"/>
          <w:sz w:val="32"/>
          <w:szCs w:val="20"/>
          <w:lang w:val="en-US" w:eastAsia="zh-CN"/>
        </w:rPr>
        <w:t>74.14</w:t>
      </w:r>
      <w:r>
        <w:rPr>
          <w:rFonts w:hint="eastAsia" w:ascii="方正仿宋_GBK" w:hAnsi="仿宋_GB2312" w:eastAsia="方正仿宋_GBK" w:cs="仿宋_GB2312"/>
          <w:sz w:val="32"/>
          <w:szCs w:val="20"/>
        </w:rPr>
        <w:t>万元。2024年机构改革后本单位为新设单位，无上年同期数。</w:t>
      </w:r>
    </w:p>
    <w:p w14:paraId="4F5B2D7D">
      <w:pPr>
        <w:spacing w:line="600" w:lineRule="exact"/>
        <w:ind w:firstLine="640" w:firstLineChars="200"/>
        <w:rPr>
          <w:rFonts w:hint="eastAsia" w:ascii="方正仿宋_GBK" w:hAnsi="仿宋_GB2312" w:eastAsia="方正仿宋_GBK" w:cs="仿宋_GB2312"/>
          <w:sz w:val="32"/>
          <w:szCs w:val="20"/>
        </w:rPr>
      </w:pPr>
      <w:r>
        <w:rPr>
          <w:rFonts w:hint="eastAsia" w:ascii="方正楷体_GBK" w:hAnsi="方正楷体_GBK" w:eastAsia="方正楷体_GBK" w:cs="方正楷体_GBK"/>
          <w:sz w:val="32"/>
          <w:szCs w:val="20"/>
        </w:rPr>
        <w:t>（二）支出预算：</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年年初预算数</w:t>
      </w:r>
      <w:r>
        <w:rPr>
          <w:rFonts w:hint="eastAsia" w:ascii="方正仿宋_GBK" w:hAnsi="仿宋_GB2312" w:eastAsia="方正仿宋_GBK" w:cs="仿宋_GB2312"/>
          <w:sz w:val="32"/>
          <w:szCs w:val="20"/>
          <w:lang w:val="en-US" w:eastAsia="zh-CN"/>
        </w:rPr>
        <w:t>74.14</w:t>
      </w:r>
      <w:r>
        <w:rPr>
          <w:rFonts w:hint="eastAsia" w:ascii="方正仿宋_GBK" w:hAnsi="仿宋_GB2312" w:eastAsia="方正仿宋_GBK" w:cs="仿宋_GB2312"/>
          <w:sz w:val="32"/>
          <w:szCs w:val="20"/>
        </w:rPr>
        <w:t>万元，其中：社会保障和就业支出</w:t>
      </w:r>
      <w:r>
        <w:rPr>
          <w:rFonts w:hint="eastAsia" w:ascii="方正仿宋_GBK" w:hAnsi="仿宋_GB2312" w:eastAsia="方正仿宋_GBK" w:cs="仿宋_GB2312"/>
          <w:sz w:val="32"/>
          <w:szCs w:val="20"/>
          <w:lang w:eastAsia="zh-CN"/>
        </w:rPr>
        <w:t>预算</w:t>
      </w:r>
      <w:r>
        <w:rPr>
          <w:rFonts w:hint="eastAsia" w:ascii="方正仿宋_GBK" w:hAnsi="仿宋_GB2312" w:eastAsia="方正仿宋_GBK" w:cs="仿宋_GB2312"/>
          <w:sz w:val="32"/>
          <w:szCs w:val="20"/>
          <w:lang w:val="en-US" w:eastAsia="zh-CN"/>
        </w:rPr>
        <w:t>9.51</w:t>
      </w:r>
      <w:r>
        <w:rPr>
          <w:rFonts w:hint="eastAsia" w:ascii="方正仿宋_GBK" w:hAnsi="仿宋_GB2312" w:eastAsia="方正仿宋_GBK" w:cs="仿宋_GB2312"/>
          <w:sz w:val="32"/>
          <w:szCs w:val="20"/>
          <w:lang w:eastAsia="zh-CN"/>
        </w:rPr>
        <w:t>万元，</w:t>
      </w:r>
      <w:r>
        <w:rPr>
          <w:rFonts w:hint="eastAsia" w:ascii="方正仿宋_GBK" w:hAnsi="仿宋_GB2312" w:eastAsia="方正仿宋_GBK" w:cs="仿宋_GB2312"/>
          <w:sz w:val="32"/>
          <w:szCs w:val="20"/>
        </w:rPr>
        <w:t>卫生健康支出预算</w:t>
      </w:r>
      <w:r>
        <w:rPr>
          <w:rFonts w:hint="eastAsia" w:ascii="方正仿宋_GBK" w:hAnsi="仿宋_GB2312" w:eastAsia="方正仿宋_GBK" w:cs="仿宋_GB2312"/>
          <w:sz w:val="32"/>
          <w:szCs w:val="20"/>
          <w:lang w:val="en-US" w:eastAsia="zh-CN"/>
        </w:rPr>
        <w:t>3.71</w:t>
      </w:r>
      <w:r>
        <w:rPr>
          <w:rFonts w:hint="eastAsia" w:ascii="方正仿宋_GBK" w:hAnsi="仿宋_GB2312" w:eastAsia="方正仿宋_GBK" w:cs="仿宋_GB2312"/>
          <w:sz w:val="32"/>
          <w:szCs w:val="20"/>
        </w:rPr>
        <w:t>万元，城乡社区支出</w:t>
      </w:r>
      <w:r>
        <w:rPr>
          <w:rFonts w:hint="eastAsia" w:ascii="方正仿宋_GBK" w:hAnsi="仿宋_GB2312" w:eastAsia="方正仿宋_GBK" w:cs="仿宋_GB2312"/>
          <w:sz w:val="32"/>
          <w:szCs w:val="20"/>
          <w:lang w:eastAsia="zh-CN"/>
        </w:rPr>
        <w:t>预算</w:t>
      </w:r>
      <w:r>
        <w:rPr>
          <w:rFonts w:hint="eastAsia" w:ascii="方正仿宋_GBK" w:hAnsi="仿宋_GB2312" w:eastAsia="方正仿宋_GBK" w:cs="仿宋_GB2312"/>
          <w:sz w:val="32"/>
          <w:szCs w:val="20"/>
          <w:lang w:val="en-US" w:eastAsia="zh-CN"/>
        </w:rPr>
        <w:t>57.59</w:t>
      </w:r>
      <w:r>
        <w:rPr>
          <w:rFonts w:hint="eastAsia" w:ascii="方正仿宋_GBK" w:hAnsi="仿宋_GB2312" w:eastAsia="方正仿宋_GBK" w:cs="仿宋_GB2312"/>
          <w:sz w:val="32"/>
          <w:szCs w:val="20"/>
          <w:lang w:eastAsia="zh-CN"/>
        </w:rPr>
        <w:t>万元，</w:t>
      </w:r>
      <w:r>
        <w:rPr>
          <w:rFonts w:hint="eastAsia" w:ascii="方正仿宋_GBK" w:hAnsi="仿宋_GB2312" w:eastAsia="方正仿宋_GBK" w:cs="仿宋_GB2312"/>
          <w:sz w:val="32"/>
          <w:szCs w:val="20"/>
        </w:rPr>
        <w:t>住房保障支出预算</w:t>
      </w:r>
      <w:r>
        <w:rPr>
          <w:rFonts w:hint="eastAsia" w:ascii="方正仿宋_GBK" w:hAnsi="仿宋_GB2312" w:eastAsia="方正仿宋_GBK" w:cs="仿宋_GB2312"/>
          <w:sz w:val="32"/>
          <w:szCs w:val="20"/>
          <w:lang w:val="en-US" w:eastAsia="zh-CN"/>
        </w:rPr>
        <w:t>3.33</w:t>
      </w:r>
      <w:r>
        <w:rPr>
          <w:rFonts w:hint="eastAsia" w:ascii="方正仿宋_GBK" w:hAnsi="仿宋_GB2312" w:eastAsia="方正仿宋_GBK" w:cs="仿宋_GB2312"/>
          <w:sz w:val="32"/>
          <w:szCs w:val="20"/>
        </w:rPr>
        <w:t>万元。2024年机构改革后本单位为新设单位，无上年同期数。</w:t>
      </w:r>
    </w:p>
    <w:p w14:paraId="17951F61">
      <w:pPr>
        <w:spacing w:line="600" w:lineRule="exact"/>
        <w:ind w:firstLine="640" w:firstLineChars="200"/>
        <w:rPr>
          <w:rFonts w:hint="eastAsia"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单位预算情况说明</w:t>
      </w:r>
    </w:p>
    <w:p w14:paraId="59E61CE1">
      <w:pPr>
        <w:spacing w:line="600" w:lineRule="exact"/>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年一般公共预算财政拨款收入</w:t>
      </w:r>
      <w:r>
        <w:rPr>
          <w:rFonts w:hint="eastAsia" w:ascii="方正仿宋_GBK" w:hAnsi="仿宋_GB2312" w:eastAsia="方正仿宋_GBK" w:cs="仿宋_GB2312"/>
          <w:sz w:val="32"/>
          <w:szCs w:val="20"/>
          <w:lang w:val="en-US" w:eastAsia="zh-CN"/>
        </w:rPr>
        <w:t>74.14</w:t>
      </w:r>
      <w:r>
        <w:rPr>
          <w:rFonts w:hint="eastAsia" w:ascii="方正仿宋_GBK" w:hAnsi="仿宋_GB2312" w:eastAsia="方正仿宋_GBK" w:cs="仿宋_GB2312"/>
          <w:sz w:val="32"/>
          <w:szCs w:val="20"/>
        </w:rPr>
        <w:t>万元，一般公共预算财政拨款支出</w:t>
      </w:r>
      <w:r>
        <w:rPr>
          <w:rFonts w:hint="eastAsia" w:ascii="方正仿宋_GBK" w:hAnsi="仿宋_GB2312" w:eastAsia="方正仿宋_GBK" w:cs="仿宋_GB2312"/>
          <w:sz w:val="32"/>
          <w:szCs w:val="20"/>
          <w:lang w:val="en-US" w:eastAsia="zh-CN"/>
        </w:rPr>
        <w:t>74.14</w:t>
      </w:r>
      <w:r>
        <w:rPr>
          <w:rFonts w:hint="eastAsia" w:ascii="方正仿宋_GBK" w:hAnsi="仿宋_GB2312" w:eastAsia="方正仿宋_GBK" w:cs="仿宋_GB2312"/>
          <w:sz w:val="32"/>
          <w:szCs w:val="20"/>
        </w:rPr>
        <w:t>万元，2024年机构改革后本单位为新设单位，无上年同期数。其中：基本支出</w:t>
      </w:r>
      <w:r>
        <w:rPr>
          <w:rFonts w:hint="eastAsia" w:ascii="方正仿宋_GBK" w:hAnsi="仿宋_GB2312" w:eastAsia="方正仿宋_GBK" w:cs="仿宋_GB2312"/>
          <w:sz w:val="32"/>
          <w:szCs w:val="20"/>
          <w:lang w:val="en-US" w:eastAsia="zh-CN"/>
        </w:rPr>
        <w:t>74.14</w:t>
      </w:r>
      <w:r>
        <w:rPr>
          <w:rFonts w:hint="eastAsia" w:ascii="方正仿宋_GBK" w:hAnsi="仿宋_GB2312" w:eastAsia="方正仿宋_GBK" w:cs="仿宋_GB2312"/>
          <w:sz w:val="32"/>
          <w:szCs w:val="20"/>
        </w:rPr>
        <w:t>万元，项目支出</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w:t>
      </w:r>
      <w:r>
        <w:rPr>
          <w:rFonts w:hint="eastAsia" w:ascii="方正仿宋_GBK" w:hAnsi="仿宋_GB2312" w:eastAsia="方正仿宋_GBK" w:cs="仿宋_GB2312"/>
          <w:sz w:val="32"/>
          <w:szCs w:val="20"/>
          <w:lang w:eastAsia="zh-CN"/>
        </w:rPr>
        <w:t>，</w:t>
      </w:r>
      <w:r>
        <w:rPr>
          <w:rFonts w:hint="eastAsia" w:ascii="方正仿宋_GBK" w:hAnsi="仿宋_GB2312" w:eastAsia="方正仿宋_GBK" w:cs="仿宋_GB2312"/>
          <w:sz w:val="32"/>
          <w:szCs w:val="20"/>
        </w:rPr>
        <w:t>2024年机构改革后本单位为新设单位，无上年同期数。</w:t>
      </w:r>
    </w:p>
    <w:p w14:paraId="0B6A5624">
      <w:pPr>
        <w:spacing w:line="600" w:lineRule="exact"/>
        <w:ind w:firstLine="640" w:firstLineChars="200"/>
        <w:rPr>
          <w:rFonts w:hint="eastAsia" w:ascii="方正仿宋_GBK" w:hAnsi="仿宋_GB2312" w:eastAsia="方正仿宋_GBK" w:cs="仿宋_GB2312"/>
          <w:sz w:val="32"/>
          <w:szCs w:val="20"/>
          <w:lang w:val="en-US" w:eastAsia="zh-CN"/>
        </w:rPr>
      </w:pPr>
      <w:r>
        <w:rPr>
          <w:rFonts w:hint="default" w:ascii="Times New Roman" w:hAnsi="Times New Roman" w:eastAsia="方正仿宋_GBK" w:cs="Times New Roman"/>
          <w:sz w:val="32"/>
          <w:szCs w:val="20"/>
          <w:lang w:val="en-US" w:eastAsia="zh-CN"/>
        </w:rPr>
        <w:t>曾家镇村居事务服务中心</w:t>
      </w:r>
      <w:bookmarkStart w:id="0" w:name="_GoBack"/>
      <w:bookmarkEnd w:id="0"/>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年无使用政府性基金预算拨款安排的支出</w:t>
      </w:r>
      <w:r>
        <w:rPr>
          <w:rFonts w:hint="eastAsia" w:ascii="方正仿宋_GBK" w:hAnsi="仿宋_GB2312" w:eastAsia="方正仿宋_GBK" w:cs="仿宋_GB2312"/>
          <w:sz w:val="32"/>
          <w:szCs w:val="20"/>
          <w:lang w:eastAsia="zh-CN"/>
        </w:rPr>
        <w:t>。</w:t>
      </w:r>
    </w:p>
    <w:p w14:paraId="6BE8B02B">
      <w:pPr>
        <w:spacing w:line="600" w:lineRule="exact"/>
        <w:ind w:firstLine="640" w:firstLineChars="200"/>
        <w:rPr>
          <w:rFonts w:hint="eastAsia"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0D447CC2">
      <w:pPr>
        <w:spacing w:line="600" w:lineRule="exact"/>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年“三公”经费预算</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万元。2024年机构改革后本单位为新设单位，无上年同期数。</w:t>
      </w:r>
    </w:p>
    <w:p w14:paraId="600F55A2">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3C9305FC">
      <w:pPr>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1</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我单位不在机关运行经费统计范围之内。</w:t>
      </w:r>
    </w:p>
    <w:p w14:paraId="5067BABA">
      <w:pPr>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政府采购情况。本单位</w:t>
      </w:r>
      <w:r>
        <w:rPr>
          <w:rFonts w:hint="eastAsia" w:ascii="方正仿宋_GBK" w:hAnsi="仿宋_GB2312" w:eastAsia="方正仿宋_GBK" w:cs="仿宋_GB2312"/>
          <w:sz w:val="32"/>
          <w:szCs w:val="20"/>
          <w:lang w:val="en-US" w:eastAsia="zh-CN"/>
        </w:rPr>
        <w:t>2025年无</w:t>
      </w:r>
      <w:r>
        <w:rPr>
          <w:rFonts w:hint="eastAsia" w:ascii="方正仿宋_GBK" w:hAnsi="仿宋_GB2312" w:eastAsia="方正仿宋_GBK" w:cs="仿宋_GB2312"/>
          <w:sz w:val="32"/>
          <w:szCs w:val="20"/>
        </w:rPr>
        <w:t>政府采购预算。</w:t>
      </w:r>
    </w:p>
    <w:p w14:paraId="7D0940DE">
      <w:pPr>
        <w:ind w:firstLine="640" w:firstLineChars="200"/>
        <w:rPr>
          <w:rFonts w:hint="eastAsia"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绩效目标设置情况。</w:t>
      </w:r>
      <w:r>
        <w:rPr>
          <w:rFonts w:hint="eastAsia" w:ascii="方正仿宋_GBK" w:hAnsi="仿宋_GB2312" w:eastAsia="方正仿宋_GBK" w:cs="仿宋_GB2312"/>
          <w:color w:val="000000"/>
          <w:sz w:val="32"/>
          <w:szCs w:val="20"/>
        </w:rPr>
        <w:t>202</w:t>
      </w:r>
      <w:r>
        <w:rPr>
          <w:rFonts w:hint="eastAsia" w:ascii="方正仿宋_GBK" w:hAnsi="仿宋_GB2312" w:eastAsia="方正仿宋_GBK" w:cs="仿宋_GB2312"/>
          <w:color w:val="000000"/>
          <w:sz w:val="32"/>
          <w:szCs w:val="20"/>
          <w:lang w:val="en-US" w:eastAsia="zh-CN"/>
        </w:rPr>
        <w:t>5</w:t>
      </w:r>
      <w:r>
        <w:rPr>
          <w:rFonts w:hint="eastAsia" w:ascii="方正仿宋_GBK" w:hAnsi="仿宋_GB2312" w:eastAsia="方正仿宋_GBK" w:cs="仿宋_GB2312"/>
          <w:color w:val="000000"/>
          <w:sz w:val="32"/>
          <w:szCs w:val="20"/>
        </w:rPr>
        <w:t>年</w:t>
      </w:r>
      <w:r>
        <w:rPr>
          <w:rFonts w:hint="eastAsia" w:ascii="方正仿宋_GBK" w:hAnsi="仿宋_GB2312" w:eastAsia="方正仿宋_GBK" w:cs="仿宋_GB2312"/>
          <w:sz w:val="32"/>
          <w:szCs w:val="20"/>
          <w:lang w:eastAsia="zh-CN"/>
        </w:rPr>
        <w:t>我单位无</w:t>
      </w:r>
      <w:r>
        <w:rPr>
          <w:rFonts w:hint="eastAsia" w:ascii="方正仿宋_GBK" w:hAnsi="仿宋_GB2312" w:eastAsia="方正仿宋_GBK" w:cs="仿宋_GB2312"/>
          <w:color w:val="000000"/>
          <w:sz w:val="32"/>
          <w:szCs w:val="20"/>
        </w:rPr>
        <w:t>项目支出</w:t>
      </w:r>
      <w:r>
        <w:rPr>
          <w:rFonts w:hint="eastAsia" w:ascii="方正仿宋_GBK" w:hAnsi="仿宋_GB2312" w:eastAsia="方正仿宋_GBK" w:cs="仿宋_GB2312"/>
          <w:color w:val="000000"/>
          <w:sz w:val="32"/>
          <w:szCs w:val="20"/>
          <w:lang w:eastAsia="zh-CN"/>
        </w:rPr>
        <w:t>预算，故无相应</w:t>
      </w:r>
      <w:r>
        <w:rPr>
          <w:rFonts w:hint="eastAsia" w:ascii="方正仿宋_GBK" w:hAnsi="仿宋_GB2312" w:eastAsia="方正仿宋_GBK" w:cs="仿宋_GB2312"/>
          <w:color w:val="000000"/>
          <w:sz w:val="32"/>
          <w:szCs w:val="20"/>
        </w:rPr>
        <w:t>绩效目标管理。</w:t>
      </w:r>
    </w:p>
    <w:p w14:paraId="775EB834">
      <w:pPr>
        <w:ind w:firstLine="640" w:firstLineChars="200"/>
        <w:rPr>
          <w:rFonts w:hint="eastAsia"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w:t>
      </w:r>
      <w:r>
        <w:rPr>
          <w:rFonts w:hint="eastAsia" w:ascii="方正仿宋_GBK" w:hAnsi="仿宋_GB2312" w:eastAsia="方正仿宋_GBK" w:cs="仿宋_GB2312"/>
          <w:color w:val="000000"/>
          <w:sz w:val="32"/>
          <w:szCs w:val="20"/>
          <w:lang w:val="en-US" w:eastAsia="zh-CN"/>
        </w:rPr>
        <w:t>.</w:t>
      </w:r>
      <w:r>
        <w:rPr>
          <w:rFonts w:hint="eastAsia" w:ascii="方正仿宋_GBK" w:hAnsi="仿宋_GB2312" w:eastAsia="方正仿宋_GBK" w:cs="仿宋_GB2312"/>
          <w:color w:val="000000"/>
          <w:sz w:val="32"/>
          <w:szCs w:val="20"/>
        </w:rPr>
        <w:t>国有资产占有使用情况。</w:t>
      </w:r>
      <w:r>
        <w:rPr>
          <w:rFonts w:hint="eastAsia" w:ascii="方正仿宋_GBK" w:hAnsi="仿宋_GB2312" w:eastAsia="方正仿宋_GBK" w:cs="仿宋_GB2312"/>
          <w:color w:val="000000"/>
          <w:sz w:val="32"/>
          <w:szCs w:val="20"/>
          <w:lang w:eastAsia="zh-CN"/>
        </w:rPr>
        <w:t>本单位无国有资产占有使用情况。</w:t>
      </w:r>
      <w:r>
        <w:rPr>
          <w:rFonts w:hint="eastAsia" w:ascii="方正仿宋_GBK" w:hAnsi="仿宋_GB2312" w:eastAsia="方正仿宋_GBK" w:cs="仿宋_GB2312"/>
          <w:color w:val="000000"/>
          <w:sz w:val="32"/>
          <w:szCs w:val="20"/>
        </w:rPr>
        <w:t>202</w:t>
      </w:r>
      <w:r>
        <w:rPr>
          <w:rFonts w:hint="eastAsia" w:ascii="方正仿宋_GBK" w:hAnsi="仿宋_GB2312" w:eastAsia="方正仿宋_GBK" w:cs="仿宋_GB2312"/>
          <w:color w:val="000000"/>
          <w:sz w:val="32"/>
          <w:szCs w:val="20"/>
          <w:lang w:val="en-US" w:eastAsia="zh-CN"/>
        </w:rPr>
        <w:t>5</w:t>
      </w:r>
      <w:r>
        <w:rPr>
          <w:rFonts w:hint="eastAsia" w:ascii="方正仿宋_GBK" w:hAnsi="仿宋_GB2312" w:eastAsia="方正仿宋_GBK" w:cs="仿宋_GB2312"/>
          <w:color w:val="000000"/>
          <w:sz w:val="32"/>
          <w:szCs w:val="20"/>
        </w:rPr>
        <w:t>年</w:t>
      </w:r>
      <w:r>
        <w:rPr>
          <w:rFonts w:hint="eastAsia" w:ascii="方正仿宋_GBK" w:hAnsi="仿宋_GB2312" w:eastAsia="方正仿宋_GBK" w:cs="仿宋_GB2312"/>
          <w:color w:val="000000"/>
          <w:sz w:val="32"/>
          <w:szCs w:val="20"/>
          <w:lang w:eastAsia="zh-CN"/>
        </w:rPr>
        <w:t>无</w:t>
      </w:r>
      <w:r>
        <w:rPr>
          <w:rFonts w:hint="eastAsia" w:ascii="方正仿宋_GBK" w:hAnsi="仿宋_GB2312" w:eastAsia="方正仿宋_GBK" w:cs="仿宋_GB2312"/>
          <w:color w:val="000000"/>
          <w:sz w:val="32"/>
          <w:szCs w:val="20"/>
        </w:rPr>
        <w:t>购置车辆</w:t>
      </w:r>
      <w:r>
        <w:rPr>
          <w:rFonts w:hint="eastAsia" w:ascii="方正仿宋_GBK" w:hAnsi="仿宋_GB2312" w:eastAsia="方正仿宋_GBK" w:cs="仿宋_GB2312"/>
          <w:color w:val="000000"/>
          <w:sz w:val="32"/>
          <w:szCs w:val="20"/>
          <w:lang w:eastAsia="zh-CN"/>
        </w:rPr>
        <w:t>预算</w:t>
      </w:r>
      <w:r>
        <w:rPr>
          <w:rFonts w:hint="eastAsia" w:ascii="方正仿宋_GBK" w:hAnsi="仿宋_GB2312" w:eastAsia="方正仿宋_GBK" w:cs="仿宋_GB2312"/>
          <w:color w:val="000000"/>
          <w:sz w:val="32"/>
          <w:szCs w:val="20"/>
        </w:rPr>
        <w:t>。</w:t>
      </w:r>
    </w:p>
    <w:p w14:paraId="56B525DD">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214D7B60">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（一）财政拨款收入：</w:t>
      </w:r>
      <w:r>
        <w:rPr>
          <w:rFonts w:hint="eastAsia" w:ascii="方正仿宋_GBK" w:hAnsi="仿宋" w:eastAsia="方正仿宋_GBK" w:cs="Times New Roman"/>
          <w:sz w:val="32"/>
          <w:szCs w:val="32"/>
        </w:rPr>
        <w:t>指本年度从本级财政部门取得的财政拨款，包括一般公共预算财政拨款和政府性基金预算财政拨款。</w:t>
      </w:r>
    </w:p>
    <w:p w14:paraId="46926F53">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（二）其他收入：</w:t>
      </w:r>
      <w:r>
        <w:rPr>
          <w:rFonts w:hint="eastAsia" w:ascii="方正仿宋_GBK" w:hAnsi="仿宋" w:eastAsia="方正仿宋_GBK" w:cs="Times New Roman"/>
          <w:sz w:val="32"/>
          <w:szCs w:val="32"/>
        </w:rPr>
        <w:t>指单位取得的除“财政拨款收入”、“事业收入”、“经营收入”等以外的收入。</w:t>
      </w:r>
    </w:p>
    <w:p w14:paraId="4C68C1EF">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（三）基本支出：</w:t>
      </w:r>
      <w:r>
        <w:rPr>
          <w:rFonts w:hint="eastAsia" w:ascii="方正仿宋_GBK" w:hAnsi="仿宋" w:eastAsia="方正仿宋_GBK" w:cs="Times New Roman"/>
          <w:sz w:val="32"/>
          <w:szCs w:val="32"/>
        </w:rPr>
        <w:t>指为保障机构正常运转、完成日常工作任务而发生的人员经费和公用经费。</w:t>
      </w:r>
    </w:p>
    <w:p w14:paraId="00BE243C">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（四）项目支出：</w:t>
      </w:r>
      <w:r>
        <w:rPr>
          <w:rFonts w:hint="eastAsia" w:ascii="方正仿宋_GBK" w:hAnsi="仿宋" w:eastAsia="方正仿宋_GBK" w:cs="Times New Roman"/>
          <w:sz w:val="32"/>
          <w:szCs w:val="32"/>
        </w:rPr>
        <w:t>指在基本支出之外为完成特定行政任务和事业发展目标所发生的支出。</w:t>
      </w:r>
    </w:p>
    <w:p w14:paraId="60184197">
      <w:pPr>
        <w:ind w:firstLine="640" w:firstLineChars="200"/>
        <w:rPr>
          <w:rFonts w:hint="eastAsia" w:ascii="方正仿宋_GBK" w:hAnsi="仿宋_GB2312" w:eastAsia="方正仿宋_GBK" w:cs="仿宋_GB2312"/>
          <w:color w:val="000000"/>
          <w:sz w:val="32"/>
          <w:szCs w:val="20"/>
        </w:rPr>
      </w:pPr>
      <w:r>
        <w:rPr>
          <w:rFonts w:hint="eastAsia" w:ascii="方正楷体_GBK" w:hAnsi="方正楷体_GBK" w:eastAsia="方正楷体_GBK" w:cs="方正楷体_GBK"/>
          <w:sz w:val="32"/>
          <w:szCs w:val="32"/>
        </w:rPr>
        <w:t>（五）“三公”经费：</w:t>
      </w:r>
      <w:r>
        <w:rPr>
          <w:rFonts w:hint="eastAsia" w:ascii="方正仿宋_GBK"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D3F88F1">
      <w:pPr>
        <w:ind w:firstLine="640" w:firstLineChars="200"/>
        <w:rPr>
          <w:rFonts w:hint="eastAsia" w:ascii="方正仿宋_GBK" w:hAnsi="仿宋_GB2312" w:eastAsia="方正仿宋_GBK" w:cs="仿宋_GB2312"/>
          <w:sz w:val="32"/>
          <w:szCs w:val="20"/>
        </w:rPr>
      </w:pPr>
    </w:p>
    <w:p w14:paraId="28DFF6A7">
      <w:pPr>
        <w:spacing w:line="600" w:lineRule="exact"/>
        <w:rPr>
          <w:rFonts w:hint="default" w:ascii="方正仿宋_GBK" w:eastAsia="方正仿宋_GBK"/>
          <w:sz w:val="32"/>
          <w:szCs w:val="32"/>
          <w:lang w:val="en-US" w:eastAsia="zh-CN"/>
        </w:rPr>
      </w:pPr>
      <w:r>
        <w:rPr>
          <w:rFonts w:hint="eastAsia" w:ascii="方正仿宋_GBK" w:hAnsi="仿宋_GB2312" w:eastAsia="方正仿宋_GBK" w:cs="仿宋_GB2312"/>
          <w:sz w:val="32"/>
          <w:szCs w:val="20"/>
        </w:rPr>
        <w:t xml:space="preserve">部门预算公开联系人： </w:t>
      </w:r>
      <w:r>
        <w:rPr>
          <w:rFonts w:hint="eastAsia" w:ascii="方正仿宋_GBK" w:hAnsi="仿宋_GB2312" w:eastAsia="方正仿宋_GBK" w:cs="仿宋_GB2312"/>
          <w:sz w:val="32"/>
          <w:szCs w:val="20"/>
          <w:lang w:eastAsia="zh-CN"/>
        </w:rPr>
        <w:t>黄颖炼</w:t>
      </w:r>
      <w:r>
        <w:rPr>
          <w:rFonts w:hint="eastAsia" w:ascii="方正仿宋_GBK" w:hAnsi="仿宋_GB2312" w:eastAsia="方正仿宋_GBK" w:cs="仿宋_GB2312"/>
          <w:sz w:val="32"/>
          <w:szCs w:val="20"/>
        </w:rPr>
        <w:t xml:space="preserve"> 联系方式：</w:t>
      </w:r>
      <w:r>
        <w:rPr>
          <w:rFonts w:hint="eastAsia" w:ascii="方正仿宋_GBK" w:hAnsi="Times New Roman" w:eastAsia="方正仿宋_GBK" w:cs="Times New Roman"/>
          <w:sz w:val="32"/>
          <w:szCs w:val="20"/>
        </w:rPr>
        <w:t>023-</w:t>
      </w:r>
      <w:r>
        <w:rPr>
          <w:rFonts w:hint="eastAsia" w:ascii="方正仿宋_GBK" w:hAnsi="Times New Roman" w:eastAsia="方正仿宋_GBK" w:cs="Times New Roman"/>
          <w:sz w:val="32"/>
          <w:szCs w:val="20"/>
          <w:lang w:val="en-US" w:eastAsia="zh-CN"/>
        </w:rPr>
        <w:t>65060304</w:t>
      </w:r>
    </w:p>
    <w:p w14:paraId="4E950ED7"/>
    <w:sectPr>
      <w:footerReference r:id="rId3" w:type="default"/>
      <w:footerReference r:id="rId4" w:type="even"/>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docPartObj>
        <w:docPartGallery w:val="autotext"/>
      </w:docPartObj>
    </w:sdtPr>
    <w:sdtContent>
      <w:p w14:paraId="58FA574A">
        <w:pPr>
          <w:pStyle w:val="2"/>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175D7D52">
    <w:pPr>
      <w:pStyle w:val="2"/>
    </w:pPr>
  </w:p>
  <w:p w14:paraId="2B7C42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docPartObj>
        <w:docPartGallery w:val="autotext"/>
      </w:docPartObj>
    </w:sdtPr>
    <w:sdtContent>
      <w:p w14:paraId="10E7201C">
        <w:pPr>
          <w:pStyle w:val="2"/>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59C74F8E">
    <w:pPr>
      <w:pStyle w:val="2"/>
    </w:pPr>
  </w:p>
  <w:p w14:paraId="0DEF50AF"/>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MTYzNWIxNTI4MjQ0YWI5OGY5MTFmNGI1MzBlNzIifQ=="/>
    <w:docVar w:name="KSO_WPS_MARK_KEY" w:val="717fc073-4113-4a74-958d-a1085ba053f1"/>
  </w:docVars>
  <w:rsids>
    <w:rsidRoot w:val="7C96024F"/>
    <w:rsid w:val="01042CD0"/>
    <w:rsid w:val="010448E5"/>
    <w:rsid w:val="064A58D9"/>
    <w:rsid w:val="070C5F9C"/>
    <w:rsid w:val="09304FAA"/>
    <w:rsid w:val="0B485107"/>
    <w:rsid w:val="0B792C38"/>
    <w:rsid w:val="0D5749B7"/>
    <w:rsid w:val="0DDC59AD"/>
    <w:rsid w:val="12850FAA"/>
    <w:rsid w:val="13FF5CA5"/>
    <w:rsid w:val="14215C1B"/>
    <w:rsid w:val="15FD705D"/>
    <w:rsid w:val="17730E9B"/>
    <w:rsid w:val="17DF02C7"/>
    <w:rsid w:val="1A442663"/>
    <w:rsid w:val="1C3D380E"/>
    <w:rsid w:val="1FDE7F6F"/>
    <w:rsid w:val="214C5EDC"/>
    <w:rsid w:val="2561056D"/>
    <w:rsid w:val="25733DFD"/>
    <w:rsid w:val="26296AAB"/>
    <w:rsid w:val="2A4915D0"/>
    <w:rsid w:val="2AD13063"/>
    <w:rsid w:val="2B367DA6"/>
    <w:rsid w:val="30AE6631"/>
    <w:rsid w:val="342D3D10"/>
    <w:rsid w:val="3B567FF1"/>
    <w:rsid w:val="3D436688"/>
    <w:rsid w:val="3D491140"/>
    <w:rsid w:val="407E035E"/>
    <w:rsid w:val="41AA4BF2"/>
    <w:rsid w:val="42EF6D61"/>
    <w:rsid w:val="43274A23"/>
    <w:rsid w:val="43CA332A"/>
    <w:rsid w:val="46E25468"/>
    <w:rsid w:val="4B1307C4"/>
    <w:rsid w:val="4BF52F0E"/>
    <w:rsid w:val="4D7B5512"/>
    <w:rsid w:val="4E191136"/>
    <w:rsid w:val="516B0F6F"/>
    <w:rsid w:val="53D12F03"/>
    <w:rsid w:val="53FD6E04"/>
    <w:rsid w:val="540757ED"/>
    <w:rsid w:val="55502404"/>
    <w:rsid w:val="58C83E84"/>
    <w:rsid w:val="59170968"/>
    <w:rsid w:val="59E545C2"/>
    <w:rsid w:val="5A663955"/>
    <w:rsid w:val="5B843B31"/>
    <w:rsid w:val="5D55666E"/>
    <w:rsid w:val="5F697A43"/>
    <w:rsid w:val="604C110A"/>
    <w:rsid w:val="614E689C"/>
    <w:rsid w:val="61A66D2D"/>
    <w:rsid w:val="65720627"/>
    <w:rsid w:val="658729D1"/>
    <w:rsid w:val="67902011"/>
    <w:rsid w:val="67F911BD"/>
    <w:rsid w:val="683E7CBF"/>
    <w:rsid w:val="6BEB2C39"/>
    <w:rsid w:val="6D565D6F"/>
    <w:rsid w:val="70271038"/>
    <w:rsid w:val="703B2D36"/>
    <w:rsid w:val="70DC0075"/>
    <w:rsid w:val="73927111"/>
    <w:rsid w:val="74566390"/>
    <w:rsid w:val="753D7DE4"/>
    <w:rsid w:val="75DC3CCF"/>
    <w:rsid w:val="785E1CB7"/>
    <w:rsid w:val="7BCB7664"/>
    <w:rsid w:val="7C7E26E8"/>
    <w:rsid w:val="7C96024F"/>
    <w:rsid w:val="7CC04CEF"/>
    <w:rsid w:val="7DF10ED8"/>
    <w:rsid w:val="7F604567"/>
    <w:rsid w:val="7FBE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1045</Words>
  <Characters>1140</Characters>
  <Lines>0</Lines>
  <Paragraphs>0</Paragraphs>
  <TotalTime>0</TotalTime>
  <ScaleCrop>false</ScaleCrop>
  <LinksUpToDate>false</LinksUpToDate>
  <CharactersWithSpaces>1142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2024-03-22T02:30:00Z</dcterms:created>
  <dc:creator>黄小小L</dc:creator>
  <cp:lastModifiedBy>黄小小L</cp:lastModifiedBy>
  <dcterms:modified xsi:type="dcterms:W3CDTF">2025-04-09T08:50:46Z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AC2F1F579CD74F7E91EA2537992DA876_13</vt:lpwstr>
  </property>
  <property fmtid="{D5CDD505-2E9C-101B-9397-08002B2CF9AE}" pid="4" name="KSOTemplateDocerSaveRecord">
    <vt:lpwstr>eyJoZGlkIjoiZjQ1MTYzNWIxNTI4MjQ0YWI5OGY5MTFmNGI1MzBlNzIiLCJ1c2VySWQiOiIyNDA4Nzc1NzcifQ==</vt:lpwstr>
  </property>
</Properties>
</file>