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1A1FE3">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Fonts w:ascii="方正小标宋_GBK" w:hAnsi="方正小标宋_GBK" w:eastAsia="方正小标宋_GBK" w:cs="方正小标宋_GBK"/>
          <w:sz w:val="44"/>
          <w:szCs w:val="44"/>
        </w:rPr>
      </w:pPr>
      <w:bookmarkStart w:id="0" w:name="_GoBack"/>
      <w:bookmarkEnd w:id="0"/>
      <w:r>
        <w:rPr>
          <w:rFonts w:ascii="方正小标宋_GBK" w:hAnsi="方正小标宋_GBK" w:eastAsia="方正小标宋_GBK" w:cs="方正小标宋_GBK"/>
          <w:sz w:val="44"/>
          <w:szCs w:val="44"/>
        </w:rPr>
        <w:t>重庆市沙坪坝区曾家镇综合行政执法大队</w:t>
      </w:r>
    </w:p>
    <w:p w14:paraId="6676CD67">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Fonts w:ascii="方正小标宋_GBK" w:hAnsi="方正小标宋_GBK" w:eastAsia="方正小标宋_GBK" w:cs="方正小标宋_GBK"/>
          <w:sz w:val="36"/>
          <w:szCs w:val="36"/>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2C316AB3">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600" w:lineRule="exact"/>
        <w:ind w:firstLine="880" w:firstLineChars="200"/>
        <w:jc w:val="center"/>
        <w:textAlignment w:val="auto"/>
        <w:rPr>
          <w:rFonts w:ascii="Times New Roman" w:hAnsi="Times New Roman" w:eastAsia="方正小标宋_GBK" w:cs="方正小标宋_GBK"/>
          <w:sz w:val="44"/>
          <w:szCs w:val="44"/>
          <w:shd w:val="clear" w:color="auto" w:fill="FFFFFF"/>
        </w:rPr>
      </w:pPr>
    </w:p>
    <w:p w14:paraId="41CE42B7">
      <w:pPr>
        <w:pStyle w:val="9"/>
        <w:keepNext w:val="0"/>
        <w:keepLines w:val="0"/>
        <w:pageBreakBefore w:val="0"/>
        <w:widowControl w:val="0"/>
        <w:shd w:val="clear" w:color="auto"/>
        <w:kinsoku/>
        <w:wordWrap/>
        <w:overflowPunct/>
        <w:topLinePunct w:val="0"/>
        <w:autoSpaceDE/>
        <w:autoSpaceDN/>
        <w:bidi w:val="0"/>
        <w:adjustRightInd/>
        <w:spacing w:before="0" w:beforeAutospacing="0" w:after="0" w:afterAutospacing="0" w:line="600" w:lineRule="exact"/>
        <w:ind w:firstLine="640" w:firstLineChars="200"/>
        <w:textAlignment w:val="auto"/>
        <w:rPr>
          <w:rFonts w:hint="default" w:ascii="Times New Roman" w:hAnsi="Times New Roman" w:eastAsia="方正黑体_GBK" w:cs="方正黑体_GBK"/>
          <w:bCs/>
          <w:sz w:val="32"/>
          <w:szCs w:val="32"/>
        </w:rPr>
      </w:pPr>
      <w:r>
        <w:rPr>
          <w:rStyle w:val="13"/>
          <w:rFonts w:ascii="Times New Roman" w:hAnsi="Times New Roman" w:eastAsia="方正黑体_GBK" w:cs="方正黑体_GBK"/>
          <w:b w:val="0"/>
          <w:bCs/>
          <w:sz w:val="32"/>
          <w:szCs w:val="32"/>
          <w:shd w:val="clear" w:color="auto" w:fill="FFFFFF"/>
        </w:rPr>
        <w:t>一、单位基本情况</w:t>
      </w:r>
    </w:p>
    <w:p w14:paraId="0C3FBD6C">
      <w:pPr>
        <w:pStyle w:val="9"/>
        <w:keepNext w:val="0"/>
        <w:keepLines w:val="0"/>
        <w:pageBreakBefore w:val="0"/>
        <w:widowControl w:val="0"/>
        <w:shd w:val="clear" w:color="auto"/>
        <w:kinsoku/>
        <w:wordWrap/>
        <w:overflowPunct/>
        <w:topLinePunct w:val="0"/>
        <w:autoSpaceDE/>
        <w:autoSpaceDN/>
        <w:bidi w:val="0"/>
        <w:adjustRightInd/>
        <w:spacing w:before="0" w:beforeAutospacing="0" w:after="0" w:afterAutospacing="0" w:line="600" w:lineRule="exact"/>
        <w:ind w:firstLine="640" w:firstLineChars="200"/>
        <w:textAlignment w:val="auto"/>
        <w:rPr>
          <w:rStyle w:val="13"/>
          <w:rFonts w:hint="default" w:ascii="Times New Roman" w:hAnsi="Times New Roman" w:eastAsia="方正楷体_GBK" w:cs="方正楷体_GBK"/>
          <w:b w:val="0"/>
          <w:bCs/>
          <w:sz w:val="32"/>
          <w:szCs w:val="32"/>
          <w:shd w:val="clear" w:color="auto" w:fill="FFFFFF"/>
        </w:rPr>
      </w:pPr>
      <w:r>
        <w:rPr>
          <w:rStyle w:val="13"/>
          <w:rFonts w:ascii="Times New Roman" w:hAnsi="Times New Roman" w:eastAsia="方正楷体_GBK" w:cs="方正楷体_GBK"/>
          <w:b w:val="0"/>
          <w:bCs/>
          <w:sz w:val="32"/>
          <w:szCs w:val="32"/>
          <w:shd w:val="clear" w:color="auto" w:fill="FFFFFF"/>
        </w:rPr>
        <w:t>（一）职能职责</w:t>
      </w:r>
    </w:p>
    <w:p w14:paraId="44B66EE7">
      <w:pPr>
        <w:pStyle w:val="9"/>
        <w:keepNext w:val="0"/>
        <w:keepLines w:val="0"/>
        <w:pageBreakBefore w:val="0"/>
        <w:widowControl w:val="0"/>
        <w:shd w:val="clear" w:color="auto"/>
        <w:kinsoku/>
        <w:wordWrap/>
        <w:overflowPunct/>
        <w:topLinePunct w:val="0"/>
        <w:autoSpaceDE/>
        <w:autoSpaceDN/>
        <w:bidi w:val="0"/>
        <w:adjustRightInd/>
        <w:spacing w:before="0" w:beforeAutospacing="0" w:after="0" w:afterAutospacing="0" w:line="600" w:lineRule="exact"/>
        <w:ind w:firstLine="640" w:firstLineChars="200"/>
        <w:textAlignment w:val="auto"/>
        <w:rPr>
          <w:rFonts w:hint="default" w:ascii="Times New Roman" w:hAnsi="Times New Roman" w:eastAsia="方正仿宋_GBK"/>
          <w:sz w:val="32"/>
          <w:szCs w:val="20"/>
        </w:rPr>
      </w:pPr>
      <w:r>
        <w:rPr>
          <w:rFonts w:hint="default" w:ascii="Times New Roman" w:hAnsi="Times New Roman" w:eastAsia="方正仿宋_GBK"/>
          <w:sz w:val="32"/>
          <w:szCs w:val="20"/>
        </w:rPr>
        <w:t>开展社会主义民主和法制的宣传教育，保障公民的人身权利、民主权利和其他权利，处理人民来信、来访、调解民间纠纷，加强社会治安的综合治理，严格交通和消防的管理，依法处置违法行为。</w:t>
      </w:r>
    </w:p>
    <w:p w14:paraId="52E035C7">
      <w:pPr>
        <w:pStyle w:val="9"/>
        <w:keepNext w:val="0"/>
        <w:keepLines w:val="0"/>
        <w:pageBreakBefore w:val="0"/>
        <w:widowControl w:val="0"/>
        <w:shd w:val="clear" w:color="auto"/>
        <w:kinsoku/>
        <w:wordWrap/>
        <w:overflowPunct/>
        <w:topLinePunct w:val="0"/>
        <w:autoSpaceDE/>
        <w:autoSpaceDN/>
        <w:bidi w:val="0"/>
        <w:adjustRightInd/>
        <w:spacing w:before="0" w:beforeAutospacing="0" w:after="0" w:afterAutospacing="0" w:line="600" w:lineRule="exact"/>
        <w:ind w:firstLine="640" w:firstLineChars="200"/>
        <w:textAlignment w:val="auto"/>
        <w:rPr>
          <w:rStyle w:val="13"/>
          <w:rFonts w:hint="default" w:ascii="Times New Roman" w:hAnsi="Times New Roman" w:eastAsia="方正楷体_GBK" w:cs="方正楷体_GBK"/>
          <w:b w:val="0"/>
          <w:bCs/>
          <w:sz w:val="32"/>
          <w:szCs w:val="32"/>
          <w:shd w:val="clear" w:color="auto" w:fill="FFFFFF"/>
        </w:rPr>
      </w:pPr>
      <w:r>
        <w:rPr>
          <w:rStyle w:val="13"/>
          <w:rFonts w:ascii="Times New Roman" w:hAnsi="Times New Roman" w:eastAsia="方正楷体_GBK" w:cs="方正楷体_GBK"/>
          <w:b w:val="0"/>
          <w:bCs/>
          <w:sz w:val="32"/>
          <w:szCs w:val="32"/>
          <w:shd w:val="clear" w:color="auto" w:fill="FFFFFF"/>
        </w:rPr>
        <w:t>（二）机构设置</w:t>
      </w:r>
    </w:p>
    <w:p w14:paraId="1032AD22">
      <w:pPr>
        <w:keepNext w:val="0"/>
        <w:keepLines w:val="0"/>
        <w:pageBreakBefore w:val="0"/>
        <w:widowControl w:val="0"/>
        <w:shd w:val="clear"/>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方正仿宋_GBK"/>
          <w:sz w:val="32"/>
          <w:szCs w:val="20"/>
        </w:rPr>
      </w:pPr>
      <w:r>
        <w:rPr>
          <w:rFonts w:ascii="Times New Roman" w:hAnsi="Times New Roman" w:eastAsia="方正仿宋_GBK" w:cs="方正仿宋_GBK"/>
          <w:sz w:val="32"/>
          <w:szCs w:val="20"/>
        </w:rPr>
        <w:t>设置综合行政执法大队1个，为事业单位，无内设部门。</w:t>
      </w:r>
    </w:p>
    <w:p w14:paraId="702200FB">
      <w:pPr>
        <w:pStyle w:val="9"/>
        <w:keepNext w:val="0"/>
        <w:keepLines w:val="0"/>
        <w:pageBreakBefore w:val="0"/>
        <w:widowControl w:val="0"/>
        <w:shd w:val="clear" w:color="auto"/>
        <w:kinsoku/>
        <w:wordWrap/>
        <w:overflowPunct/>
        <w:topLinePunct w:val="0"/>
        <w:autoSpaceDE/>
        <w:autoSpaceDN/>
        <w:bidi w:val="0"/>
        <w:adjustRightInd/>
        <w:spacing w:before="0" w:beforeAutospacing="0" w:after="0" w:afterAutospacing="0" w:line="600" w:lineRule="exact"/>
        <w:ind w:firstLine="640" w:firstLineChars="200"/>
        <w:textAlignment w:val="auto"/>
        <w:rPr>
          <w:rStyle w:val="13"/>
          <w:rFonts w:ascii="Times New Roman" w:hAnsi="Times New Roman" w:eastAsia="方正黑体_GBK" w:cs="方正黑体_GBK"/>
          <w:b w:val="0"/>
          <w:bCs/>
          <w:sz w:val="32"/>
          <w:szCs w:val="32"/>
          <w:shd w:val="clear" w:color="auto" w:fill="FFFFFF"/>
        </w:rPr>
      </w:pPr>
      <w:r>
        <w:rPr>
          <w:rStyle w:val="13"/>
          <w:rFonts w:ascii="Times New Roman" w:hAnsi="Times New Roman" w:eastAsia="方正黑体_GBK" w:cs="方正黑体_GBK"/>
          <w:b w:val="0"/>
          <w:bCs/>
          <w:sz w:val="32"/>
          <w:szCs w:val="32"/>
          <w:shd w:val="clear" w:color="auto" w:fill="FFFFFF"/>
        </w:rPr>
        <w:t>二、单位决算收支情况说明</w:t>
      </w:r>
    </w:p>
    <w:p w14:paraId="38225918">
      <w:pPr>
        <w:pStyle w:val="14"/>
        <w:keepNext w:val="0"/>
        <w:keepLines w:val="0"/>
        <w:pageBreakBefore w:val="0"/>
        <w:widowControl w:val="0"/>
        <w:shd w:val="clear"/>
        <w:kinsoku/>
        <w:wordWrap/>
        <w:overflowPunct/>
        <w:topLinePunct w:val="0"/>
        <w:autoSpaceDE/>
        <w:autoSpaceDN/>
        <w:bidi w:val="0"/>
        <w:adjustRightInd/>
        <w:spacing w:line="600" w:lineRule="exact"/>
        <w:ind w:firstLine="640" w:firstLineChars="200"/>
        <w:textAlignment w:val="auto"/>
        <w:rPr>
          <w:rStyle w:val="13"/>
          <w:rFonts w:hint="eastAsia" w:ascii="Times New Roman" w:hAnsi="Times New Roman" w:eastAsia="方正楷体_GBK" w:cs="方正楷体_GBK"/>
          <w:b w:val="0"/>
          <w:bCs/>
          <w:sz w:val="32"/>
          <w:szCs w:val="32"/>
          <w:shd w:val="clear" w:color="auto" w:fill="FFFFFF"/>
          <w:lang w:val="en-US" w:eastAsia="zh-CN" w:bidi="ar-SA"/>
        </w:rPr>
      </w:pPr>
      <w:r>
        <w:rPr>
          <w:rStyle w:val="13"/>
          <w:rFonts w:hint="eastAsia" w:ascii="Times New Roman" w:hAnsi="Times New Roman" w:eastAsia="方正楷体_GBK" w:cs="方正楷体_GBK"/>
          <w:b w:val="0"/>
          <w:bCs/>
          <w:sz w:val="32"/>
          <w:szCs w:val="32"/>
          <w:shd w:val="clear" w:color="auto" w:fill="FFFFFF"/>
          <w:lang w:val="en-US" w:eastAsia="zh-CN" w:bidi="ar-SA"/>
        </w:rPr>
        <w:t>（一）收入支出决算总体情况说明</w:t>
      </w:r>
    </w:p>
    <w:p w14:paraId="533AA3A1">
      <w:pPr>
        <w:pStyle w:val="9"/>
        <w:keepNext w:val="0"/>
        <w:keepLines w:val="0"/>
        <w:pageBreakBefore w:val="0"/>
        <w:widowControl w:val="0"/>
        <w:shd w:val="clear" w:color="auto"/>
        <w:kinsoku/>
        <w:wordWrap/>
        <w:overflowPunct/>
        <w:topLinePunct w:val="0"/>
        <w:autoSpaceDE/>
        <w:autoSpaceDN/>
        <w:bidi w:val="0"/>
        <w:adjustRightInd/>
        <w:spacing w:before="0" w:beforeAutospacing="0" w:after="0" w:afterAutospacing="0" w:line="600" w:lineRule="exact"/>
        <w:ind w:firstLine="640" w:firstLineChars="200"/>
        <w:jc w:val="both"/>
        <w:textAlignment w:val="auto"/>
        <w:rPr>
          <w:rFonts w:ascii="Times New Roman" w:hAnsi="Times New Roman"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402.77</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收、支与2023年度相比，减少1098.23万元，下降73.2%</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本单位本年度未开展项目等。</w:t>
      </w:r>
    </w:p>
    <w:p w14:paraId="541EEE4B">
      <w:pPr>
        <w:pStyle w:val="9"/>
        <w:keepNext w:val="0"/>
        <w:keepLines w:val="0"/>
        <w:pageBreakBefore w:val="0"/>
        <w:widowControl w:val="0"/>
        <w:shd w:val="clear" w:color="auto"/>
        <w:kinsoku/>
        <w:wordWrap/>
        <w:overflowPunct/>
        <w:topLinePunct w:val="0"/>
        <w:autoSpaceDE/>
        <w:autoSpaceDN/>
        <w:bidi w:val="0"/>
        <w:adjustRightInd/>
        <w:spacing w:before="0" w:beforeAutospacing="0" w:after="0" w:afterAutospacing="0" w:line="600" w:lineRule="exact"/>
        <w:ind w:firstLine="643" w:firstLineChars="200"/>
        <w:jc w:val="both"/>
        <w:textAlignment w:val="auto"/>
        <w:rPr>
          <w:rFonts w:ascii="Times New Roman" w:hAnsi="Times New Roman" w:eastAsia="方正仿宋_GBK" w:cs="方正仿宋_GBK"/>
          <w:sz w:val="32"/>
          <w:szCs w:val="32"/>
          <w:shd w:val="clear" w:color="auto" w:fill="FFFFFF"/>
        </w:rPr>
      </w:pPr>
      <w:r>
        <w:rPr>
          <w:rStyle w:val="13"/>
          <w:rFonts w:ascii="Times New Roman" w:hAnsi="Times New Roman" w:eastAsia="方正仿宋_GBK"/>
          <w:sz w:val="32"/>
          <w:szCs w:val="32"/>
          <w:shd w:val="clear" w:color="auto" w:fill="FFFFFF"/>
        </w:rPr>
        <w:t>1</w:t>
      </w:r>
      <w:r>
        <w:rPr>
          <w:rStyle w:val="13"/>
          <w:rFonts w:ascii="Times New Roman" w:hAnsi="Times New Roman"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402.77</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与2023年度相比，减少1098.23万元，下降73.2%</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本单位本年度未开展项目等。</w:t>
      </w:r>
      <w:r>
        <w:rPr>
          <w:rFonts w:ascii="Times New Roman" w:hAnsi="Times New Roman"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402.77</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Times New Roman" w:hAnsi="Times New Roman"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Times New Roman" w:hAnsi="Times New Roman"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Times New Roman" w:hAnsi="Times New Roman"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Times New Roman" w:hAnsi="Times New Roman" w:eastAsia="方正仿宋_GBK" w:cs="方正仿宋_GBK"/>
          <w:sz w:val="32"/>
          <w:szCs w:val="32"/>
          <w:shd w:val="clear" w:color="auto" w:fill="FFFFFF"/>
        </w:rPr>
        <w:t>。此外，使用非财政拨款结余（含专用结余）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p>
    <w:p w14:paraId="3CD67E93">
      <w:pPr>
        <w:pStyle w:val="9"/>
        <w:keepNext w:val="0"/>
        <w:keepLines w:val="0"/>
        <w:pageBreakBefore w:val="0"/>
        <w:widowControl w:val="0"/>
        <w:shd w:val="clear" w:color="auto"/>
        <w:kinsoku/>
        <w:wordWrap/>
        <w:overflowPunct/>
        <w:topLinePunct w:val="0"/>
        <w:autoSpaceDE/>
        <w:autoSpaceDN/>
        <w:bidi w:val="0"/>
        <w:adjustRightInd/>
        <w:spacing w:before="0" w:beforeAutospacing="0" w:after="0" w:afterAutospacing="0" w:line="600" w:lineRule="exact"/>
        <w:ind w:firstLine="643" w:firstLineChars="200"/>
        <w:jc w:val="both"/>
        <w:textAlignment w:val="auto"/>
        <w:rPr>
          <w:rFonts w:ascii="Times New Roman" w:hAnsi="Times New Roman" w:eastAsia="方正仿宋_GBK" w:cs="方正仿宋_GBK"/>
          <w:sz w:val="32"/>
          <w:szCs w:val="32"/>
          <w:shd w:val="clear" w:color="auto" w:fill="FFFFFF"/>
        </w:rPr>
      </w:pPr>
      <w:r>
        <w:rPr>
          <w:rStyle w:val="13"/>
          <w:rFonts w:ascii="Times New Roman" w:hAnsi="Times New Roman" w:eastAsia="方正仿宋_GBK"/>
          <w:sz w:val="32"/>
          <w:szCs w:val="32"/>
          <w:shd w:val="clear" w:color="auto" w:fill="FFFFFF"/>
        </w:rPr>
        <w:t>2</w:t>
      </w:r>
      <w:r>
        <w:rPr>
          <w:rStyle w:val="13"/>
          <w:rFonts w:ascii="Times New Roman" w:hAnsi="Times New Roman"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402.77</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与2023年度相比，减少1098.23万元，下降73.2%</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本单位本年度未开展项目等。</w:t>
      </w:r>
      <w:r>
        <w:rPr>
          <w:rFonts w:ascii="Times New Roman" w:hAnsi="Times New Roman"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402.77</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Times New Roman" w:hAnsi="Times New Roman"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Times New Roman" w:hAnsi="Times New Roman"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Times New Roman" w:hAnsi="Times New Roman"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p>
    <w:p w14:paraId="0D8E6199">
      <w:pPr>
        <w:pStyle w:val="9"/>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600" w:lineRule="exact"/>
        <w:ind w:firstLine="643" w:firstLineChars="200"/>
        <w:jc w:val="both"/>
        <w:textAlignment w:val="auto"/>
        <w:rPr>
          <w:rFonts w:ascii="Times New Roman" w:hAnsi="Times New Roman" w:eastAsia="方正仿宋_GBK" w:cs="方正仿宋_GBK"/>
          <w:sz w:val="32"/>
          <w:szCs w:val="32"/>
        </w:rPr>
      </w:pPr>
      <w:r>
        <w:rPr>
          <w:rStyle w:val="13"/>
          <w:rFonts w:ascii="Times New Roman" w:hAnsi="Times New Roman" w:eastAsia="方正仿宋_GBK"/>
          <w:sz w:val="32"/>
          <w:szCs w:val="32"/>
          <w:shd w:val="clear" w:color="auto" w:fill="FFFFFF"/>
        </w:rPr>
        <w:t>3</w:t>
      </w:r>
      <w:r>
        <w:rPr>
          <w:rStyle w:val="13"/>
          <w:rFonts w:ascii="Times New Roman" w:hAnsi="Times New Roman"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Times New Roman" w:hAnsi="Times New Roman" w:eastAsia="方正仿宋_GBK" w:cs="方正仿宋_GBK"/>
          <w:sz w:val="32"/>
          <w:szCs w:val="32"/>
          <w:shd w:val="clear" w:color="auto" w:fill="FFFFFF"/>
        </w:rPr>
        <w:t>，主要原因是高新区实行零结转制度</w:t>
      </w:r>
      <w:r>
        <w:rPr>
          <w:rFonts w:hint="eastAsia" w:ascii="Times New Roman" w:hAnsi="Times New Roman" w:eastAsia="方正仿宋_GBK" w:cs="方正仿宋_GBK"/>
          <w:sz w:val="32"/>
          <w:szCs w:val="32"/>
          <w:shd w:val="clear" w:color="auto" w:fill="FFFFFF"/>
          <w:lang w:eastAsia="zh-CN"/>
        </w:rPr>
        <w:t>等</w:t>
      </w:r>
      <w:r>
        <w:rPr>
          <w:rFonts w:ascii="Times New Roman" w:hAnsi="Times New Roman" w:eastAsia="方正仿宋_GBK" w:cs="方正仿宋_GBK"/>
          <w:sz w:val="32"/>
          <w:szCs w:val="32"/>
          <w:shd w:val="clear" w:color="auto" w:fill="FFFFFF"/>
        </w:rPr>
        <w:t>。</w:t>
      </w:r>
    </w:p>
    <w:p w14:paraId="1C93130B">
      <w:pPr>
        <w:pStyle w:val="14"/>
        <w:keepNext w:val="0"/>
        <w:keepLines w:val="0"/>
        <w:pageBreakBefore w:val="0"/>
        <w:widowControl w:val="0"/>
        <w:shd w:val="clear"/>
        <w:kinsoku/>
        <w:wordWrap/>
        <w:overflowPunct/>
        <w:topLinePunct w:val="0"/>
        <w:autoSpaceDE/>
        <w:autoSpaceDN/>
        <w:bidi w:val="0"/>
        <w:adjustRightInd/>
        <w:spacing w:line="600" w:lineRule="exact"/>
        <w:ind w:firstLine="640" w:firstLineChars="200"/>
        <w:textAlignment w:val="auto"/>
        <w:rPr>
          <w:rStyle w:val="13"/>
          <w:rFonts w:hint="eastAsia" w:ascii="Times New Roman" w:hAnsi="Times New Roman" w:eastAsia="方正楷体_GBK" w:cs="方正楷体_GBK"/>
          <w:b w:val="0"/>
          <w:bCs/>
          <w:sz w:val="32"/>
          <w:szCs w:val="32"/>
          <w:shd w:val="clear" w:color="auto" w:fill="FFFFFF"/>
          <w:lang w:val="en-US" w:eastAsia="zh-CN" w:bidi="ar-SA"/>
        </w:rPr>
      </w:pPr>
      <w:r>
        <w:rPr>
          <w:rStyle w:val="13"/>
          <w:rFonts w:hint="eastAsia" w:ascii="Times New Roman" w:hAnsi="Times New Roman" w:eastAsia="方正楷体_GBK" w:cs="方正楷体_GBK"/>
          <w:b w:val="0"/>
          <w:bCs/>
          <w:sz w:val="32"/>
          <w:szCs w:val="32"/>
          <w:shd w:val="clear" w:color="auto" w:fill="FFFFFF"/>
          <w:lang w:val="en-US" w:eastAsia="zh-CN" w:bidi="ar-SA"/>
        </w:rPr>
        <w:t>（二）财政拨款收入支出决算总体情况说明</w:t>
      </w:r>
    </w:p>
    <w:p w14:paraId="2A68BCD7">
      <w:pPr>
        <w:pStyle w:val="9"/>
        <w:keepNext w:val="0"/>
        <w:keepLines w:val="0"/>
        <w:pageBreakBefore w:val="0"/>
        <w:widowControl w:val="0"/>
        <w:shd w:val="clear" w:color="auto"/>
        <w:kinsoku/>
        <w:wordWrap/>
        <w:overflowPunct/>
        <w:topLinePunct w:val="0"/>
        <w:autoSpaceDE/>
        <w:autoSpaceDN/>
        <w:bidi w:val="0"/>
        <w:adjustRightInd/>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402.77</w:t>
      </w:r>
      <w:r>
        <w:rPr>
          <w:rFonts w:ascii="Times New Roman" w:hAnsi="Times New Roman"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Times New Roman" w:hAnsi="Times New Roman"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财政拨款收、支总计各减少1098.23万元，下降73.2%</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本单位本年度未开展项目等。</w:t>
      </w:r>
    </w:p>
    <w:p w14:paraId="6E96F61B">
      <w:pPr>
        <w:pStyle w:val="14"/>
        <w:keepNext w:val="0"/>
        <w:keepLines w:val="0"/>
        <w:pageBreakBefore w:val="0"/>
        <w:widowControl w:val="0"/>
        <w:shd w:val="clear"/>
        <w:kinsoku/>
        <w:wordWrap/>
        <w:overflowPunct/>
        <w:topLinePunct w:val="0"/>
        <w:autoSpaceDE/>
        <w:autoSpaceDN/>
        <w:bidi w:val="0"/>
        <w:adjustRightInd/>
        <w:spacing w:line="600" w:lineRule="exact"/>
        <w:ind w:firstLine="640" w:firstLineChars="200"/>
        <w:textAlignment w:val="auto"/>
        <w:rPr>
          <w:rStyle w:val="13"/>
          <w:rFonts w:hint="eastAsia" w:ascii="Times New Roman" w:hAnsi="Times New Roman" w:eastAsia="方正楷体_GBK" w:cs="方正楷体_GBK"/>
          <w:b w:val="0"/>
          <w:bCs/>
          <w:sz w:val="32"/>
          <w:szCs w:val="32"/>
          <w:shd w:val="clear" w:color="auto" w:fill="FFFFFF"/>
          <w:lang w:val="en-US" w:eastAsia="zh-CN" w:bidi="ar-SA"/>
        </w:rPr>
      </w:pPr>
      <w:r>
        <w:rPr>
          <w:rStyle w:val="13"/>
          <w:rFonts w:hint="eastAsia" w:ascii="Times New Roman" w:hAnsi="Times New Roman" w:eastAsia="方正楷体_GBK" w:cs="方正楷体_GBK"/>
          <w:b w:val="0"/>
          <w:bCs/>
          <w:sz w:val="32"/>
          <w:szCs w:val="32"/>
          <w:shd w:val="clear" w:color="auto" w:fill="FFFFFF"/>
          <w:lang w:val="en-US" w:eastAsia="zh-CN" w:bidi="ar-SA"/>
        </w:rPr>
        <w:t>（三）一般公共预算财政拨款收入支出决算情况说明</w:t>
      </w:r>
    </w:p>
    <w:p w14:paraId="5254DAFF">
      <w:pPr>
        <w:pStyle w:val="9"/>
        <w:keepNext w:val="0"/>
        <w:keepLines w:val="0"/>
        <w:pageBreakBefore w:val="0"/>
        <w:widowControl w:val="0"/>
        <w:shd w:val="clear" w:color="auto"/>
        <w:kinsoku/>
        <w:wordWrap/>
        <w:overflowPunct/>
        <w:topLinePunct w:val="0"/>
        <w:autoSpaceDE/>
        <w:autoSpaceDN/>
        <w:bidi w:val="0"/>
        <w:adjustRightInd/>
        <w:spacing w:before="0" w:beforeAutospacing="0" w:after="0" w:afterAutospacing="0" w:line="600" w:lineRule="exact"/>
        <w:ind w:firstLine="643" w:firstLineChars="200"/>
        <w:jc w:val="both"/>
        <w:textAlignment w:val="auto"/>
        <w:rPr>
          <w:rFonts w:ascii="Times New Roman" w:hAnsi="Times New Roman"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Times New Roman" w:hAnsi="Times New Roman"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402.77</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与2023年度相比，减少1096.10万元，下降73.1%</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本单位本年度未开展项目等。</w:t>
      </w:r>
      <w:r>
        <w:rPr>
          <w:rFonts w:hint="default" w:ascii="Times New Roman" w:hAnsi="Times New Roman" w:eastAsia="方正仿宋_GBK"/>
          <w:sz w:val="32"/>
          <w:szCs w:val="32"/>
          <w:shd w:val="clear" w:color="auto" w:fill="FFFFFF"/>
        </w:rPr>
        <w:t>较年初预算数增加154.99万元，增长62.6%</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追加人员晋级晋档经费等。</w:t>
      </w:r>
      <w:r>
        <w:rPr>
          <w:rFonts w:ascii="Times New Roman" w:hAnsi="Times New Roman"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p>
    <w:p w14:paraId="67928B63">
      <w:pPr>
        <w:pStyle w:val="9"/>
        <w:keepNext w:val="0"/>
        <w:keepLines w:val="0"/>
        <w:pageBreakBefore w:val="0"/>
        <w:widowControl w:val="0"/>
        <w:shd w:val="clear" w:color="auto"/>
        <w:kinsoku/>
        <w:wordWrap/>
        <w:overflowPunct/>
        <w:topLinePunct w:val="0"/>
        <w:autoSpaceDE/>
        <w:autoSpaceDN/>
        <w:bidi w:val="0"/>
        <w:adjustRightInd/>
        <w:spacing w:before="0" w:beforeAutospacing="0" w:after="0" w:afterAutospacing="0" w:line="600" w:lineRule="exact"/>
        <w:ind w:firstLine="643" w:firstLineChars="200"/>
        <w:jc w:val="both"/>
        <w:textAlignment w:val="auto"/>
        <w:rPr>
          <w:rFonts w:ascii="Times New Roman" w:hAnsi="Times New Roman"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Times New Roman" w:hAnsi="Times New Roman"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402.77</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与2023年度相比，减少1096.10万元，下降73.1%</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本单位本年度未开展项目等。</w:t>
      </w:r>
      <w:r>
        <w:rPr>
          <w:rFonts w:hint="default" w:ascii="Times New Roman" w:hAnsi="Times New Roman" w:eastAsia="方正仿宋_GBK"/>
          <w:sz w:val="32"/>
          <w:szCs w:val="32"/>
          <w:shd w:val="clear" w:color="auto" w:fill="FFFFFF"/>
        </w:rPr>
        <w:t>较年初预算数增加154.99万元，增长62.6%</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追加人员晋级晋档经费等。</w:t>
      </w:r>
    </w:p>
    <w:p w14:paraId="4FA05FBD">
      <w:pPr>
        <w:pStyle w:val="9"/>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一般公共预算财政拨款支出主要用途如下：</w:t>
      </w:r>
    </w:p>
    <w:p w14:paraId="0366CF7F">
      <w:pPr>
        <w:pStyle w:val="9"/>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Times New Roman" w:hAnsi="Times New Roman"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339.37</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84.3%</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较年初预算数增加139.99万元，增长70.2%</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追加人员晋级晋档经费。</w:t>
      </w:r>
    </w:p>
    <w:p w14:paraId="7F32B8E2">
      <w:pPr>
        <w:pStyle w:val="9"/>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Times New Roman" w:hAnsi="Times New Roman" w:eastAsia="方正仿宋_GBK" w:cs="方正仿宋_GBK"/>
          <w:sz w:val="32"/>
          <w:szCs w:val="32"/>
          <w:shd w:val="clear" w:color="auto" w:fill="FFFFFF"/>
        </w:rPr>
        <w:t>）社会保障和就业支出</w:t>
      </w:r>
      <w:r>
        <w:rPr>
          <w:rFonts w:hint="default" w:ascii="Times New Roman" w:hAnsi="Times New Roman" w:eastAsia="方正仿宋_GBK"/>
          <w:sz w:val="32"/>
          <w:szCs w:val="32"/>
          <w:shd w:val="clear" w:color="auto" w:fill="FFFFFF"/>
        </w:rPr>
        <w:t>39.51</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9.8%</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较年初预算数增加15.87万元，增长67.1%</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追加人员晋级晋档经费。</w:t>
      </w:r>
    </w:p>
    <w:p w14:paraId="4AAE3615">
      <w:pPr>
        <w:pStyle w:val="9"/>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Times New Roman" w:hAnsi="Times New Roman"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12.95</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3.2%</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hint="eastAsia" w:ascii="Times New Roman" w:hAnsi="Times New Roman" w:eastAsia="方正仿宋_GBK"/>
          <w:sz w:val="32"/>
          <w:szCs w:val="32"/>
          <w:shd w:val="clear" w:color="auto" w:fill="FFFFFF"/>
          <w:lang w:eastAsia="zh-CN"/>
        </w:rPr>
        <w:t>。</w:t>
      </w:r>
    </w:p>
    <w:p w14:paraId="4BB2B21B">
      <w:pPr>
        <w:keepNext w:val="0"/>
        <w:keepLines w:val="0"/>
        <w:pageBreakBefore w:val="0"/>
        <w:widowControl w:val="0"/>
        <w:shd w:val="clear"/>
        <w:kinsoku/>
        <w:wordWrap/>
        <w:overflowPunct/>
        <w:topLinePunct w:val="0"/>
        <w:autoSpaceDE/>
        <w:autoSpaceDN/>
        <w:bidi w:val="0"/>
        <w:adjustRightInd/>
        <w:spacing w:line="600" w:lineRule="exact"/>
        <w:ind w:firstLine="640" w:firstLineChars="200"/>
        <w:jc w:val="both"/>
        <w:textAlignment w:val="auto"/>
        <w:rPr>
          <w:rFonts w:ascii="Times New Roman" w:hAnsi="Times New Roman" w:eastAsia="方正仿宋_GBK" w:cs="方正仿宋_GBK"/>
          <w:color w:val="FF0000"/>
          <w:sz w:val="32"/>
          <w:szCs w:val="32"/>
          <w:shd w:val="clear" w:color="auto" w:fill="FFFFFF"/>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w:t>
      </w:r>
      <w:r>
        <w:rPr>
          <w:rFonts w:ascii="Times New Roman" w:hAnsi="Times New Roman" w:eastAsia="方正仿宋_GBK" w:cs="方正仿宋_GBK"/>
          <w:sz w:val="32"/>
          <w:szCs w:val="32"/>
        </w:rPr>
        <w:t>住房保障支出</w:t>
      </w:r>
      <w:r>
        <w:rPr>
          <w:rFonts w:hint="default" w:ascii="Times New Roman" w:hAnsi="Times New Roman" w:eastAsia="方正仿宋_GBK"/>
          <w:sz w:val="32"/>
          <w:szCs w:val="32"/>
          <w:shd w:val="clear" w:color="auto" w:fill="FFFFFF"/>
        </w:rPr>
        <w:t>10.95</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2.7%</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较年初预算数减少0.87万元，下降7.4%</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本单位有</w:t>
      </w:r>
      <w:r>
        <w:rPr>
          <w:rFonts w:hint="eastAsia" w:ascii="Times New Roman" w:hAnsi="Times New Roman" w:eastAsia="方正仿宋_GBK" w:cs="方正仿宋_GBK"/>
          <w:sz w:val="32"/>
          <w:szCs w:val="32"/>
          <w:shd w:val="clear" w:color="auto" w:fill="FFFFFF"/>
          <w:lang w:val="en-US" w:eastAsia="zh-CN"/>
        </w:rPr>
        <w:t>1人退休等。</w:t>
      </w:r>
    </w:p>
    <w:p w14:paraId="0C9D4BDC">
      <w:pPr>
        <w:pStyle w:val="9"/>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600" w:lineRule="exact"/>
        <w:ind w:firstLine="643" w:firstLineChars="200"/>
        <w:jc w:val="both"/>
        <w:textAlignment w:val="auto"/>
        <w:rPr>
          <w:rFonts w:ascii="Times New Roman" w:hAnsi="Times New Roman"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3</w:t>
      </w:r>
      <w:r>
        <w:rPr>
          <w:rStyle w:val="13"/>
          <w:rFonts w:ascii="Times New Roman" w:hAnsi="Times New Roman"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Times New Roman" w:hAnsi="Times New Roman" w:eastAsia="方正仿宋_GBK" w:cs="方正仿宋_GBK"/>
          <w:sz w:val="32"/>
          <w:szCs w:val="32"/>
          <w:shd w:val="clear" w:color="auto" w:fill="FFFFFF"/>
        </w:rPr>
        <w:t>，主要原因是高新区实行零结转制度</w:t>
      </w:r>
      <w:r>
        <w:rPr>
          <w:rFonts w:hint="eastAsia" w:ascii="Times New Roman" w:hAnsi="Times New Roman" w:eastAsia="方正仿宋_GBK" w:cs="方正仿宋_GBK"/>
          <w:sz w:val="32"/>
          <w:szCs w:val="32"/>
          <w:shd w:val="clear" w:color="auto" w:fill="FFFFFF"/>
          <w:lang w:eastAsia="zh-CN"/>
        </w:rPr>
        <w:t>等</w:t>
      </w:r>
      <w:r>
        <w:rPr>
          <w:rFonts w:ascii="Times New Roman" w:hAnsi="Times New Roman" w:eastAsia="方正仿宋_GBK" w:cs="方正仿宋_GBK"/>
          <w:sz w:val="32"/>
          <w:szCs w:val="32"/>
          <w:shd w:val="clear" w:color="auto" w:fill="FFFFFF"/>
        </w:rPr>
        <w:t>。</w:t>
      </w:r>
    </w:p>
    <w:p w14:paraId="08C4B086">
      <w:pPr>
        <w:pStyle w:val="14"/>
        <w:keepNext w:val="0"/>
        <w:keepLines w:val="0"/>
        <w:pageBreakBefore w:val="0"/>
        <w:widowControl w:val="0"/>
        <w:shd w:val="clear"/>
        <w:kinsoku/>
        <w:wordWrap/>
        <w:overflowPunct/>
        <w:topLinePunct w:val="0"/>
        <w:autoSpaceDE/>
        <w:autoSpaceDN/>
        <w:bidi w:val="0"/>
        <w:adjustRightInd/>
        <w:spacing w:line="600" w:lineRule="exact"/>
        <w:ind w:firstLine="640" w:firstLineChars="200"/>
        <w:textAlignment w:val="auto"/>
        <w:rPr>
          <w:rStyle w:val="13"/>
          <w:rFonts w:hint="eastAsia" w:ascii="Times New Roman" w:hAnsi="Times New Roman" w:eastAsia="方正楷体_GBK" w:cs="方正楷体_GBK"/>
          <w:b w:val="0"/>
          <w:bCs/>
          <w:sz w:val="32"/>
          <w:szCs w:val="32"/>
          <w:shd w:val="clear" w:color="auto" w:fill="FFFFFF"/>
          <w:lang w:val="en-US" w:eastAsia="zh-CN" w:bidi="ar-SA"/>
        </w:rPr>
      </w:pPr>
      <w:r>
        <w:rPr>
          <w:rStyle w:val="13"/>
          <w:rFonts w:hint="eastAsia" w:ascii="Times New Roman" w:hAnsi="Times New Roman" w:eastAsia="方正楷体_GBK" w:cs="方正楷体_GBK"/>
          <w:b w:val="0"/>
          <w:bCs/>
          <w:sz w:val="32"/>
          <w:szCs w:val="32"/>
          <w:shd w:val="clear" w:color="auto" w:fill="FFFFFF"/>
          <w:lang w:val="en-US" w:eastAsia="zh-CN" w:bidi="ar-SA"/>
        </w:rPr>
        <w:t>（四）一般公共预算财政拨款基本支出决算情况说明</w:t>
      </w:r>
    </w:p>
    <w:p w14:paraId="42CCF3C1">
      <w:pPr>
        <w:pStyle w:val="9"/>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402.77</w:t>
      </w:r>
      <w:r>
        <w:rPr>
          <w:rFonts w:ascii="Times New Roman" w:hAnsi="Times New Roman" w:eastAsia="方正仿宋_GBK" w:cs="方正仿宋_GBK"/>
          <w:sz w:val="32"/>
          <w:szCs w:val="32"/>
          <w:shd w:val="clear" w:color="auto" w:fill="FFFFFF"/>
        </w:rPr>
        <w:t>万元。</w:t>
      </w:r>
    </w:p>
    <w:p w14:paraId="409112DE">
      <w:pPr>
        <w:pStyle w:val="9"/>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其中：</w:t>
      </w:r>
    </w:p>
    <w:p w14:paraId="7CCFD99E">
      <w:pPr>
        <w:pStyle w:val="9"/>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351.25</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与2023年度相比，增加40.56万元，增长13.1%</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本单位存在人员晋级晋档等。</w:t>
      </w:r>
      <w:r>
        <w:rPr>
          <w:rFonts w:ascii="Times New Roman" w:hAnsi="Times New Roman" w:eastAsia="方正仿宋_GBK" w:cs="方正仿宋_GBK"/>
          <w:sz w:val="32"/>
          <w:szCs w:val="32"/>
        </w:rPr>
        <w:t>人员经费用途主要包括基本工资、津贴补贴、奖金、社会保障缴费等。</w:t>
      </w:r>
    </w:p>
    <w:p w14:paraId="5E0CFCA6">
      <w:pPr>
        <w:pStyle w:val="9"/>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51.52</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与2023年度相比，增加2.20万元，增长4.5%</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本单位存在人员晋级晋档等。</w:t>
      </w:r>
      <w:r>
        <w:rPr>
          <w:rFonts w:ascii="Times New Roman" w:hAnsi="Times New Roman" w:eastAsia="方正仿宋_GBK" w:cs="方正仿宋_GBK"/>
          <w:sz w:val="32"/>
          <w:szCs w:val="32"/>
          <w:shd w:val="clear" w:color="auto" w:fill="FFFFFF"/>
        </w:rPr>
        <w:t>公用经费用途主要包括培训费、委托业务费</w:t>
      </w: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lang w:eastAsia="zh-CN"/>
        </w:rPr>
        <w:t>工会经费、福利费等</w:t>
      </w:r>
      <w:r>
        <w:rPr>
          <w:rFonts w:ascii="Times New Roman" w:hAnsi="Times New Roman" w:eastAsia="方正仿宋_GBK" w:cs="方正仿宋_GBK"/>
          <w:sz w:val="32"/>
          <w:szCs w:val="32"/>
          <w:shd w:val="clear" w:color="auto" w:fill="FFFFFF"/>
        </w:rPr>
        <w:t>。</w:t>
      </w:r>
    </w:p>
    <w:p w14:paraId="71FF02BC">
      <w:pPr>
        <w:pStyle w:val="14"/>
        <w:keepNext w:val="0"/>
        <w:keepLines w:val="0"/>
        <w:pageBreakBefore w:val="0"/>
        <w:widowControl w:val="0"/>
        <w:shd w:val="clear"/>
        <w:kinsoku/>
        <w:wordWrap/>
        <w:overflowPunct/>
        <w:topLinePunct w:val="0"/>
        <w:autoSpaceDE/>
        <w:autoSpaceDN/>
        <w:bidi w:val="0"/>
        <w:adjustRightInd/>
        <w:spacing w:line="600" w:lineRule="exact"/>
        <w:ind w:firstLine="640" w:firstLineChars="200"/>
        <w:textAlignment w:val="auto"/>
        <w:rPr>
          <w:rStyle w:val="13"/>
          <w:rFonts w:hint="eastAsia" w:ascii="Times New Roman" w:hAnsi="Times New Roman" w:eastAsia="方正楷体_GBK" w:cs="方正楷体_GBK"/>
          <w:b w:val="0"/>
          <w:bCs/>
          <w:sz w:val="32"/>
          <w:szCs w:val="32"/>
          <w:shd w:val="clear" w:color="auto" w:fill="FFFFFF"/>
          <w:lang w:val="en-US" w:eastAsia="zh-CN" w:bidi="ar-SA"/>
        </w:rPr>
      </w:pPr>
      <w:r>
        <w:rPr>
          <w:rStyle w:val="13"/>
          <w:rFonts w:hint="eastAsia" w:ascii="Times New Roman" w:hAnsi="Times New Roman" w:eastAsia="方正楷体_GBK" w:cs="方正楷体_GBK"/>
          <w:b w:val="0"/>
          <w:bCs/>
          <w:sz w:val="32"/>
          <w:szCs w:val="32"/>
          <w:shd w:val="clear" w:color="auto" w:fill="FFFFFF"/>
          <w:lang w:val="en-US" w:eastAsia="zh-CN" w:bidi="ar-SA"/>
        </w:rPr>
        <w:t>（五）政府性基金预算收支决算情况说明</w:t>
      </w:r>
    </w:p>
    <w:p w14:paraId="6A58B585">
      <w:pPr>
        <w:pStyle w:val="9"/>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本单位</w:t>
      </w:r>
      <w:r>
        <w:rPr>
          <w:rFonts w:hint="default" w:ascii="Times New Roman" w:hAnsi="Times New Roman" w:eastAsia="方正仿宋_GBK" w:cs="方正仿宋_GBK"/>
          <w:sz w:val="32"/>
          <w:szCs w:val="32"/>
          <w:shd w:val="clear" w:color="auto" w:fill="FFFFFF"/>
        </w:rPr>
        <w:t>2024</w:t>
      </w:r>
      <w:r>
        <w:rPr>
          <w:rFonts w:ascii="Times New Roman" w:hAnsi="Times New Roman" w:eastAsia="方正仿宋_GBK" w:cs="方正仿宋_GBK"/>
          <w:sz w:val="32"/>
          <w:szCs w:val="32"/>
          <w:shd w:val="clear" w:color="auto" w:fill="FFFFFF"/>
        </w:rPr>
        <w:t>年度无政府性基金预算财政拨款收支。</w:t>
      </w:r>
    </w:p>
    <w:p w14:paraId="4A72E328">
      <w:pPr>
        <w:pStyle w:val="14"/>
        <w:keepNext w:val="0"/>
        <w:keepLines w:val="0"/>
        <w:pageBreakBefore w:val="0"/>
        <w:widowControl w:val="0"/>
        <w:shd w:val="clear"/>
        <w:kinsoku/>
        <w:wordWrap/>
        <w:overflowPunct/>
        <w:topLinePunct w:val="0"/>
        <w:autoSpaceDE/>
        <w:autoSpaceDN/>
        <w:bidi w:val="0"/>
        <w:adjustRightInd/>
        <w:spacing w:line="600" w:lineRule="exact"/>
        <w:ind w:firstLine="640" w:firstLineChars="200"/>
        <w:textAlignment w:val="auto"/>
        <w:rPr>
          <w:rStyle w:val="13"/>
          <w:rFonts w:hint="eastAsia" w:ascii="Times New Roman" w:hAnsi="Times New Roman" w:eastAsia="方正楷体_GBK" w:cs="方正楷体_GBK"/>
          <w:b w:val="0"/>
          <w:bCs/>
          <w:sz w:val="32"/>
          <w:szCs w:val="32"/>
          <w:shd w:val="clear" w:color="auto" w:fill="FFFFFF"/>
          <w:lang w:val="en-US" w:eastAsia="zh-CN" w:bidi="ar-SA"/>
        </w:rPr>
      </w:pPr>
      <w:r>
        <w:rPr>
          <w:rStyle w:val="13"/>
          <w:rFonts w:hint="eastAsia" w:ascii="Times New Roman" w:hAnsi="Times New Roman" w:eastAsia="方正楷体_GBK" w:cs="方正楷体_GBK"/>
          <w:b w:val="0"/>
          <w:bCs/>
          <w:sz w:val="32"/>
          <w:szCs w:val="32"/>
          <w:shd w:val="clear" w:color="auto" w:fill="FFFFFF"/>
          <w:lang w:val="en-US" w:eastAsia="zh-CN" w:bidi="ar-SA"/>
        </w:rPr>
        <w:t>（六）国有资本经营预算财政拨款支出决算情况说明</w:t>
      </w:r>
    </w:p>
    <w:p w14:paraId="28E0F652">
      <w:pPr>
        <w:pStyle w:val="9"/>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本单位</w:t>
      </w:r>
      <w:r>
        <w:rPr>
          <w:rFonts w:hint="default" w:ascii="Times New Roman" w:hAnsi="Times New Roman" w:eastAsia="方正仿宋_GBK" w:cs="方正仿宋_GBK"/>
          <w:sz w:val="32"/>
          <w:szCs w:val="32"/>
          <w:shd w:val="clear" w:color="auto" w:fill="FFFFFF"/>
        </w:rPr>
        <w:t>2024</w:t>
      </w:r>
      <w:r>
        <w:rPr>
          <w:rFonts w:ascii="Times New Roman" w:hAnsi="Times New Roman" w:eastAsia="方正仿宋_GBK" w:cs="方正仿宋_GBK"/>
          <w:sz w:val="32"/>
          <w:szCs w:val="32"/>
          <w:shd w:val="clear" w:color="auto" w:fill="FFFFFF"/>
        </w:rPr>
        <w:t>年度无国有资本经营预算财政拨款支出。</w:t>
      </w:r>
    </w:p>
    <w:p w14:paraId="645A9431">
      <w:pPr>
        <w:pStyle w:val="9"/>
        <w:keepNext w:val="0"/>
        <w:keepLines w:val="0"/>
        <w:pageBreakBefore w:val="0"/>
        <w:widowControl w:val="0"/>
        <w:shd w:val="clear" w:color="auto"/>
        <w:kinsoku/>
        <w:wordWrap/>
        <w:overflowPunct/>
        <w:topLinePunct w:val="0"/>
        <w:autoSpaceDE/>
        <w:autoSpaceDN/>
        <w:bidi w:val="0"/>
        <w:adjustRightInd/>
        <w:spacing w:before="0" w:beforeAutospacing="0" w:after="0" w:afterAutospacing="0" w:line="600" w:lineRule="exact"/>
        <w:ind w:firstLine="640" w:firstLineChars="200"/>
        <w:textAlignment w:val="auto"/>
        <w:rPr>
          <w:rStyle w:val="13"/>
          <w:rFonts w:ascii="Times New Roman" w:hAnsi="Times New Roman" w:eastAsia="方正黑体_GBK" w:cs="方正黑体_GBK"/>
          <w:b w:val="0"/>
          <w:bCs/>
          <w:sz w:val="32"/>
          <w:szCs w:val="32"/>
          <w:shd w:val="clear" w:color="auto" w:fill="FFFFFF"/>
        </w:rPr>
      </w:pPr>
      <w:r>
        <w:rPr>
          <w:rStyle w:val="13"/>
          <w:rFonts w:ascii="Times New Roman" w:hAnsi="Times New Roman" w:eastAsia="方正黑体_GBK" w:cs="方正黑体_GBK"/>
          <w:b w:val="0"/>
          <w:bCs/>
          <w:sz w:val="32"/>
          <w:szCs w:val="32"/>
          <w:shd w:val="clear" w:color="auto" w:fill="FFFFFF"/>
        </w:rPr>
        <w:t>三、财政拨款“三公”经费情况说明</w:t>
      </w:r>
    </w:p>
    <w:p w14:paraId="57057C65">
      <w:pPr>
        <w:pStyle w:val="14"/>
        <w:keepNext w:val="0"/>
        <w:keepLines w:val="0"/>
        <w:pageBreakBefore w:val="0"/>
        <w:widowControl w:val="0"/>
        <w:shd w:val="clear"/>
        <w:kinsoku/>
        <w:wordWrap/>
        <w:overflowPunct/>
        <w:topLinePunct w:val="0"/>
        <w:autoSpaceDE/>
        <w:autoSpaceDN/>
        <w:bidi w:val="0"/>
        <w:adjustRightInd/>
        <w:spacing w:line="600" w:lineRule="exact"/>
        <w:ind w:firstLine="640" w:firstLineChars="200"/>
        <w:textAlignment w:val="auto"/>
        <w:rPr>
          <w:rStyle w:val="13"/>
          <w:rFonts w:hint="eastAsia" w:ascii="Times New Roman" w:hAnsi="Times New Roman" w:eastAsia="方正楷体_GBK" w:cs="方正楷体_GBK"/>
          <w:b w:val="0"/>
          <w:bCs/>
          <w:sz w:val="32"/>
          <w:szCs w:val="32"/>
          <w:shd w:val="clear" w:color="auto" w:fill="FFFFFF"/>
          <w:lang w:val="en-US" w:eastAsia="zh-CN" w:bidi="ar-SA"/>
        </w:rPr>
      </w:pPr>
      <w:r>
        <w:rPr>
          <w:rStyle w:val="13"/>
          <w:rFonts w:hint="eastAsia" w:ascii="Times New Roman" w:hAnsi="Times New Roman" w:eastAsia="方正楷体_GBK" w:cs="方正楷体_GBK"/>
          <w:b w:val="0"/>
          <w:bCs/>
          <w:sz w:val="32"/>
          <w:szCs w:val="32"/>
          <w:shd w:val="clear" w:color="auto" w:fill="FFFFFF"/>
          <w:lang w:val="en-US" w:eastAsia="zh-CN" w:bidi="ar-SA"/>
        </w:rPr>
        <w:t>（一）“三公”经费支出总体情况说明</w:t>
      </w:r>
    </w:p>
    <w:p w14:paraId="2FDB43C9">
      <w:pPr>
        <w:pStyle w:val="9"/>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Times New Roman" w:hAnsi="Times New Roman" w:eastAsia="方正仿宋_GBK" w:cs="方正仿宋_GBK"/>
          <w:sz w:val="32"/>
          <w:szCs w:val="32"/>
          <w:shd w:val="clear" w:color="auto" w:fill="FFFFFF"/>
        </w:rPr>
        <w:t>，主要原因是我单位与曾家镇本级共同办公，无“三公”经费支出</w:t>
      </w:r>
      <w:r>
        <w:rPr>
          <w:rFonts w:hint="eastAsia" w:ascii="Times New Roman" w:hAnsi="Times New Roman" w:eastAsia="方正仿宋_GBK" w:cs="方正仿宋_GBK"/>
          <w:sz w:val="32"/>
          <w:szCs w:val="32"/>
          <w:shd w:val="clear" w:color="auto" w:fill="FFFFFF"/>
          <w:lang w:eastAsia="zh-CN"/>
        </w:rPr>
        <w:t>等</w:t>
      </w:r>
      <w:r>
        <w:rPr>
          <w:rFonts w:ascii="Times New Roman" w:hAnsi="Times New Roman" w:eastAsia="方正仿宋_GBK" w:cs="方正仿宋_GBK"/>
          <w:sz w:val="32"/>
          <w:szCs w:val="32"/>
          <w:shd w:val="clear" w:color="auto" w:fill="FFFFFF"/>
        </w:rPr>
        <w:t>。</w:t>
      </w:r>
    </w:p>
    <w:p w14:paraId="6FC6CB06">
      <w:pPr>
        <w:pStyle w:val="14"/>
        <w:keepNext w:val="0"/>
        <w:keepLines w:val="0"/>
        <w:pageBreakBefore w:val="0"/>
        <w:widowControl w:val="0"/>
        <w:shd w:val="clear"/>
        <w:kinsoku/>
        <w:wordWrap/>
        <w:overflowPunct/>
        <w:topLinePunct w:val="0"/>
        <w:autoSpaceDE/>
        <w:autoSpaceDN/>
        <w:bidi w:val="0"/>
        <w:adjustRightInd/>
        <w:spacing w:line="600" w:lineRule="exact"/>
        <w:ind w:firstLine="640" w:firstLineChars="200"/>
        <w:textAlignment w:val="auto"/>
        <w:rPr>
          <w:rStyle w:val="13"/>
          <w:rFonts w:hint="eastAsia" w:ascii="Times New Roman" w:hAnsi="Times New Roman" w:eastAsia="方正楷体_GBK" w:cs="方正楷体_GBK"/>
          <w:b w:val="0"/>
          <w:bCs/>
          <w:sz w:val="32"/>
          <w:szCs w:val="32"/>
          <w:shd w:val="clear" w:color="auto" w:fill="FFFFFF"/>
          <w:lang w:val="en-US" w:eastAsia="zh-CN" w:bidi="ar-SA"/>
        </w:rPr>
      </w:pPr>
      <w:r>
        <w:rPr>
          <w:rStyle w:val="13"/>
          <w:rFonts w:hint="eastAsia" w:ascii="Times New Roman" w:hAnsi="Times New Roman" w:eastAsia="方正楷体_GBK" w:cs="方正楷体_GBK"/>
          <w:b w:val="0"/>
          <w:bCs/>
          <w:sz w:val="32"/>
          <w:szCs w:val="32"/>
          <w:shd w:val="clear" w:color="auto" w:fill="FFFFFF"/>
          <w:lang w:val="en-US" w:eastAsia="zh-CN" w:bidi="ar-SA"/>
        </w:rPr>
        <w:t>（二）“三公”经费分项支出情况</w:t>
      </w:r>
    </w:p>
    <w:p w14:paraId="196C37D1">
      <w:pPr>
        <w:pStyle w:val="9"/>
        <w:keepNext w:val="0"/>
        <w:keepLines w:val="0"/>
        <w:pageBreakBefore w:val="0"/>
        <w:widowControl w:val="0"/>
        <w:shd w:val="clear"/>
        <w:kinsoku/>
        <w:wordWrap/>
        <w:overflowPunct/>
        <w:topLinePunct w:val="0"/>
        <w:autoSpaceDE/>
        <w:autoSpaceDN/>
        <w:bidi w:val="0"/>
        <w:adjustRightInd/>
        <w:spacing w:before="0" w:beforeAutospacing="0" w:after="0" w:afterAutospacing="0" w:line="600" w:lineRule="exact"/>
        <w:ind w:firstLine="640" w:firstLineChars="200"/>
        <w:textAlignment w:val="auto"/>
        <w:rPr>
          <w:rFonts w:hint="default" w:ascii="Times New Roman" w:hAnsi="Times New Roman"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年度本单位因公出国（境）费用</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Times New Roman" w:hAnsi="Times New Roman" w:eastAsia="方正仿宋_GBK" w:cs="方正仿宋_GBK"/>
          <w:sz w:val="32"/>
          <w:szCs w:val="32"/>
          <w:shd w:val="clear" w:color="auto" w:fill="FFFFFF"/>
        </w:rPr>
        <w:t>，主要原因是</w:t>
      </w:r>
      <w:r>
        <w:rPr>
          <w:rFonts w:ascii="Times New Roman" w:hAnsi="Times New Roman" w:eastAsia="方正仿宋_GBK"/>
          <w:kern w:val="2"/>
          <w:sz w:val="32"/>
          <w:szCs w:val="32"/>
        </w:rPr>
        <w:t>本年无出国出境计划</w:t>
      </w:r>
      <w:r>
        <w:rPr>
          <w:rFonts w:hint="eastAsia" w:ascii="Times New Roman" w:hAnsi="Times New Roman" w:eastAsia="方正仿宋_GBK"/>
          <w:kern w:val="2"/>
          <w:sz w:val="32"/>
          <w:szCs w:val="32"/>
          <w:lang w:eastAsia="zh-CN"/>
        </w:rPr>
        <w:t>等</w:t>
      </w:r>
      <w:r>
        <w:rPr>
          <w:rFonts w:ascii="Times New Roman" w:hAnsi="Times New Roman" w:eastAsia="方正仿宋_GBK"/>
          <w:kern w:val="2"/>
          <w:sz w:val="32"/>
          <w:szCs w:val="32"/>
        </w:rPr>
        <w:t>。</w:t>
      </w:r>
    </w:p>
    <w:p w14:paraId="6B2CB665">
      <w:pPr>
        <w:pStyle w:val="9"/>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kern w:val="2"/>
          <w:sz w:val="32"/>
          <w:szCs w:val="32"/>
        </w:rPr>
      </w:pPr>
      <w:r>
        <w:rPr>
          <w:rFonts w:ascii="Times New Roman" w:hAnsi="Times New Roman" w:eastAsia="方正仿宋_GBK" w:cs="方正仿宋_GBK"/>
          <w:sz w:val="32"/>
          <w:szCs w:val="32"/>
          <w:shd w:val="clear" w:color="auto" w:fill="FFFFFF"/>
        </w:rPr>
        <w:t>公务用车购置费</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Times New Roman" w:hAnsi="Times New Roman" w:eastAsia="方正仿宋_GBK" w:cs="方正仿宋_GBK"/>
          <w:sz w:val="32"/>
          <w:szCs w:val="32"/>
          <w:shd w:val="clear" w:color="auto" w:fill="FFFFFF"/>
        </w:rPr>
        <w:t>，主要原因是</w:t>
      </w:r>
      <w:r>
        <w:rPr>
          <w:rFonts w:ascii="Times New Roman" w:hAnsi="Times New Roman" w:eastAsia="方正仿宋_GBK"/>
          <w:kern w:val="2"/>
          <w:sz w:val="32"/>
          <w:szCs w:val="32"/>
        </w:rPr>
        <w:t>本年无公务车购置计划</w:t>
      </w:r>
      <w:r>
        <w:rPr>
          <w:rFonts w:hint="eastAsia" w:ascii="Times New Roman" w:hAnsi="Times New Roman" w:eastAsia="方正仿宋_GBK"/>
          <w:kern w:val="2"/>
          <w:sz w:val="32"/>
          <w:szCs w:val="32"/>
          <w:lang w:eastAsia="zh-CN"/>
        </w:rPr>
        <w:t>等</w:t>
      </w:r>
      <w:r>
        <w:rPr>
          <w:rFonts w:ascii="Times New Roman" w:hAnsi="Times New Roman" w:eastAsia="方正仿宋_GBK"/>
          <w:kern w:val="2"/>
          <w:sz w:val="32"/>
          <w:szCs w:val="32"/>
        </w:rPr>
        <w:t>。</w:t>
      </w:r>
    </w:p>
    <w:p w14:paraId="24C76736">
      <w:pPr>
        <w:pStyle w:val="9"/>
        <w:keepNext w:val="0"/>
        <w:keepLines w:val="0"/>
        <w:pageBreakBefore w:val="0"/>
        <w:widowControl w:val="0"/>
        <w:shd w:val="clear"/>
        <w:kinsoku/>
        <w:wordWrap/>
        <w:overflowPunct/>
        <w:topLinePunct w:val="0"/>
        <w:autoSpaceDE/>
        <w:autoSpaceDN/>
        <w:bidi w:val="0"/>
        <w:adjustRightInd/>
        <w:spacing w:before="0" w:beforeAutospacing="0" w:after="0" w:afterAutospacing="0" w:line="600" w:lineRule="exact"/>
        <w:ind w:firstLine="640" w:firstLineChars="200"/>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公务用车运行维护费</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Times New Roman" w:hAnsi="Times New Roman" w:eastAsia="方正仿宋_GBK" w:cs="方正仿宋_GBK"/>
          <w:sz w:val="32"/>
          <w:szCs w:val="32"/>
          <w:shd w:val="clear" w:color="auto" w:fill="FFFFFF"/>
        </w:rPr>
        <w:t>，主要原因是本单位无公务用车</w:t>
      </w:r>
      <w:r>
        <w:rPr>
          <w:rFonts w:hint="eastAsia" w:ascii="Times New Roman" w:hAnsi="Times New Roman" w:eastAsia="方正仿宋_GBK" w:cs="方正仿宋_GBK"/>
          <w:sz w:val="32"/>
          <w:szCs w:val="32"/>
          <w:shd w:val="clear" w:color="auto" w:fill="FFFFFF"/>
          <w:lang w:eastAsia="zh-CN"/>
        </w:rPr>
        <w:t>等</w:t>
      </w:r>
      <w:r>
        <w:rPr>
          <w:rFonts w:ascii="Times New Roman" w:hAnsi="Times New Roman" w:eastAsia="方正仿宋_GBK" w:cs="方正仿宋_GBK"/>
          <w:sz w:val="32"/>
          <w:szCs w:val="32"/>
          <w:shd w:val="clear" w:color="auto" w:fill="FFFFFF"/>
        </w:rPr>
        <w:t>。</w:t>
      </w:r>
    </w:p>
    <w:p w14:paraId="39077535">
      <w:pPr>
        <w:pStyle w:val="9"/>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本年度未开展公务接待等</w:t>
      </w:r>
      <w:r>
        <w:rPr>
          <w:rFonts w:hint="eastAsia" w:ascii="Times New Roman" w:hAnsi="Times New Roman" w:eastAsia="方正仿宋_GBK" w:cs="方正仿宋_GBK"/>
          <w:color w:val="auto"/>
          <w:sz w:val="32"/>
          <w:szCs w:val="32"/>
          <w:shd w:val="clear" w:color="auto" w:fill="FFFFFF"/>
          <w:lang w:eastAsia="zh-CN"/>
        </w:rPr>
        <w:t>。</w:t>
      </w:r>
    </w:p>
    <w:p w14:paraId="663BF563">
      <w:pPr>
        <w:pStyle w:val="14"/>
        <w:keepNext w:val="0"/>
        <w:keepLines w:val="0"/>
        <w:pageBreakBefore w:val="0"/>
        <w:widowControl w:val="0"/>
        <w:shd w:val="clear"/>
        <w:kinsoku/>
        <w:wordWrap/>
        <w:overflowPunct/>
        <w:topLinePunct w:val="0"/>
        <w:autoSpaceDE/>
        <w:autoSpaceDN/>
        <w:bidi w:val="0"/>
        <w:adjustRightInd/>
        <w:spacing w:line="600" w:lineRule="exact"/>
        <w:ind w:firstLine="640" w:firstLineChars="200"/>
        <w:textAlignment w:val="auto"/>
        <w:rPr>
          <w:rStyle w:val="13"/>
          <w:rFonts w:hint="eastAsia" w:ascii="Times New Roman" w:hAnsi="Times New Roman" w:eastAsia="方正楷体_GBK" w:cs="方正楷体_GBK"/>
          <w:b w:val="0"/>
          <w:bCs/>
          <w:sz w:val="32"/>
          <w:szCs w:val="32"/>
          <w:shd w:val="clear" w:color="auto" w:fill="FFFFFF"/>
          <w:lang w:val="en-US" w:eastAsia="zh-CN" w:bidi="ar-SA"/>
        </w:rPr>
      </w:pPr>
      <w:r>
        <w:rPr>
          <w:rStyle w:val="13"/>
          <w:rFonts w:hint="eastAsia" w:ascii="Times New Roman" w:hAnsi="Times New Roman" w:eastAsia="方正楷体_GBK" w:cs="方正楷体_GBK"/>
          <w:b w:val="0"/>
          <w:bCs/>
          <w:sz w:val="32"/>
          <w:szCs w:val="32"/>
          <w:shd w:val="clear" w:color="auto" w:fill="FFFFFF"/>
          <w:lang w:val="en-US" w:eastAsia="zh-CN" w:bidi="ar-SA"/>
        </w:rPr>
        <w:t>（三）“三公”经费实物量情况</w:t>
      </w:r>
    </w:p>
    <w:p w14:paraId="73A01B5B">
      <w:pPr>
        <w:pStyle w:val="9"/>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年度本单位因公出国（境）共计</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年本单位人均接待费</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万元。</w:t>
      </w:r>
    </w:p>
    <w:p w14:paraId="2785F1B6">
      <w:pPr>
        <w:pStyle w:val="9"/>
        <w:keepNext w:val="0"/>
        <w:keepLines w:val="0"/>
        <w:pageBreakBefore w:val="0"/>
        <w:widowControl w:val="0"/>
        <w:shd w:val="clear" w:color="auto"/>
        <w:kinsoku/>
        <w:wordWrap/>
        <w:overflowPunct/>
        <w:topLinePunct w:val="0"/>
        <w:autoSpaceDE/>
        <w:autoSpaceDN/>
        <w:bidi w:val="0"/>
        <w:adjustRightInd/>
        <w:spacing w:before="0" w:beforeAutospacing="0" w:after="0" w:afterAutospacing="0" w:line="600" w:lineRule="exact"/>
        <w:ind w:firstLine="640" w:firstLineChars="200"/>
        <w:textAlignment w:val="auto"/>
        <w:rPr>
          <w:rStyle w:val="13"/>
          <w:rFonts w:ascii="Times New Roman" w:hAnsi="Times New Roman" w:eastAsia="方正黑体_GBK" w:cs="方正黑体_GBK"/>
          <w:b w:val="0"/>
          <w:bCs/>
          <w:sz w:val="32"/>
          <w:szCs w:val="32"/>
          <w:shd w:val="clear" w:color="auto" w:fill="FFFFFF"/>
        </w:rPr>
      </w:pPr>
      <w:r>
        <w:rPr>
          <w:rStyle w:val="13"/>
          <w:rFonts w:ascii="Times New Roman" w:hAnsi="Times New Roman" w:eastAsia="方正黑体_GBK" w:cs="方正黑体_GBK"/>
          <w:b w:val="0"/>
          <w:bCs/>
          <w:sz w:val="32"/>
          <w:szCs w:val="32"/>
          <w:shd w:val="clear" w:color="auto" w:fill="FFFFFF"/>
        </w:rPr>
        <w:t>四、其他需要说明的事项</w:t>
      </w:r>
    </w:p>
    <w:p w14:paraId="7A7C1F87">
      <w:pPr>
        <w:pStyle w:val="9"/>
        <w:keepNext w:val="0"/>
        <w:keepLines w:val="0"/>
        <w:pageBreakBefore w:val="0"/>
        <w:widowControl w:val="0"/>
        <w:shd w:val="clear" w:color="auto"/>
        <w:kinsoku/>
        <w:wordWrap/>
        <w:overflowPunct/>
        <w:topLinePunct w:val="0"/>
        <w:autoSpaceDE/>
        <w:autoSpaceDN/>
        <w:bidi w:val="0"/>
        <w:adjustRightInd/>
        <w:spacing w:before="0" w:beforeAutospacing="0" w:after="0" w:afterAutospacing="0" w:line="600" w:lineRule="exact"/>
        <w:ind w:firstLine="640" w:firstLineChars="200"/>
        <w:jc w:val="both"/>
        <w:textAlignment w:val="auto"/>
        <w:rPr>
          <w:rStyle w:val="13"/>
          <w:rFonts w:hint="eastAsia" w:ascii="Times New Roman" w:hAnsi="Times New Roman" w:eastAsia="方正楷体_GBK" w:cs="方正楷体_GBK"/>
          <w:b w:val="0"/>
          <w:bCs/>
          <w:sz w:val="32"/>
          <w:szCs w:val="32"/>
          <w:shd w:val="clear" w:color="auto" w:fill="FFFFFF"/>
          <w:lang w:val="en-US" w:eastAsia="zh-CN" w:bidi="ar-SA"/>
        </w:rPr>
      </w:pPr>
      <w:r>
        <w:rPr>
          <w:rStyle w:val="13"/>
          <w:rFonts w:hint="eastAsia" w:ascii="Times New Roman" w:hAnsi="Times New Roman" w:eastAsia="方正楷体_GBK" w:cs="方正楷体_GBK"/>
          <w:b w:val="0"/>
          <w:bCs/>
          <w:sz w:val="32"/>
          <w:szCs w:val="32"/>
          <w:shd w:val="clear" w:color="auto" w:fill="FFFFFF"/>
          <w:lang w:val="en-US" w:eastAsia="zh-CN" w:bidi="ar-SA"/>
        </w:rPr>
        <w:t>（一）财政拨款会议费、培训费和差旅费情况说明</w:t>
      </w:r>
    </w:p>
    <w:p w14:paraId="2EEAA2D7">
      <w:pPr>
        <w:pStyle w:val="9"/>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color w:val="FF0000"/>
          <w:sz w:val="32"/>
          <w:szCs w:val="32"/>
          <w:lang w:eastAsia="zh-CN"/>
        </w:rPr>
      </w:pPr>
      <w:r>
        <w:rPr>
          <w:rFonts w:ascii="Times New Roman" w:hAnsi="Times New Roman"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sz w:val="32"/>
          <w:szCs w:val="32"/>
          <w:shd w:val="clear" w:color="auto" w:fill="FFFFFF"/>
          <w:lang w:eastAsia="zh-CN"/>
        </w:rPr>
        <w:t>。</w:t>
      </w:r>
      <w:r>
        <w:rPr>
          <w:rFonts w:ascii="Times New Roman" w:hAnsi="Times New Roman"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1.48</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与2023年度相比，增加0.73万元，增长97.3%</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本年度核心培训需求增加等。</w:t>
      </w:r>
      <w:r>
        <w:rPr>
          <w:rFonts w:ascii="Times New Roman" w:hAnsi="Times New Roman"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rPr>
        <w:t>万元，</w:t>
      </w:r>
      <w:r>
        <w:rPr>
          <w:rFonts w:hint="default" w:ascii="Times New Roman" w:hAnsi="Times New Roman" w:eastAsia="方正仿宋_GBK"/>
          <w:sz w:val="32"/>
          <w:szCs w:val="32"/>
          <w:shd w:val="clear" w:color="auto" w:fill="FFFFFF"/>
        </w:rPr>
        <w:t>与2023年度相比，无变化</w:t>
      </w:r>
      <w:r>
        <w:rPr>
          <w:rFonts w:hint="eastAsia" w:ascii="Times New Roman" w:hAnsi="Times New Roman" w:eastAsia="方正仿宋_GBK" w:cs="方正仿宋_GBK"/>
          <w:sz w:val="32"/>
          <w:szCs w:val="32"/>
          <w:shd w:val="clear" w:color="auto" w:fill="FFFFFF"/>
          <w:lang w:eastAsia="zh-CN"/>
        </w:rPr>
        <w:t>。</w:t>
      </w:r>
    </w:p>
    <w:p w14:paraId="3CAE6EC8">
      <w:pPr>
        <w:pStyle w:val="9"/>
        <w:keepNext w:val="0"/>
        <w:keepLines w:val="0"/>
        <w:pageBreakBefore w:val="0"/>
        <w:widowControl w:val="0"/>
        <w:shd w:val="clear" w:color="auto"/>
        <w:kinsoku/>
        <w:wordWrap/>
        <w:overflowPunct/>
        <w:topLinePunct w:val="0"/>
        <w:autoSpaceDE/>
        <w:autoSpaceDN/>
        <w:bidi w:val="0"/>
        <w:adjustRightInd/>
        <w:spacing w:before="0" w:beforeAutospacing="0" w:after="0" w:afterAutospacing="0" w:line="600" w:lineRule="exact"/>
        <w:ind w:firstLine="640" w:firstLineChars="200"/>
        <w:jc w:val="both"/>
        <w:textAlignment w:val="auto"/>
        <w:rPr>
          <w:rStyle w:val="13"/>
          <w:rFonts w:hint="eastAsia" w:ascii="Times New Roman" w:hAnsi="Times New Roman" w:eastAsia="方正楷体_GBK" w:cs="方正楷体_GBK"/>
          <w:b w:val="0"/>
          <w:bCs/>
          <w:sz w:val="32"/>
          <w:szCs w:val="32"/>
          <w:shd w:val="clear" w:color="auto" w:fill="FFFFFF"/>
          <w:lang w:val="en-US" w:eastAsia="zh-CN" w:bidi="ar-SA"/>
        </w:rPr>
      </w:pPr>
      <w:r>
        <w:rPr>
          <w:rStyle w:val="13"/>
          <w:rFonts w:hint="eastAsia" w:ascii="Times New Roman" w:hAnsi="Times New Roman" w:eastAsia="方正楷体_GBK" w:cs="方正楷体_GBK"/>
          <w:b w:val="0"/>
          <w:bCs/>
          <w:sz w:val="32"/>
          <w:szCs w:val="32"/>
          <w:shd w:val="clear" w:color="auto" w:fill="FFFFFF"/>
          <w:lang w:val="en-US" w:eastAsia="zh-CN" w:bidi="ar-SA"/>
        </w:rPr>
        <w:t>（二）机关运行经费情况说明</w:t>
      </w:r>
    </w:p>
    <w:p w14:paraId="0DD601A2">
      <w:pPr>
        <w:pStyle w:val="9"/>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shd w:val="clear" w:color="auto" w:fill="FFFFFF"/>
        </w:rPr>
      </w:pPr>
      <w:r>
        <w:rPr>
          <w:rFonts w:hint="default" w:ascii="Times New Roman" w:hAnsi="Times New Roman" w:eastAsia="方正仿宋_GBK" w:cs="方正仿宋_GBK"/>
          <w:sz w:val="32"/>
          <w:szCs w:val="32"/>
          <w:shd w:val="clear" w:color="auto" w:fill="FFFFFF"/>
        </w:rPr>
        <w:t>按照部门决算列报口径，我单位不在机关运行经费统计范围之内。</w:t>
      </w:r>
    </w:p>
    <w:p w14:paraId="092BFF7C">
      <w:pPr>
        <w:pStyle w:val="14"/>
        <w:keepNext w:val="0"/>
        <w:keepLines w:val="0"/>
        <w:pageBreakBefore w:val="0"/>
        <w:widowControl w:val="0"/>
        <w:shd w:val="clear"/>
        <w:kinsoku/>
        <w:wordWrap/>
        <w:overflowPunct/>
        <w:topLinePunct w:val="0"/>
        <w:autoSpaceDE/>
        <w:autoSpaceDN/>
        <w:bidi w:val="0"/>
        <w:adjustRightInd/>
        <w:spacing w:line="600" w:lineRule="exact"/>
        <w:ind w:firstLine="640" w:firstLineChars="200"/>
        <w:textAlignment w:val="auto"/>
        <w:rPr>
          <w:rStyle w:val="13"/>
          <w:rFonts w:hint="eastAsia" w:ascii="Times New Roman" w:hAnsi="Times New Roman" w:eastAsia="方正楷体_GBK" w:cs="方正楷体_GBK"/>
          <w:b w:val="0"/>
          <w:bCs/>
          <w:sz w:val="32"/>
          <w:szCs w:val="32"/>
          <w:shd w:val="clear" w:color="auto" w:fill="FFFFFF"/>
          <w:lang w:val="en-US" w:eastAsia="zh-CN" w:bidi="ar-SA"/>
        </w:rPr>
      </w:pPr>
      <w:r>
        <w:rPr>
          <w:rStyle w:val="13"/>
          <w:rFonts w:hint="eastAsia" w:ascii="Times New Roman" w:hAnsi="Times New Roman" w:eastAsia="方正楷体_GBK" w:cs="方正楷体_GBK"/>
          <w:b w:val="0"/>
          <w:bCs/>
          <w:sz w:val="32"/>
          <w:szCs w:val="32"/>
          <w:shd w:val="clear" w:color="auto" w:fill="FFFFFF"/>
          <w:lang w:val="en-US" w:eastAsia="zh-CN" w:bidi="ar-SA"/>
        </w:rPr>
        <w:t>（三）国有资产占用情况说明</w:t>
      </w:r>
    </w:p>
    <w:p w14:paraId="44DD4910">
      <w:pPr>
        <w:pStyle w:val="9"/>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Times New Roman" w:hAnsi="Times New Roman"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Times New Roman" w:hAnsi="Times New Roman" w:eastAsia="方正仿宋_GBK" w:cs="方正仿宋_GBK"/>
          <w:sz w:val="32"/>
          <w:szCs w:val="32"/>
          <w:shd w:val="clear" w:color="auto" w:fill="FFFFFF"/>
        </w:rPr>
        <w:t>日，本单位共有车辆</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Times New Roman" w:hAnsi="Times New Roman"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台（套）。</w:t>
      </w:r>
    </w:p>
    <w:p w14:paraId="4B940342">
      <w:pPr>
        <w:pStyle w:val="14"/>
        <w:keepNext w:val="0"/>
        <w:keepLines w:val="0"/>
        <w:pageBreakBefore w:val="0"/>
        <w:widowControl w:val="0"/>
        <w:shd w:val="clear"/>
        <w:kinsoku/>
        <w:wordWrap/>
        <w:overflowPunct/>
        <w:topLinePunct w:val="0"/>
        <w:autoSpaceDE/>
        <w:autoSpaceDN/>
        <w:bidi w:val="0"/>
        <w:adjustRightInd/>
        <w:spacing w:line="600" w:lineRule="exact"/>
        <w:ind w:left="0" w:leftChars="0" w:firstLine="640" w:firstLineChars="200"/>
        <w:textAlignment w:val="auto"/>
        <w:rPr>
          <w:rStyle w:val="13"/>
          <w:rFonts w:hint="eastAsia" w:ascii="Times New Roman" w:hAnsi="Times New Roman" w:eastAsia="方正楷体_GBK" w:cs="方正楷体_GBK"/>
          <w:b w:val="0"/>
          <w:bCs/>
          <w:sz w:val="32"/>
          <w:szCs w:val="32"/>
          <w:shd w:val="clear" w:color="auto" w:fill="FFFFFF"/>
          <w:lang w:val="en-US" w:eastAsia="zh-CN" w:bidi="ar-SA"/>
        </w:rPr>
      </w:pPr>
      <w:r>
        <w:rPr>
          <w:rStyle w:val="13"/>
          <w:rFonts w:hint="eastAsia" w:ascii="Times New Roman" w:hAnsi="Times New Roman" w:eastAsia="方正楷体_GBK" w:cs="方正楷体_GBK"/>
          <w:b w:val="0"/>
          <w:bCs/>
          <w:sz w:val="32"/>
          <w:szCs w:val="32"/>
          <w:shd w:val="clear" w:color="auto" w:fill="FFFFFF"/>
          <w:lang w:val="en-US" w:eastAsia="zh-CN" w:bidi="ar-SA"/>
        </w:rPr>
        <w:t>（四）政府采购支出情况说明</w:t>
      </w:r>
    </w:p>
    <w:p w14:paraId="66059A72">
      <w:pPr>
        <w:pStyle w:val="9"/>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600" w:lineRule="exact"/>
        <w:ind w:left="0" w:leftChars="0" w:firstLine="640" w:firstLineChars="200"/>
        <w:jc w:val="both"/>
        <w:textAlignment w:val="auto"/>
        <w:rPr>
          <w:rFonts w:hint="eastAsia" w:ascii="Times New Roman" w:hAnsi="Times New Roman" w:eastAsia="方正仿宋_GBK" w:cs="方正仿宋_GBK"/>
          <w:sz w:val="32"/>
          <w:szCs w:val="32"/>
          <w:shd w:val="clear" w:color="auto" w:fill="FFFFFF"/>
          <w:lang w:eastAsia="zh-CN"/>
        </w:rPr>
      </w:pPr>
      <w:r>
        <w:rPr>
          <w:rFonts w:ascii="Times New Roman" w:hAnsi="Times New Roman" w:eastAsia="方正仿宋_GBK" w:cs="方正仿宋_GBK"/>
          <w:sz w:val="32"/>
          <w:szCs w:val="32"/>
          <w:shd w:val="clear" w:color="auto" w:fill="FFFFFF"/>
        </w:rPr>
        <w:t>2024年度我单位未发生政府采购事项，无相关经费支出</w:t>
      </w:r>
      <w:r>
        <w:rPr>
          <w:rFonts w:hint="eastAsia" w:ascii="Times New Roman" w:hAnsi="Times New Roman" w:eastAsia="方正仿宋_GBK" w:cs="方正仿宋_GBK"/>
          <w:sz w:val="32"/>
          <w:szCs w:val="32"/>
          <w:shd w:val="clear" w:color="auto" w:fill="FFFFFF"/>
          <w:lang w:eastAsia="zh-CN"/>
        </w:rPr>
        <w:t>。</w:t>
      </w:r>
    </w:p>
    <w:p w14:paraId="6ACC6B41">
      <w:pPr>
        <w:pStyle w:val="9"/>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600" w:lineRule="exact"/>
        <w:ind w:left="0" w:leftChars="0" w:firstLine="640" w:firstLineChars="200"/>
        <w:jc w:val="both"/>
        <w:textAlignment w:val="auto"/>
        <w:rPr>
          <w:rStyle w:val="13"/>
          <w:rFonts w:hint="eastAsia" w:ascii="Times New Roman" w:hAnsi="Times New Roman" w:eastAsia="方正黑体_GBK" w:cs="方正黑体_GBK"/>
          <w:b w:val="0"/>
          <w:bCs/>
          <w:sz w:val="32"/>
          <w:szCs w:val="32"/>
          <w:shd w:val="clear" w:color="auto" w:fill="FFFFFF"/>
          <w:lang w:val="en-US" w:eastAsia="zh-CN" w:bidi="ar-SA"/>
        </w:rPr>
      </w:pPr>
      <w:r>
        <w:rPr>
          <w:rStyle w:val="13"/>
          <w:rFonts w:hint="eastAsia" w:ascii="Times New Roman" w:hAnsi="Times New Roman" w:eastAsia="方正黑体_GBK" w:cs="方正黑体_GBK"/>
          <w:b w:val="0"/>
          <w:bCs/>
          <w:sz w:val="32"/>
          <w:szCs w:val="32"/>
          <w:shd w:val="clear" w:color="auto" w:fill="FFFFFF"/>
          <w:lang w:val="en-US" w:eastAsia="zh-CN" w:bidi="ar-SA"/>
        </w:rPr>
        <w:t>五、2024年度预算绩效管理情况说明</w:t>
      </w:r>
    </w:p>
    <w:p w14:paraId="5037835D">
      <w:pPr>
        <w:pStyle w:val="15"/>
        <w:keepNext w:val="0"/>
        <w:keepLines w:val="0"/>
        <w:pageBreakBefore w:val="0"/>
        <w:widowControl w:val="0"/>
        <w:shd w:val="clear"/>
        <w:kinsoku/>
        <w:wordWrap/>
        <w:overflowPunct/>
        <w:topLinePunct w:val="0"/>
        <w:autoSpaceDE/>
        <w:autoSpaceDN/>
        <w:bidi w:val="0"/>
        <w:adjustRightInd/>
        <w:spacing w:before="0" w:beforeAutospacing="0" w:after="0" w:afterAutospacing="0" w:line="600" w:lineRule="exact"/>
        <w:ind w:firstLine="640" w:firstLineChars="200"/>
        <w:textAlignment w:val="auto"/>
        <w:rPr>
          <w:rFonts w:hint="eastAsia" w:ascii="Times New Roman" w:hAnsi="Times New Roman" w:eastAsia="方正楷体_GBK" w:cs="方正楷体_GBK"/>
          <w:kern w:val="2"/>
          <w:sz w:val="32"/>
          <w:szCs w:val="20"/>
          <w:lang w:val="en-US" w:eastAsia="zh-CN" w:bidi="ar-SA"/>
        </w:rPr>
      </w:pPr>
      <w:r>
        <w:rPr>
          <w:rFonts w:hint="eastAsia" w:ascii="Times New Roman" w:hAnsi="Times New Roman" w:eastAsia="方正楷体_GBK" w:cs="方正楷体_GBK"/>
          <w:kern w:val="2"/>
          <w:sz w:val="32"/>
          <w:szCs w:val="20"/>
          <w:lang w:val="en-US" w:eastAsia="zh-CN" w:bidi="ar-SA"/>
        </w:rPr>
        <w:t>（一）单位自评情况</w:t>
      </w:r>
    </w:p>
    <w:p w14:paraId="0DFCF89E">
      <w:pPr>
        <w:pStyle w:val="15"/>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imes New Roman"/>
          <w:bCs/>
          <w:sz w:val="32"/>
          <w:szCs w:val="32"/>
          <w:lang w:val="en-US" w:eastAsia="zh-CN" w:bidi="ar-SA"/>
        </w:rPr>
      </w:pPr>
      <w:r>
        <w:rPr>
          <w:rFonts w:hint="eastAsia" w:ascii="Times New Roman" w:hAnsi="Times New Roman" w:eastAsia="方正仿宋_GBK" w:cs="Times New Roman"/>
          <w:bCs/>
          <w:sz w:val="32"/>
          <w:szCs w:val="32"/>
          <w:lang w:val="en-US" w:eastAsia="zh-CN" w:bidi="ar-SA"/>
        </w:rPr>
        <w:t>本年度我单位未开展项目，无项目支出，故未开展项目绩效自评。</w:t>
      </w:r>
    </w:p>
    <w:p w14:paraId="42C76E76">
      <w:pPr>
        <w:pStyle w:val="15"/>
        <w:keepNext w:val="0"/>
        <w:keepLines w:val="0"/>
        <w:pageBreakBefore w:val="0"/>
        <w:widowControl w:val="0"/>
        <w:shd w:val="clear"/>
        <w:kinsoku/>
        <w:wordWrap/>
        <w:overflowPunct/>
        <w:topLinePunct w:val="0"/>
        <w:autoSpaceDE/>
        <w:autoSpaceDN/>
        <w:bidi w:val="0"/>
        <w:adjustRightInd/>
        <w:spacing w:before="0" w:beforeAutospacing="0" w:after="0" w:afterAutospacing="0" w:line="600" w:lineRule="exact"/>
        <w:ind w:firstLine="640" w:firstLineChars="200"/>
        <w:textAlignment w:val="auto"/>
        <w:rPr>
          <w:rFonts w:hint="eastAsia" w:ascii="Times New Roman" w:hAnsi="Times New Roman" w:eastAsia="方正楷体_GBK" w:cs="方正楷体_GBK"/>
          <w:kern w:val="2"/>
          <w:sz w:val="32"/>
          <w:szCs w:val="20"/>
          <w:lang w:val="en-US" w:eastAsia="zh-CN" w:bidi="ar-SA"/>
        </w:rPr>
      </w:pPr>
      <w:r>
        <w:rPr>
          <w:rFonts w:hint="eastAsia" w:ascii="Times New Roman" w:hAnsi="Times New Roman" w:eastAsia="方正楷体_GBK" w:cs="方正楷体_GBK"/>
          <w:kern w:val="2"/>
          <w:sz w:val="32"/>
          <w:szCs w:val="20"/>
          <w:lang w:val="en-US" w:eastAsia="zh-CN" w:bidi="ar-SA"/>
        </w:rPr>
        <w:t>（二）单位绩效评价情况</w:t>
      </w:r>
    </w:p>
    <w:p w14:paraId="7E8CD049">
      <w:pPr>
        <w:pStyle w:val="19"/>
        <w:keepNext w:val="0"/>
        <w:keepLines w:val="0"/>
        <w:pageBreakBefore w:val="0"/>
        <w:widowControl w:val="0"/>
        <w:shd w:val="clear"/>
        <w:tabs>
          <w:tab w:val="center" w:pos="4153"/>
          <w:tab w:val="left" w:pos="7275"/>
        </w:tabs>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bCs/>
          <w:sz w:val="32"/>
          <w:szCs w:val="32"/>
        </w:rPr>
      </w:pPr>
      <w:r>
        <w:rPr>
          <w:rFonts w:hint="default" w:ascii="Times New Roman" w:hAnsi="Times New Roman" w:eastAsia="方正仿宋_GBK"/>
          <w:bCs/>
          <w:sz w:val="32"/>
          <w:szCs w:val="32"/>
        </w:rPr>
        <w:t>我</w:t>
      </w:r>
      <w:r>
        <w:rPr>
          <w:rFonts w:ascii="Times New Roman" w:hAnsi="Times New Roman" w:eastAsia="方正仿宋_GBK"/>
          <w:bCs/>
          <w:sz w:val="32"/>
          <w:szCs w:val="32"/>
        </w:rPr>
        <w:t>单位</w:t>
      </w:r>
      <w:r>
        <w:rPr>
          <w:rFonts w:hint="default" w:ascii="Times New Roman" w:hAnsi="Times New Roman" w:eastAsia="方正仿宋_GBK"/>
          <w:bCs/>
          <w:sz w:val="32"/>
          <w:szCs w:val="32"/>
        </w:rPr>
        <w:t>未组织开展绩效评价。</w:t>
      </w:r>
    </w:p>
    <w:p w14:paraId="17DE4826">
      <w:pPr>
        <w:pStyle w:val="19"/>
        <w:keepNext w:val="0"/>
        <w:keepLines w:val="0"/>
        <w:pageBreakBefore w:val="0"/>
        <w:widowControl w:val="0"/>
        <w:shd w:val="clear"/>
        <w:kinsoku/>
        <w:wordWrap/>
        <w:overflowPunct/>
        <w:topLinePunct w:val="0"/>
        <w:autoSpaceDE/>
        <w:autoSpaceDN/>
        <w:bidi w:val="0"/>
        <w:adjustRightInd/>
        <w:spacing w:line="600" w:lineRule="exact"/>
        <w:ind w:firstLine="640" w:firstLineChars="200"/>
        <w:textAlignment w:val="auto"/>
        <w:rPr>
          <w:rFonts w:hint="eastAsia" w:ascii="Times New Roman" w:hAnsi="Times New Roman" w:eastAsia="方正楷体_GBK" w:cs="方正楷体_GBK"/>
          <w:kern w:val="2"/>
          <w:sz w:val="32"/>
          <w:szCs w:val="20"/>
          <w:lang w:val="en-US" w:eastAsia="zh-CN" w:bidi="ar-SA"/>
        </w:rPr>
      </w:pPr>
      <w:r>
        <w:rPr>
          <w:rFonts w:hint="eastAsia" w:ascii="Times New Roman" w:hAnsi="Times New Roman" w:eastAsia="方正楷体_GBK" w:cs="方正楷体_GBK"/>
          <w:kern w:val="2"/>
          <w:sz w:val="32"/>
          <w:szCs w:val="20"/>
          <w:lang w:val="en-US" w:eastAsia="zh-CN" w:bidi="ar-SA"/>
        </w:rPr>
        <w:t>（三）财政绩效评价情况</w:t>
      </w:r>
    </w:p>
    <w:p w14:paraId="4415EE6B">
      <w:pPr>
        <w:pStyle w:val="19"/>
        <w:keepNext w:val="0"/>
        <w:keepLines w:val="0"/>
        <w:pageBreakBefore w:val="0"/>
        <w:widowControl w:val="0"/>
        <w:shd w:val="clear"/>
        <w:tabs>
          <w:tab w:val="center" w:pos="4153"/>
          <w:tab w:val="left" w:pos="7275"/>
        </w:tabs>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bCs/>
          <w:sz w:val="32"/>
          <w:szCs w:val="32"/>
        </w:rPr>
      </w:pPr>
      <w:r>
        <w:rPr>
          <w:rFonts w:hint="default" w:ascii="Times New Roman" w:hAnsi="Times New Roman" w:eastAsia="方正仿宋_GBK"/>
          <w:bCs/>
          <w:sz w:val="32"/>
          <w:szCs w:val="32"/>
        </w:rPr>
        <w:t>区财政局未委托第三方对我</w:t>
      </w:r>
      <w:r>
        <w:rPr>
          <w:rFonts w:ascii="Times New Roman" w:hAnsi="Times New Roman" w:eastAsia="方正仿宋_GBK"/>
          <w:bCs/>
          <w:sz w:val="32"/>
          <w:szCs w:val="32"/>
        </w:rPr>
        <w:t>单位</w:t>
      </w:r>
      <w:r>
        <w:rPr>
          <w:rFonts w:hint="default" w:ascii="Times New Roman" w:hAnsi="Times New Roman" w:eastAsia="方正仿宋_GBK"/>
          <w:bCs/>
          <w:sz w:val="32"/>
          <w:szCs w:val="32"/>
        </w:rPr>
        <w:t>开展绩效评价。</w:t>
      </w:r>
    </w:p>
    <w:p w14:paraId="119F986B">
      <w:pPr>
        <w:pStyle w:val="15"/>
        <w:keepNext w:val="0"/>
        <w:keepLines w:val="0"/>
        <w:pageBreakBefore w:val="0"/>
        <w:widowControl w:val="0"/>
        <w:shd w:val="clear"/>
        <w:kinsoku/>
        <w:wordWrap/>
        <w:overflowPunct/>
        <w:topLinePunct w:val="0"/>
        <w:autoSpaceDE/>
        <w:autoSpaceDN/>
        <w:bidi w:val="0"/>
        <w:adjustRightInd/>
        <w:spacing w:before="0" w:beforeAutospacing="0" w:after="0" w:afterAutospacing="0" w:line="600" w:lineRule="exact"/>
        <w:ind w:firstLine="640" w:firstLineChars="200"/>
        <w:textAlignment w:val="auto"/>
        <w:rPr>
          <w:rFonts w:hint="eastAsia" w:ascii="Times New Roman" w:hAnsi="Times New Roman" w:eastAsia="方正仿宋_GBK" w:cs="方正仿宋_GBK"/>
          <w:sz w:val="32"/>
          <w:szCs w:val="32"/>
        </w:rPr>
      </w:pPr>
      <w:r>
        <w:rPr>
          <w:rStyle w:val="13"/>
          <w:rFonts w:hint="eastAsia" w:ascii="Times New Roman" w:hAnsi="Times New Roman" w:eastAsia="方正黑体_GBK" w:cs="方正黑体_GBK"/>
          <w:b w:val="0"/>
          <w:bCs/>
          <w:sz w:val="32"/>
          <w:szCs w:val="32"/>
          <w:shd w:val="clear" w:color="auto" w:fill="FFFFFF"/>
          <w:lang w:val="en-US" w:eastAsia="zh-CN" w:bidi="ar-SA"/>
        </w:rPr>
        <w:t>六、专业名词解释</w:t>
      </w:r>
    </w:p>
    <w:p w14:paraId="30255A34">
      <w:pPr>
        <w:pStyle w:val="15"/>
        <w:keepNext w:val="0"/>
        <w:keepLines w:val="0"/>
        <w:pageBreakBefore w:val="0"/>
        <w:widowControl w:val="0"/>
        <w:shd w:val="clear"/>
        <w:kinsoku/>
        <w:wordWrap/>
        <w:overflowPunct/>
        <w:topLinePunct w:val="0"/>
        <w:autoSpaceDE/>
        <w:autoSpaceDN/>
        <w:bidi w:val="0"/>
        <w:adjustRightInd/>
        <w:spacing w:before="0" w:beforeAutospacing="0" w:after="0" w:afterAutospacing="0"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kern w:val="2"/>
          <w:sz w:val="32"/>
          <w:szCs w:val="20"/>
          <w:lang w:val="en-US" w:eastAsia="zh-CN" w:bidi="ar-SA"/>
        </w:rPr>
        <w:t>（一）财政拨款收入：</w:t>
      </w:r>
      <w:r>
        <w:rPr>
          <w:rFonts w:hint="eastAsia" w:ascii="Times New Roman" w:hAnsi="Times New Roman" w:eastAsia="方正仿宋_GBK" w:cs="方正仿宋_GBK"/>
          <w:sz w:val="32"/>
          <w:szCs w:val="32"/>
          <w:shd w:val="clear" w:color="auto" w:fill="FFFFFF"/>
        </w:rPr>
        <w:t>指本年度从本级财政部门取得的财政拨款，包括一般公共预算财政拨款和政府性基金预算财政拨款。</w:t>
      </w:r>
    </w:p>
    <w:p w14:paraId="62EC5618">
      <w:pPr>
        <w:pStyle w:val="15"/>
        <w:keepNext w:val="0"/>
        <w:keepLines w:val="0"/>
        <w:pageBreakBefore w:val="0"/>
        <w:widowControl w:val="0"/>
        <w:shd w:val="clear"/>
        <w:kinsoku/>
        <w:wordWrap/>
        <w:overflowPunct/>
        <w:topLinePunct w:val="0"/>
        <w:autoSpaceDE/>
        <w:autoSpaceDN/>
        <w:bidi w:val="0"/>
        <w:adjustRightInd/>
        <w:spacing w:before="0" w:beforeAutospacing="0" w:after="0" w:afterAutospacing="0"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kern w:val="2"/>
          <w:sz w:val="32"/>
          <w:szCs w:val="20"/>
          <w:lang w:val="en-US" w:eastAsia="zh-CN" w:bidi="ar-SA"/>
        </w:rPr>
        <w:t>（二）事业收入：</w:t>
      </w:r>
      <w:r>
        <w:rPr>
          <w:rFonts w:hint="eastAsia" w:ascii="Times New Roman" w:hAnsi="Times New Roman"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412A2611">
      <w:pPr>
        <w:pStyle w:val="15"/>
        <w:keepNext w:val="0"/>
        <w:keepLines w:val="0"/>
        <w:pageBreakBefore w:val="0"/>
        <w:widowControl w:val="0"/>
        <w:shd w:val="clear"/>
        <w:kinsoku/>
        <w:wordWrap/>
        <w:overflowPunct/>
        <w:topLinePunct w:val="0"/>
        <w:autoSpaceDE/>
        <w:autoSpaceDN/>
        <w:bidi w:val="0"/>
        <w:adjustRightInd/>
        <w:spacing w:before="0" w:beforeAutospacing="0" w:after="0" w:afterAutospacing="0"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kern w:val="2"/>
          <w:sz w:val="32"/>
          <w:szCs w:val="20"/>
          <w:lang w:val="en-US" w:eastAsia="zh-CN" w:bidi="ar-SA"/>
        </w:rPr>
        <w:t>（三）经营收入：</w:t>
      </w:r>
      <w:r>
        <w:rPr>
          <w:rFonts w:hint="eastAsia" w:ascii="Times New Roman" w:hAnsi="Times New Roman" w:eastAsia="方正仿宋_GBK" w:cs="方正仿宋_GBK"/>
          <w:sz w:val="32"/>
          <w:szCs w:val="32"/>
          <w:shd w:val="clear" w:color="auto" w:fill="FFFFFF"/>
        </w:rPr>
        <w:t>指事业单位在专业业务活动及其辅助活动之外开展非独立核算经营活动取得的现金流入。</w:t>
      </w:r>
    </w:p>
    <w:p w14:paraId="26E3E642">
      <w:pPr>
        <w:pStyle w:val="15"/>
        <w:keepNext w:val="0"/>
        <w:keepLines w:val="0"/>
        <w:pageBreakBefore w:val="0"/>
        <w:widowControl w:val="0"/>
        <w:shd w:val="clear"/>
        <w:kinsoku/>
        <w:wordWrap/>
        <w:overflowPunct/>
        <w:topLinePunct w:val="0"/>
        <w:autoSpaceDE/>
        <w:autoSpaceDN/>
        <w:bidi w:val="0"/>
        <w:adjustRightInd/>
        <w:spacing w:before="0" w:beforeAutospacing="0" w:after="0" w:afterAutospacing="0"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kern w:val="2"/>
          <w:sz w:val="32"/>
          <w:szCs w:val="20"/>
          <w:lang w:val="en-US" w:eastAsia="zh-CN" w:bidi="ar-SA"/>
        </w:rPr>
        <w:t>（四）其他收入：</w:t>
      </w:r>
      <w:r>
        <w:rPr>
          <w:rFonts w:hint="eastAsia" w:ascii="Times New Roman" w:hAnsi="Times New Roman"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C6499D1">
      <w:pPr>
        <w:pStyle w:val="15"/>
        <w:keepNext w:val="0"/>
        <w:keepLines w:val="0"/>
        <w:pageBreakBefore w:val="0"/>
        <w:widowControl w:val="0"/>
        <w:shd w:val="clear"/>
        <w:kinsoku/>
        <w:wordWrap/>
        <w:overflowPunct/>
        <w:topLinePunct w:val="0"/>
        <w:autoSpaceDE/>
        <w:autoSpaceDN/>
        <w:bidi w:val="0"/>
        <w:adjustRightInd/>
        <w:spacing w:before="0" w:beforeAutospacing="0" w:after="0" w:afterAutospacing="0"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kern w:val="2"/>
          <w:sz w:val="32"/>
          <w:szCs w:val="20"/>
          <w:lang w:val="en-US" w:eastAsia="zh-CN" w:bidi="ar-SA"/>
        </w:rPr>
        <w:t>（五）使用非财政拨款结余（含专用结余）：</w:t>
      </w:r>
      <w:r>
        <w:rPr>
          <w:rFonts w:hint="eastAsia" w:ascii="Times New Roman" w:hAnsi="Times New Roman"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7ACFA0BD">
      <w:pPr>
        <w:pStyle w:val="15"/>
        <w:keepNext w:val="0"/>
        <w:keepLines w:val="0"/>
        <w:pageBreakBefore w:val="0"/>
        <w:widowControl w:val="0"/>
        <w:shd w:val="clear"/>
        <w:kinsoku/>
        <w:wordWrap/>
        <w:overflowPunct/>
        <w:topLinePunct w:val="0"/>
        <w:autoSpaceDE/>
        <w:autoSpaceDN/>
        <w:bidi w:val="0"/>
        <w:adjustRightInd/>
        <w:spacing w:before="0" w:beforeAutospacing="0" w:after="0" w:afterAutospacing="0"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kern w:val="2"/>
          <w:sz w:val="32"/>
          <w:szCs w:val="20"/>
          <w:lang w:val="en-US" w:eastAsia="zh-CN" w:bidi="ar-SA"/>
        </w:rPr>
        <w:t>（六）年初结转和结余：</w:t>
      </w:r>
      <w:r>
        <w:rPr>
          <w:rFonts w:hint="eastAsia" w:ascii="Times New Roman" w:hAnsi="Times New Roman" w:eastAsia="方正仿宋_GBK" w:cs="方正仿宋_GBK"/>
          <w:sz w:val="32"/>
          <w:szCs w:val="32"/>
          <w:shd w:val="clear" w:color="auto" w:fill="FFFFFF"/>
        </w:rPr>
        <w:t>指单位上年结转本年使用的基本支出结转、项目支出结转和结余、经营结余。</w:t>
      </w:r>
    </w:p>
    <w:p w14:paraId="3CB8FEA0">
      <w:pPr>
        <w:pStyle w:val="15"/>
        <w:keepNext w:val="0"/>
        <w:keepLines w:val="0"/>
        <w:pageBreakBefore w:val="0"/>
        <w:widowControl w:val="0"/>
        <w:shd w:val="clear"/>
        <w:kinsoku/>
        <w:wordWrap/>
        <w:overflowPunct/>
        <w:topLinePunct w:val="0"/>
        <w:autoSpaceDE/>
        <w:autoSpaceDN/>
        <w:bidi w:val="0"/>
        <w:adjustRightInd/>
        <w:spacing w:before="0" w:beforeAutospacing="0" w:after="0" w:afterAutospacing="0"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kern w:val="2"/>
          <w:sz w:val="32"/>
          <w:szCs w:val="20"/>
          <w:lang w:val="en-US" w:eastAsia="zh-CN" w:bidi="ar-SA"/>
        </w:rPr>
        <w:t>（七）结余分配：</w:t>
      </w:r>
      <w:r>
        <w:rPr>
          <w:rFonts w:hint="eastAsia" w:ascii="Times New Roman" w:hAnsi="Times New Roman" w:eastAsia="方正仿宋_GBK" w:cs="方正仿宋_GBK"/>
          <w:sz w:val="32"/>
          <w:szCs w:val="32"/>
          <w:shd w:val="clear" w:color="auto" w:fill="FFFFFF"/>
        </w:rPr>
        <w:t>指单位按照国家有关规定，缴纳所得税、提取专用基金、转入非财政拨款结余等当年结余的分配情况。</w:t>
      </w:r>
    </w:p>
    <w:p w14:paraId="6C0F0C87">
      <w:pPr>
        <w:pStyle w:val="15"/>
        <w:keepNext w:val="0"/>
        <w:keepLines w:val="0"/>
        <w:pageBreakBefore w:val="0"/>
        <w:widowControl w:val="0"/>
        <w:shd w:val="clear"/>
        <w:kinsoku/>
        <w:wordWrap/>
        <w:overflowPunct/>
        <w:topLinePunct w:val="0"/>
        <w:autoSpaceDE/>
        <w:autoSpaceDN/>
        <w:bidi w:val="0"/>
        <w:adjustRightInd/>
        <w:spacing w:before="0" w:beforeAutospacing="0" w:after="0" w:afterAutospacing="0"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kern w:val="2"/>
          <w:sz w:val="32"/>
          <w:szCs w:val="20"/>
          <w:lang w:val="en-US" w:eastAsia="zh-CN" w:bidi="ar-SA"/>
        </w:rPr>
        <w:t>（八）年末结转和结余：</w:t>
      </w:r>
      <w:r>
        <w:rPr>
          <w:rFonts w:hint="eastAsia" w:ascii="Times New Roman" w:hAnsi="Times New Roman" w:eastAsia="方正仿宋_GBK" w:cs="方正仿宋_GBK"/>
          <w:sz w:val="32"/>
          <w:szCs w:val="32"/>
          <w:shd w:val="clear" w:color="auto" w:fill="FFFFFF"/>
        </w:rPr>
        <w:t>指单位结转下年的基本支出结转、项目支出结转和结余、经营结余。</w:t>
      </w:r>
    </w:p>
    <w:p w14:paraId="0BEACF7D">
      <w:pPr>
        <w:pStyle w:val="15"/>
        <w:keepNext w:val="0"/>
        <w:keepLines w:val="0"/>
        <w:pageBreakBefore w:val="0"/>
        <w:widowControl w:val="0"/>
        <w:shd w:val="clear"/>
        <w:kinsoku/>
        <w:wordWrap/>
        <w:overflowPunct/>
        <w:topLinePunct w:val="0"/>
        <w:autoSpaceDE/>
        <w:autoSpaceDN/>
        <w:bidi w:val="0"/>
        <w:adjustRightInd/>
        <w:spacing w:before="0" w:beforeAutospacing="0" w:after="0" w:afterAutospacing="0"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kern w:val="2"/>
          <w:sz w:val="32"/>
          <w:szCs w:val="20"/>
          <w:lang w:val="en-US" w:eastAsia="zh-CN" w:bidi="ar-SA"/>
        </w:rPr>
        <w:t>（九）基本支出：</w:t>
      </w:r>
      <w:r>
        <w:rPr>
          <w:rFonts w:hint="eastAsia" w:ascii="Times New Roman" w:hAnsi="Times New Roman"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9BBDB6E">
      <w:pPr>
        <w:pStyle w:val="15"/>
        <w:keepNext w:val="0"/>
        <w:keepLines w:val="0"/>
        <w:pageBreakBefore w:val="0"/>
        <w:widowControl w:val="0"/>
        <w:shd w:val="clear"/>
        <w:kinsoku/>
        <w:wordWrap/>
        <w:overflowPunct/>
        <w:topLinePunct w:val="0"/>
        <w:autoSpaceDE/>
        <w:autoSpaceDN/>
        <w:bidi w:val="0"/>
        <w:adjustRightInd/>
        <w:spacing w:before="0" w:beforeAutospacing="0" w:after="0" w:afterAutospacing="0"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kern w:val="2"/>
          <w:sz w:val="32"/>
          <w:szCs w:val="20"/>
          <w:lang w:val="en-US" w:eastAsia="zh-CN" w:bidi="ar-SA"/>
        </w:rPr>
        <w:t>（十）项目支出：</w:t>
      </w:r>
      <w:r>
        <w:rPr>
          <w:rFonts w:hint="eastAsia" w:ascii="Times New Roman" w:hAnsi="Times New Roman" w:eastAsia="方正仿宋_GBK" w:cs="方正仿宋_GBK"/>
          <w:sz w:val="32"/>
          <w:szCs w:val="32"/>
          <w:shd w:val="clear" w:color="auto" w:fill="FFFFFF"/>
        </w:rPr>
        <w:t>指在基本支出之外为完成特定行政任务和事业发展目标所发生的支出。</w:t>
      </w:r>
    </w:p>
    <w:p w14:paraId="3B92847F">
      <w:pPr>
        <w:pStyle w:val="15"/>
        <w:keepNext w:val="0"/>
        <w:keepLines w:val="0"/>
        <w:pageBreakBefore w:val="0"/>
        <w:widowControl w:val="0"/>
        <w:shd w:val="clear"/>
        <w:kinsoku/>
        <w:wordWrap/>
        <w:overflowPunct/>
        <w:topLinePunct w:val="0"/>
        <w:autoSpaceDE/>
        <w:autoSpaceDN/>
        <w:bidi w:val="0"/>
        <w:adjustRightInd/>
        <w:spacing w:before="0" w:beforeAutospacing="0" w:after="0" w:afterAutospacing="0"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kern w:val="2"/>
          <w:sz w:val="32"/>
          <w:szCs w:val="20"/>
          <w:lang w:val="en-US" w:eastAsia="zh-CN" w:bidi="ar-SA"/>
        </w:rPr>
        <w:t>（十一）经营支出：</w:t>
      </w:r>
      <w:r>
        <w:rPr>
          <w:rFonts w:hint="eastAsia" w:ascii="Times New Roman" w:hAnsi="Times New Roman" w:eastAsia="方正仿宋_GBK" w:cs="方正仿宋_GBK"/>
          <w:sz w:val="32"/>
          <w:szCs w:val="32"/>
          <w:shd w:val="clear" w:color="auto" w:fill="FFFFFF"/>
        </w:rPr>
        <w:t>指事业单位在专业业务活动及其辅助活动之外开展非独立核算经营活动发生的支出。</w:t>
      </w:r>
    </w:p>
    <w:p w14:paraId="4CC9A318">
      <w:pPr>
        <w:pStyle w:val="15"/>
        <w:keepNext w:val="0"/>
        <w:keepLines w:val="0"/>
        <w:pageBreakBefore w:val="0"/>
        <w:widowControl w:val="0"/>
        <w:shd w:val="clear"/>
        <w:kinsoku/>
        <w:wordWrap/>
        <w:overflowPunct/>
        <w:topLinePunct w:val="0"/>
        <w:autoSpaceDE/>
        <w:autoSpaceDN/>
        <w:bidi w:val="0"/>
        <w:adjustRightInd/>
        <w:spacing w:before="0" w:beforeAutospacing="0" w:after="0" w:afterAutospacing="0"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kern w:val="2"/>
          <w:sz w:val="32"/>
          <w:szCs w:val="20"/>
          <w:lang w:val="en-US" w:eastAsia="zh-CN" w:bidi="ar-SA"/>
        </w:rPr>
        <w:t>（十二）“三公”经费：</w:t>
      </w:r>
      <w:r>
        <w:rPr>
          <w:rFonts w:hint="eastAsia" w:ascii="Times New Roman" w:hAnsi="Times New Roman"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9760A86">
      <w:pPr>
        <w:pStyle w:val="15"/>
        <w:keepNext w:val="0"/>
        <w:keepLines w:val="0"/>
        <w:pageBreakBefore w:val="0"/>
        <w:widowControl w:val="0"/>
        <w:shd w:val="clear"/>
        <w:kinsoku/>
        <w:wordWrap/>
        <w:overflowPunct/>
        <w:topLinePunct w:val="0"/>
        <w:autoSpaceDE/>
        <w:autoSpaceDN/>
        <w:bidi w:val="0"/>
        <w:adjustRightInd/>
        <w:spacing w:before="0" w:beforeAutospacing="0" w:after="0" w:afterAutospacing="0"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kern w:val="2"/>
          <w:sz w:val="32"/>
          <w:szCs w:val="20"/>
          <w:lang w:val="en-US" w:eastAsia="zh-CN" w:bidi="ar-SA"/>
        </w:rPr>
        <w:t>（十三）机关运行经费：</w:t>
      </w:r>
      <w:r>
        <w:rPr>
          <w:rFonts w:hint="eastAsia" w:ascii="Times New Roman" w:hAnsi="Times New Roman"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BD4A9E4">
      <w:pPr>
        <w:pStyle w:val="15"/>
        <w:keepNext w:val="0"/>
        <w:keepLines w:val="0"/>
        <w:pageBreakBefore w:val="0"/>
        <w:widowControl w:val="0"/>
        <w:shd w:val="clear"/>
        <w:kinsoku/>
        <w:wordWrap/>
        <w:overflowPunct/>
        <w:topLinePunct w:val="0"/>
        <w:autoSpaceDE/>
        <w:autoSpaceDN/>
        <w:bidi w:val="0"/>
        <w:adjustRightInd/>
        <w:spacing w:before="0" w:beforeAutospacing="0" w:after="0" w:afterAutospacing="0"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kern w:val="2"/>
          <w:sz w:val="32"/>
          <w:szCs w:val="20"/>
          <w:lang w:val="en-US" w:eastAsia="zh-CN" w:bidi="ar-SA"/>
        </w:rPr>
        <w:t>（十四）工资福利支出（支出经济分类科目类级）：</w:t>
      </w:r>
      <w:r>
        <w:rPr>
          <w:rFonts w:hint="eastAsia" w:ascii="Times New Roman" w:hAnsi="Times New Roman" w:eastAsia="方正仿宋_GBK" w:cs="方正仿宋_GBK"/>
          <w:sz w:val="32"/>
          <w:szCs w:val="32"/>
          <w:shd w:val="clear" w:color="auto" w:fill="FFFFFF"/>
        </w:rPr>
        <w:t>反映单位开支的在职职工和编制外长期聘用人员的各类劳动报酬，以及为上述人员缴纳的各项社会保险费等。</w:t>
      </w:r>
    </w:p>
    <w:p w14:paraId="4D63D6D9">
      <w:pPr>
        <w:pStyle w:val="15"/>
        <w:keepNext w:val="0"/>
        <w:keepLines w:val="0"/>
        <w:pageBreakBefore w:val="0"/>
        <w:widowControl w:val="0"/>
        <w:shd w:val="clear"/>
        <w:kinsoku/>
        <w:wordWrap/>
        <w:overflowPunct/>
        <w:topLinePunct w:val="0"/>
        <w:autoSpaceDE/>
        <w:autoSpaceDN/>
        <w:bidi w:val="0"/>
        <w:adjustRightInd/>
        <w:spacing w:before="0" w:beforeAutospacing="0" w:after="0" w:afterAutospacing="0"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kern w:val="2"/>
          <w:sz w:val="32"/>
          <w:szCs w:val="20"/>
          <w:lang w:val="en-US" w:eastAsia="zh-CN" w:bidi="ar-SA"/>
        </w:rPr>
        <w:t>（十五）商品和服务支出（支出经济分类科目类级）：</w:t>
      </w:r>
      <w:r>
        <w:rPr>
          <w:rFonts w:hint="eastAsia" w:ascii="Times New Roman" w:hAnsi="Times New Roman" w:eastAsia="方正仿宋_GBK" w:cs="方正仿宋_GBK"/>
          <w:sz w:val="32"/>
          <w:szCs w:val="32"/>
          <w:shd w:val="clear" w:color="auto" w:fill="FFFFFF"/>
        </w:rPr>
        <w:t>反映单位购买商品和服务的支出（不包括用于购置固定资产的支出、战略性和应急储备支出）。</w:t>
      </w:r>
    </w:p>
    <w:p w14:paraId="2D084C1B">
      <w:pPr>
        <w:pStyle w:val="15"/>
        <w:keepNext w:val="0"/>
        <w:keepLines w:val="0"/>
        <w:pageBreakBefore w:val="0"/>
        <w:widowControl w:val="0"/>
        <w:shd w:val="clear"/>
        <w:kinsoku/>
        <w:wordWrap/>
        <w:overflowPunct/>
        <w:topLinePunct w:val="0"/>
        <w:autoSpaceDE/>
        <w:autoSpaceDN/>
        <w:bidi w:val="0"/>
        <w:adjustRightInd/>
        <w:spacing w:before="0" w:beforeAutospacing="0" w:after="0" w:afterAutospacing="0"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kern w:val="2"/>
          <w:sz w:val="32"/>
          <w:szCs w:val="20"/>
          <w:lang w:val="en-US" w:eastAsia="zh-CN" w:bidi="ar-SA"/>
        </w:rPr>
        <w:t>（十六）对个人和家庭的补助（支出经济分类科目类级）：</w:t>
      </w:r>
      <w:r>
        <w:rPr>
          <w:rFonts w:hint="eastAsia" w:ascii="Times New Roman" w:hAnsi="Times New Roman" w:eastAsia="方正仿宋_GBK" w:cs="方正仿宋_GBK"/>
          <w:sz w:val="32"/>
          <w:szCs w:val="32"/>
          <w:shd w:val="clear" w:color="auto" w:fill="FFFFFF"/>
        </w:rPr>
        <w:t>反映用于对个人和家庭的补助支出。</w:t>
      </w:r>
    </w:p>
    <w:p w14:paraId="47DFC398">
      <w:pPr>
        <w:pStyle w:val="15"/>
        <w:keepNext w:val="0"/>
        <w:keepLines w:val="0"/>
        <w:pageBreakBefore w:val="0"/>
        <w:widowControl w:val="0"/>
        <w:shd w:val="clear"/>
        <w:kinsoku/>
        <w:wordWrap/>
        <w:overflowPunct/>
        <w:topLinePunct w:val="0"/>
        <w:autoSpaceDE/>
        <w:autoSpaceDN/>
        <w:bidi w:val="0"/>
        <w:adjustRightInd/>
        <w:spacing w:before="0" w:beforeAutospacing="0" w:after="0" w:afterAutospacing="0"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kern w:val="2"/>
          <w:sz w:val="32"/>
          <w:szCs w:val="20"/>
          <w:lang w:val="en-US" w:eastAsia="zh-CN" w:bidi="ar-SA"/>
        </w:rPr>
        <w:t>（十七）其他资本性支出（支出经济分类科目类级）：</w:t>
      </w:r>
      <w:r>
        <w:rPr>
          <w:rFonts w:hint="eastAsia" w:ascii="Times New Roman" w:hAnsi="Times New Roman"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6E6BF351">
      <w:pPr>
        <w:pStyle w:val="15"/>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3"/>
          <w:rFonts w:hint="eastAsia" w:ascii="Times New Roman" w:hAnsi="Times New Roman" w:eastAsia="方正黑体_GBK" w:cs="方正黑体_GBK"/>
          <w:b w:val="0"/>
          <w:bCs/>
          <w:sz w:val="32"/>
          <w:szCs w:val="32"/>
          <w:shd w:val="clear" w:color="auto" w:fill="FFFFFF"/>
          <w:lang w:val="en-US" w:eastAsia="zh-CN" w:bidi="ar-SA"/>
        </w:rPr>
      </w:pPr>
      <w:r>
        <w:rPr>
          <w:rStyle w:val="13"/>
          <w:rFonts w:hint="eastAsia" w:ascii="Times New Roman" w:hAnsi="Times New Roman" w:eastAsia="方正黑体_GBK" w:cs="方正黑体_GBK"/>
          <w:b w:val="0"/>
          <w:bCs/>
          <w:sz w:val="32"/>
          <w:szCs w:val="32"/>
          <w:shd w:val="clear" w:color="auto" w:fill="FFFFFF"/>
          <w:lang w:val="en-US" w:eastAsia="zh-CN" w:bidi="ar-SA"/>
        </w:rPr>
        <w:t>七、决算公开联系方式及信息反馈渠道</w:t>
      </w:r>
    </w:p>
    <w:p w14:paraId="06BAAA7B">
      <w:pPr>
        <w:pStyle w:val="15"/>
        <w:keepNext w:val="0"/>
        <w:keepLines w:val="0"/>
        <w:pageBreakBefore w:val="0"/>
        <w:widowControl w:val="0"/>
        <w:shd w:val="clear"/>
        <w:kinsoku/>
        <w:wordWrap/>
        <w:overflowPunct/>
        <w:topLinePunct w:val="0"/>
        <w:autoSpaceDE/>
        <w:autoSpaceDN/>
        <w:bidi w:val="0"/>
        <w:adjustRightInd/>
        <w:spacing w:before="0" w:beforeAutospacing="0" w:after="0" w:afterAutospacing="0"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shd w:val="clear" w:color="auto" w:fill="FFFFFF"/>
        </w:rPr>
        <w:t>本单位决算公开信息反馈和联系方式：</w:t>
      </w:r>
      <w:r>
        <w:rPr>
          <w:rFonts w:hint="eastAsia" w:ascii="Times New Roman" w:hAnsi="Times New Roman" w:eastAsia="方正仿宋_GBK" w:cs="方正仿宋_GBK"/>
          <w:sz w:val="32"/>
          <w:szCs w:val="32"/>
          <w:shd w:val="clear" w:color="auto" w:fill="FFFFFF"/>
          <w:lang w:val="en-US" w:eastAsia="zh-CN"/>
        </w:rPr>
        <w:t>023-63060304。</w:t>
      </w:r>
    </w:p>
    <w:p w14:paraId="44036E3D">
      <w:pPr>
        <w:pStyle w:val="15"/>
        <w:keepNext w:val="0"/>
        <w:keepLines w:val="0"/>
        <w:pageBreakBefore w:val="0"/>
        <w:kinsoku/>
        <w:wordWrap/>
        <w:overflowPunct/>
        <w:topLinePunct w:val="0"/>
        <w:autoSpaceDN/>
        <w:bidi w:val="0"/>
        <w:adjustRightInd/>
        <w:spacing w:before="0" w:beforeAutospacing="0" w:after="0" w:afterAutospacing="0" w:line="596" w:lineRule="exact"/>
        <w:ind w:firstLine="643" w:firstLineChars="200"/>
        <w:textAlignment w:val="auto"/>
        <w:rPr>
          <w:rStyle w:val="13"/>
          <w:rFonts w:hint="eastAsia" w:ascii="方正仿宋_GBK" w:hAnsi="方正仿宋_GBK" w:eastAsia="方正仿宋_GBK" w:cs="方正仿宋_GBK"/>
          <w:sz w:val="32"/>
          <w:szCs w:val="32"/>
          <w:shd w:val="clear" w:color="auto" w:fill="FFFF00"/>
        </w:rPr>
        <w:sectPr>
          <w:footerReference r:id="rId3" w:type="default"/>
          <w:pgSz w:w="11915" w:h="16840"/>
          <w:pgMar w:top="2098" w:right="1531" w:bottom="1984" w:left="1531" w:header="851" w:footer="992" w:gutter="0"/>
          <w:pgNumType w:fmt="decimal"/>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7DAD561A">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04205EA2">
            <w:pPr>
              <w:spacing w:line="400" w:lineRule="exact"/>
              <w:jc w:val="center"/>
              <w:textAlignment w:val="bottom"/>
              <w:rPr>
                <w:rFonts w:cs="宋体"/>
                <w:b/>
                <w:color w:val="000000"/>
                <w:sz w:val="32"/>
                <w:szCs w:val="32"/>
              </w:rPr>
            </w:pPr>
            <w:r>
              <w:rPr>
                <w:rFonts w:cs="宋体"/>
                <w:b/>
                <w:color w:val="000000"/>
                <w:sz w:val="32"/>
                <w:szCs w:val="32"/>
              </w:rPr>
              <w:t>收入支出决算总表</w:t>
            </w:r>
          </w:p>
        </w:tc>
      </w:tr>
      <w:tr w14:paraId="3DC0E700">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2D0198D9">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4B2BA465">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3A81A0C4">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7C208C48">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10B95A2F">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75843706">
            <w:pPr>
              <w:spacing w:line="280" w:lineRule="exact"/>
              <w:rPr>
                <w:rFonts w:hint="default" w:ascii="Arial" w:hAnsi="Arial" w:cs="Arial"/>
                <w:color w:val="000000"/>
                <w:sz w:val="22"/>
                <w:szCs w:val="22"/>
              </w:rPr>
            </w:pPr>
            <w:r>
              <w:rPr>
                <w:rFonts w:cs="宋体"/>
                <w:sz w:val="20"/>
                <w:szCs w:val="20"/>
              </w:rPr>
              <w:t>单位：</w:t>
            </w:r>
            <w:r>
              <w:rPr>
                <w:sz w:val="20"/>
                <w:u w:color="auto"/>
              </w:rPr>
              <w:t>重庆市沙坪坝区曾家镇综合行政执法大队</w:t>
            </w:r>
          </w:p>
        </w:tc>
        <w:tc>
          <w:tcPr>
            <w:tcW w:w="1372" w:type="pct"/>
            <w:tcBorders>
              <w:top w:val="nil"/>
              <w:left w:val="nil"/>
              <w:bottom w:val="nil"/>
              <w:right w:val="nil"/>
            </w:tcBorders>
            <w:shd w:val="clear" w:color="auto" w:fill="auto"/>
            <w:noWrap/>
            <w:tcMar>
              <w:top w:w="15" w:type="dxa"/>
              <w:left w:w="15" w:type="dxa"/>
              <w:right w:w="15" w:type="dxa"/>
            </w:tcMar>
            <w:vAlign w:val="bottom"/>
          </w:tcPr>
          <w:p w14:paraId="7899EC5C">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5AC89474">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7F76CCE3">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3BF8B">
            <w:pPr>
              <w:spacing w:line="240" w:lineRule="exact"/>
              <w:jc w:val="center"/>
              <w:textAlignment w:val="center"/>
              <w:rPr>
                <w:rFonts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21E9815">
            <w:pPr>
              <w:spacing w:line="240" w:lineRule="exact"/>
              <w:jc w:val="center"/>
              <w:textAlignment w:val="center"/>
              <w:rPr>
                <w:rFonts w:cs="宋体"/>
                <w:b/>
                <w:color w:val="000000"/>
                <w:sz w:val="20"/>
                <w:szCs w:val="20"/>
              </w:rPr>
            </w:pPr>
            <w:r>
              <w:rPr>
                <w:rFonts w:cs="宋体"/>
                <w:b/>
                <w:color w:val="000000"/>
                <w:sz w:val="20"/>
                <w:szCs w:val="20"/>
              </w:rPr>
              <w:t>支出</w:t>
            </w:r>
          </w:p>
        </w:tc>
      </w:tr>
      <w:tr w14:paraId="13A2A5E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D2B35">
            <w:pPr>
              <w:spacing w:line="240" w:lineRule="exact"/>
              <w:jc w:val="center"/>
              <w:textAlignment w:val="center"/>
              <w:rPr>
                <w:rFonts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1AAD53">
            <w:pPr>
              <w:spacing w:line="240" w:lineRule="exact"/>
              <w:jc w:val="center"/>
              <w:textAlignment w:val="center"/>
              <w:rPr>
                <w:rFonts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F1C9E">
            <w:pPr>
              <w:spacing w:line="240" w:lineRule="exact"/>
              <w:jc w:val="center"/>
              <w:textAlignment w:val="center"/>
              <w:rPr>
                <w:rFonts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51821">
            <w:pPr>
              <w:spacing w:line="240" w:lineRule="exact"/>
              <w:jc w:val="center"/>
              <w:textAlignment w:val="center"/>
              <w:rPr>
                <w:rFonts w:cs="宋体"/>
                <w:b/>
                <w:color w:val="000000"/>
                <w:sz w:val="20"/>
                <w:szCs w:val="20"/>
              </w:rPr>
            </w:pPr>
            <w:r>
              <w:rPr>
                <w:rFonts w:cs="宋体"/>
                <w:b/>
                <w:color w:val="000000"/>
                <w:sz w:val="20"/>
                <w:szCs w:val="20"/>
              </w:rPr>
              <w:t>决算数</w:t>
            </w:r>
          </w:p>
        </w:tc>
      </w:tr>
      <w:tr w14:paraId="0402DF9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5FAA9">
            <w:pPr>
              <w:spacing w:line="240" w:lineRule="exact"/>
              <w:textAlignment w:val="center"/>
              <w:rPr>
                <w:rFonts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409CA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402.77</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E6C6E5">
            <w:pPr>
              <w:spacing w:line="240" w:lineRule="exact"/>
              <w:textAlignment w:val="center"/>
              <w:rPr>
                <w:rFonts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2A62A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339.37</w:t>
            </w:r>
            <w:r>
              <w:rPr>
                <w:rFonts w:ascii="Times New Roman" w:hAnsi="Times New Roman"/>
                <w:color w:val="000000"/>
                <w:sz w:val="20"/>
                <w:u w:color="auto"/>
              </w:rPr>
              <w:t xml:space="preserve"> </w:t>
            </w:r>
          </w:p>
        </w:tc>
      </w:tr>
      <w:tr w14:paraId="7F7DBE9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5712B">
            <w:pPr>
              <w:spacing w:line="240" w:lineRule="exact"/>
              <w:textAlignment w:val="center"/>
              <w:rPr>
                <w:rFonts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36779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121A85">
            <w:pPr>
              <w:spacing w:line="240" w:lineRule="exact"/>
              <w:textAlignment w:val="center"/>
              <w:rPr>
                <w:rFonts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2ECF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5C9D87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A122B">
            <w:pPr>
              <w:spacing w:line="240" w:lineRule="exact"/>
              <w:textAlignment w:val="center"/>
              <w:rPr>
                <w:rFonts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8ABD0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09BB73">
            <w:pPr>
              <w:spacing w:line="240" w:lineRule="exact"/>
              <w:textAlignment w:val="center"/>
              <w:rPr>
                <w:rFonts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8D2C5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E9F774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9973C">
            <w:pPr>
              <w:spacing w:line="240" w:lineRule="exact"/>
              <w:textAlignment w:val="center"/>
              <w:rPr>
                <w:rFonts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74BB5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8C954A">
            <w:pPr>
              <w:spacing w:line="240" w:lineRule="exact"/>
              <w:textAlignment w:val="center"/>
              <w:rPr>
                <w:rFonts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D99AB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3B9C88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ECA0B">
            <w:pPr>
              <w:spacing w:line="240" w:lineRule="exact"/>
              <w:textAlignment w:val="center"/>
              <w:rPr>
                <w:rFonts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D7944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EB6B0">
            <w:pPr>
              <w:spacing w:line="240" w:lineRule="exact"/>
              <w:textAlignment w:val="center"/>
              <w:rPr>
                <w:rFonts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C6964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424DCC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3D5C5">
            <w:pPr>
              <w:spacing w:line="240" w:lineRule="exact"/>
              <w:textAlignment w:val="center"/>
              <w:rPr>
                <w:rFonts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8EC6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CDD4B2">
            <w:pPr>
              <w:spacing w:line="240" w:lineRule="exact"/>
              <w:textAlignment w:val="center"/>
              <w:rPr>
                <w:rFonts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CAF7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E468C9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0082E">
            <w:pPr>
              <w:spacing w:line="240" w:lineRule="exact"/>
              <w:textAlignment w:val="center"/>
              <w:rPr>
                <w:rFonts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1022A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D0931">
            <w:pPr>
              <w:spacing w:line="240" w:lineRule="exact"/>
              <w:textAlignment w:val="center"/>
              <w:rPr>
                <w:rFonts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A7A1F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A90D08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C7694">
            <w:pPr>
              <w:spacing w:line="240" w:lineRule="exact"/>
              <w:textAlignment w:val="center"/>
              <w:rPr>
                <w:rFonts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607C140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38502A">
            <w:pPr>
              <w:spacing w:line="240" w:lineRule="exact"/>
              <w:textAlignment w:val="center"/>
              <w:rPr>
                <w:rFonts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7849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39.51</w:t>
            </w:r>
            <w:r>
              <w:rPr>
                <w:rFonts w:ascii="Times New Roman" w:hAnsi="Times New Roman"/>
                <w:color w:val="000000"/>
                <w:sz w:val="20"/>
                <w:u w:color="auto"/>
              </w:rPr>
              <w:t xml:space="preserve"> </w:t>
            </w:r>
          </w:p>
        </w:tc>
      </w:tr>
      <w:tr w14:paraId="3D7634F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B584C">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EE23D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D4BB4A">
            <w:pPr>
              <w:spacing w:line="240" w:lineRule="exact"/>
              <w:textAlignment w:val="center"/>
              <w:rPr>
                <w:rFonts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9CB99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12.95</w:t>
            </w:r>
            <w:r>
              <w:rPr>
                <w:rFonts w:ascii="Times New Roman" w:hAnsi="Times New Roman"/>
                <w:color w:val="000000"/>
                <w:sz w:val="20"/>
                <w:u w:color="auto"/>
              </w:rPr>
              <w:t xml:space="preserve"> </w:t>
            </w:r>
          </w:p>
        </w:tc>
      </w:tr>
      <w:tr w14:paraId="534A989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49504">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E6BFC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965496">
            <w:pPr>
              <w:spacing w:line="240" w:lineRule="exact"/>
              <w:textAlignment w:val="center"/>
              <w:rPr>
                <w:rFonts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65085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7FBE10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25671">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93509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96C8C6">
            <w:pPr>
              <w:spacing w:line="240" w:lineRule="exact"/>
              <w:textAlignment w:val="center"/>
              <w:rPr>
                <w:rFonts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CBAF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60F24D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CA35A">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B5A76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CA426">
            <w:pPr>
              <w:spacing w:line="240" w:lineRule="exact"/>
              <w:textAlignment w:val="center"/>
              <w:rPr>
                <w:rFonts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0A8CF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62FDD4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DD8B2">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7D55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CD173">
            <w:pPr>
              <w:spacing w:line="240" w:lineRule="exact"/>
              <w:textAlignment w:val="center"/>
              <w:rPr>
                <w:rFonts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46B36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067AC8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41351">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E69E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8E2E60">
            <w:pPr>
              <w:spacing w:line="240" w:lineRule="exact"/>
              <w:textAlignment w:val="center"/>
              <w:rPr>
                <w:rFonts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C988A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22281E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333A9">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3FD24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8A55FE">
            <w:pPr>
              <w:spacing w:line="240" w:lineRule="exact"/>
              <w:textAlignment w:val="center"/>
              <w:rPr>
                <w:rFonts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FB4EA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F310B5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BB203">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0915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6CF665">
            <w:pPr>
              <w:spacing w:line="240" w:lineRule="exact"/>
              <w:textAlignment w:val="center"/>
              <w:rPr>
                <w:rFonts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6503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3FF05F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42AE2">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ABA7A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2C134">
            <w:pPr>
              <w:spacing w:line="240" w:lineRule="exact"/>
              <w:textAlignment w:val="center"/>
              <w:rPr>
                <w:rFonts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E4158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3D41C1D">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0BF38">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1C094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BD3C02">
            <w:pPr>
              <w:spacing w:line="240" w:lineRule="exact"/>
              <w:textAlignment w:val="center"/>
              <w:rPr>
                <w:rFonts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8FD29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78EC4D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B1B02">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6BF2A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1D1393">
            <w:pPr>
              <w:spacing w:line="240" w:lineRule="exact"/>
              <w:textAlignment w:val="center"/>
              <w:rPr>
                <w:rFonts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C8475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10.95</w:t>
            </w:r>
            <w:r>
              <w:rPr>
                <w:rFonts w:ascii="Times New Roman" w:hAnsi="Times New Roman"/>
                <w:color w:val="000000"/>
                <w:sz w:val="20"/>
                <w:u w:color="auto"/>
              </w:rPr>
              <w:t xml:space="preserve"> </w:t>
            </w:r>
          </w:p>
        </w:tc>
      </w:tr>
      <w:tr w14:paraId="522D138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EE714">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1E31A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B71EDC">
            <w:pPr>
              <w:spacing w:line="240" w:lineRule="exact"/>
              <w:textAlignment w:val="center"/>
              <w:rPr>
                <w:rFonts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34771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C99F6C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51E96">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89387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24E7AF">
            <w:pPr>
              <w:spacing w:line="240" w:lineRule="exact"/>
              <w:textAlignment w:val="center"/>
              <w:rPr>
                <w:rFonts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4FCBF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818FE4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D94E7">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7FC7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B64D72">
            <w:pPr>
              <w:spacing w:line="240" w:lineRule="exact"/>
              <w:textAlignment w:val="center"/>
              <w:rPr>
                <w:rFonts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5FCF8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2DE80F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3D36E">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609F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C1C838">
            <w:pPr>
              <w:spacing w:line="240" w:lineRule="exact"/>
              <w:textAlignment w:val="center"/>
              <w:rPr>
                <w:rFonts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E403B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4E60D4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E84D6">
            <w:pPr>
              <w:spacing w:line="240" w:lineRule="exact"/>
              <w:jc w:val="center"/>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A1346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E7086">
            <w:pPr>
              <w:spacing w:line="240" w:lineRule="exact"/>
              <w:textAlignment w:val="center"/>
              <w:rPr>
                <w:rFonts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C15F9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515D87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31634">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8EA8A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2B0615">
            <w:pPr>
              <w:spacing w:line="240" w:lineRule="exact"/>
              <w:textAlignment w:val="center"/>
              <w:rPr>
                <w:rFonts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9B09A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59D316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6B295">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38C7B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8F80FD">
            <w:pPr>
              <w:spacing w:line="240" w:lineRule="exact"/>
              <w:textAlignment w:val="center"/>
              <w:rPr>
                <w:rFonts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4A39E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A95640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BB96F">
            <w:pPr>
              <w:spacing w:line="240" w:lineRule="exact"/>
              <w:jc w:val="center"/>
              <w:textAlignment w:val="center"/>
              <w:rPr>
                <w:rFonts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1E9C2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402.77</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1957E3">
            <w:pPr>
              <w:spacing w:line="240" w:lineRule="exact"/>
              <w:jc w:val="center"/>
              <w:textAlignment w:val="center"/>
              <w:rPr>
                <w:rFonts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04242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402.77</w:t>
            </w:r>
            <w:r>
              <w:rPr>
                <w:rFonts w:ascii="Times New Roman" w:hAnsi="Times New Roman"/>
                <w:color w:val="000000"/>
                <w:sz w:val="20"/>
                <w:u w:color="auto"/>
              </w:rPr>
              <w:t xml:space="preserve"> </w:t>
            </w:r>
          </w:p>
        </w:tc>
      </w:tr>
      <w:tr w14:paraId="1018F7C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DC1B6">
            <w:pPr>
              <w:spacing w:line="240" w:lineRule="exact"/>
              <w:textAlignment w:val="center"/>
              <w:rPr>
                <w:rFonts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A4360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C9F5A6">
            <w:pPr>
              <w:spacing w:line="240" w:lineRule="exact"/>
              <w:textAlignment w:val="center"/>
              <w:rPr>
                <w:rFonts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E85CD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BF562E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61987">
            <w:pPr>
              <w:spacing w:line="240" w:lineRule="exact"/>
              <w:textAlignment w:val="center"/>
              <w:rPr>
                <w:rFonts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75751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20888A">
            <w:pPr>
              <w:spacing w:line="240" w:lineRule="exact"/>
              <w:textAlignment w:val="center"/>
              <w:rPr>
                <w:rFonts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6462E54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BF27701">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11CED">
            <w:pPr>
              <w:spacing w:line="240" w:lineRule="exact"/>
              <w:jc w:val="center"/>
              <w:textAlignment w:val="center"/>
              <w:rPr>
                <w:rFonts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4667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402.77</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0CDF7C82">
            <w:pPr>
              <w:spacing w:line="240" w:lineRule="exact"/>
              <w:jc w:val="center"/>
              <w:textAlignment w:val="center"/>
              <w:rPr>
                <w:rFonts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13E5B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402.77</w:t>
            </w:r>
            <w:r>
              <w:rPr>
                <w:rFonts w:ascii="Times New Roman" w:hAnsi="Times New Roman"/>
                <w:color w:val="000000"/>
                <w:sz w:val="20"/>
                <w:u w:color="auto"/>
              </w:rPr>
              <w:t xml:space="preserve"> </w:t>
            </w:r>
          </w:p>
        </w:tc>
      </w:tr>
    </w:tbl>
    <w:p w14:paraId="6BBADC60">
      <w:pPr>
        <w:spacing w:line="240" w:lineRule="exact"/>
        <w:rPr>
          <w:rFonts w:cs="宋体"/>
          <w:sz w:val="20"/>
          <w:szCs w:val="20"/>
        </w:rPr>
      </w:pPr>
    </w:p>
    <w:p w14:paraId="6453A49E">
      <w:pPr>
        <w:spacing w:line="240" w:lineRule="exact"/>
        <w:rPr>
          <w:rFonts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29"/>
        <w:gridCol w:w="2918"/>
        <w:gridCol w:w="1581"/>
        <w:gridCol w:w="1448"/>
        <w:gridCol w:w="1257"/>
        <w:gridCol w:w="1435"/>
        <w:gridCol w:w="1459"/>
        <w:gridCol w:w="1293"/>
        <w:gridCol w:w="1350"/>
        <w:gridCol w:w="1333"/>
      </w:tblGrid>
      <w:tr w14:paraId="6DA1C852">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7BA9C094">
            <w:pPr>
              <w:jc w:val="center"/>
              <w:textAlignment w:val="bottom"/>
              <w:rPr>
                <w:rFonts w:cs="宋体"/>
                <w:b/>
                <w:color w:val="000000"/>
                <w:sz w:val="32"/>
                <w:szCs w:val="32"/>
              </w:rPr>
            </w:pPr>
            <w:r>
              <w:rPr>
                <w:rFonts w:cs="宋体"/>
                <w:b/>
                <w:color w:val="000000"/>
                <w:sz w:val="32"/>
                <w:szCs w:val="32"/>
              </w:rPr>
              <w:t>收入决算表</w:t>
            </w:r>
          </w:p>
        </w:tc>
      </w:tr>
      <w:tr w14:paraId="4354A14E">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52AA5BFE">
            <w:pPr>
              <w:spacing w:line="280" w:lineRule="exact"/>
              <w:rPr>
                <w:rFonts w:cs="宋体"/>
                <w:color w:val="000000"/>
                <w:sz w:val="20"/>
                <w:szCs w:val="20"/>
              </w:rPr>
            </w:pPr>
            <w:r>
              <w:rPr>
                <w:rFonts w:cs="宋体"/>
                <w:sz w:val="20"/>
                <w:szCs w:val="20"/>
              </w:rPr>
              <w:t>单位：</w:t>
            </w:r>
            <w:r>
              <w:rPr>
                <w:sz w:val="20"/>
                <w:u w:color="auto"/>
              </w:rPr>
              <w:t>重庆市沙坪坝区曾家镇综合行政执法大队</w:t>
            </w:r>
          </w:p>
        </w:tc>
        <w:tc>
          <w:tcPr>
            <w:tcW w:w="467" w:type="pct"/>
            <w:tcBorders>
              <w:top w:val="nil"/>
              <w:left w:val="nil"/>
              <w:bottom w:val="nil"/>
              <w:right w:val="nil"/>
            </w:tcBorders>
            <w:shd w:val="clear" w:color="auto" w:fill="auto"/>
            <w:noWrap/>
            <w:tcMar>
              <w:top w:w="15" w:type="dxa"/>
              <w:left w:w="15" w:type="dxa"/>
              <w:right w:w="15" w:type="dxa"/>
            </w:tcMar>
            <w:vAlign w:val="bottom"/>
          </w:tcPr>
          <w:p w14:paraId="7B59B880">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23F90CC">
            <w:pPr>
              <w:rPr>
                <w:rFonts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542740B6">
            <w:pPr>
              <w:rPr>
                <w:rFonts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1AB99BF3">
            <w:pPr>
              <w:rPr>
                <w:rFonts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63694DBE">
            <w:pPr>
              <w:rPr>
                <w:rFonts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0F56CDE2">
            <w:pPr>
              <w:rPr>
                <w:rFonts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320E5A3C">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69204443">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0A1210D6">
            <w:pPr>
              <w:rPr>
                <w:rFonts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598891E6">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78F1F508">
            <w:pPr>
              <w:rPr>
                <w:rFonts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A2CC37E">
            <w:pPr>
              <w:rPr>
                <w:rFonts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7AA99856">
            <w:pPr>
              <w:rPr>
                <w:rFonts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769F7208">
            <w:pPr>
              <w:rPr>
                <w:rFonts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00B088D7">
            <w:pPr>
              <w:rPr>
                <w:rFonts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0E5665E1">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30A1DB26">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3141F2EA">
            <w:pPr>
              <w:jc w:val="center"/>
              <w:textAlignment w:val="bottom"/>
              <w:rPr>
                <w:rFonts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CD94E">
            <w:pPr>
              <w:jc w:val="center"/>
              <w:textAlignment w:val="center"/>
              <w:rPr>
                <w:rFonts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C712C">
            <w:pPr>
              <w:jc w:val="center"/>
              <w:textAlignment w:val="center"/>
              <w:rPr>
                <w:rFonts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7E3D5">
            <w:pPr>
              <w:jc w:val="center"/>
              <w:textAlignment w:val="center"/>
              <w:rPr>
                <w:rFonts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A20E2F">
            <w:pPr>
              <w:jc w:val="center"/>
              <w:textAlignment w:val="bottom"/>
              <w:rPr>
                <w:rFonts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0FFA5">
            <w:pPr>
              <w:jc w:val="center"/>
              <w:textAlignment w:val="center"/>
              <w:rPr>
                <w:rFonts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0BDD6">
            <w:pPr>
              <w:jc w:val="center"/>
              <w:textAlignment w:val="center"/>
              <w:rPr>
                <w:rFonts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BBAAA">
            <w:pPr>
              <w:jc w:val="center"/>
              <w:textAlignment w:val="center"/>
              <w:rPr>
                <w:rFonts w:cs="宋体"/>
                <w:b/>
                <w:color w:val="000000"/>
                <w:sz w:val="20"/>
                <w:szCs w:val="20"/>
              </w:rPr>
            </w:pPr>
            <w:r>
              <w:rPr>
                <w:rFonts w:cs="宋体"/>
                <w:b/>
                <w:color w:val="000000"/>
                <w:sz w:val="20"/>
                <w:szCs w:val="20"/>
              </w:rPr>
              <w:t>其他收入</w:t>
            </w:r>
          </w:p>
        </w:tc>
      </w:tr>
      <w:tr w14:paraId="0464FD63">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752FE">
            <w:pPr>
              <w:jc w:val="center"/>
              <w:textAlignment w:val="center"/>
              <w:rPr>
                <w:rFonts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38E8C5A">
            <w:pPr>
              <w:jc w:val="center"/>
              <w:textAlignment w:val="center"/>
              <w:rPr>
                <w:rFonts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4BB64">
            <w:pPr>
              <w:jc w:val="center"/>
              <w:rPr>
                <w:rFonts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149E5">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6E8A5">
            <w:pPr>
              <w:jc w:val="center"/>
              <w:rPr>
                <w:rFonts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0B58B">
            <w:pPr>
              <w:jc w:val="center"/>
              <w:textAlignment w:val="center"/>
              <w:rPr>
                <w:rFonts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73E01">
            <w:pPr>
              <w:jc w:val="center"/>
              <w:textAlignment w:val="center"/>
              <w:rPr>
                <w:rFonts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539B0">
            <w:pPr>
              <w:jc w:val="center"/>
              <w:rPr>
                <w:rFonts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06220">
            <w:pPr>
              <w:jc w:val="center"/>
              <w:rPr>
                <w:rFonts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4E0CA">
            <w:pPr>
              <w:jc w:val="center"/>
              <w:rPr>
                <w:rFonts w:cs="宋体"/>
                <w:b/>
                <w:color w:val="000000"/>
                <w:sz w:val="20"/>
                <w:szCs w:val="20"/>
              </w:rPr>
            </w:pPr>
          </w:p>
        </w:tc>
      </w:tr>
      <w:tr w14:paraId="18764D30">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8EC8F">
            <w:pPr>
              <w:jc w:val="center"/>
              <w:rPr>
                <w:rFonts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41BED83">
            <w:pPr>
              <w:jc w:val="center"/>
              <w:rPr>
                <w:rFonts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72E74">
            <w:pPr>
              <w:jc w:val="center"/>
              <w:rPr>
                <w:rFonts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16667">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43EC9">
            <w:pPr>
              <w:jc w:val="center"/>
              <w:rPr>
                <w:rFonts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F7E5A">
            <w:pPr>
              <w:jc w:val="center"/>
              <w:rPr>
                <w:rFonts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DABBF">
            <w:pPr>
              <w:jc w:val="center"/>
              <w:rPr>
                <w:rFonts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76B10">
            <w:pPr>
              <w:jc w:val="center"/>
              <w:rPr>
                <w:rFonts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9589E">
            <w:pPr>
              <w:jc w:val="center"/>
              <w:rPr>
                <w:rFonts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B6268">
            <w:pPr>
              <w:jc w:val="center"/>
              <w:rPr>
                <w:rFonts w:cs="宋体"/>
                <w:b/>
                <w:color w:val="000000"/>
                <w:sz w:val="20"/>
                <w:szCs w:val="20"/>
              </w:rPr>
            </w:pPr>
          </w:p>
        </w:tc>
      </w:tr>
      <w:tr w14:paraId="77BB4C09">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A2790">
            <w:pPr>
              <w:jc w:val="center"/>
              <w:rPr>
                <w:rFonts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B50AA18">
            <w:pPr>
              <w:jc w:val="center"/>
              <w:rPr>
                <w:rFonts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431BE">
            <w:pPr>
              <w:jc w:val="center"/>
              <w:rPr>
                <w:rFonts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5D587">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F79CA">
            <w:pPr>
              <w:jc w:val="center"/>
              <w:rPr>
                <w:rFonts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29F12">
            <w:pPr>
              <w:jc w:val="center"/>
              <w:rPr>
                <w:rFonts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38E6A">
            <w:pPr>
              <w:jc w:val="center"/>
              <w:rPr>
                <w:rFonts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88526">
            <w:pPr>
              <w:jc w:val="center"/>
              <w:rPr>
                <w:rFonts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A991F">
            <w:pPr>
              <w:jc w:val="center"/>
              <w:rPr>
                <w:rFonts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812AE">
            <w:pPr>
              <w:jc w:val="center"/>
              <w:rPr>
                <w:rFonts w:cs="宋体"/>
                <w:b/>
                <w:color w:val="000000"/>
                <w:sz w:val="20"/>
                <w:szCs w:val="20"/>
              </w:rPr>
            </w:pPr>
          </w:p>
        </w:tc>
      </w:tr>
      <w:tr w14:paraId="2734C515">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B6FC6">
            <w:pPr>
              <w:jc w:val="center"/>
              <w:rPr>
                <w:rFonts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32A360C">
            <w:pPr>
              <w:jc w:val="center"/>
              <w:rPr>
                <w:rFonts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02EE2">
            <w:pPr>
              <w:jc w:val="center"/>
              <w:rPr>
                <w:rFonts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2CA83">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FA779">
            <w:pPr>
              <w:jc w:val="center"/>
              <w:rPr>
                <w:rFonts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5B46B">
            <w:pPr>
              <w:jc w:val="center"/>
              <w:rPr>
                <w:rFonts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29DCB">
            <w:pPr>
              <w:jc w:val="center"/>
              <w:rPr>
                <w:rFonts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536F8">
            <w:pPr>
              <w:jc w:val="center"/>
              <w:rPr>
                <w:rFonts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75D58">
            <w:pPr>
              <w:jc w:val="center"/>
              <w:rPr>
                <w:rFonts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AC854">
            <w:pPr>
              <w:jc w:val="center"/>
              <w:rPr>
                <w:rFonts w:cs="宋体"/>
                <w:b/>
                <w:color w:val="000000"/>
                <w:sz w:val="20"/>
                <w:szCs w:val="20"/>
              </w:rPr>
            </w:pPr>
          </w:p>
        </w:tc>
      </w:tr>
      <w:tr w14:paraId="3E9496D2">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6E51D">
            <w:pPr>
              <w:jc w:val="center"/>
              <w:textAlignment w:val="center"/>
              <w:rPr>
                <w:rFonts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1558F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402.77</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C7D2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402.77</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8AD3B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4B877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C8791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830F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09828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A00A1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DD332D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1E1D6">
            <w:pPr>
              <w:textAlignment w:val="center"/>
              <w:rPr>
                <w:rFonts w:cs="宋体"/>
                <w:color w:val="000000"/>
                <w:sz w:val="20"/>
                <w:szCs w:val="20"/>
              </w:rPr>
            </w:pPr>
            <w:r>
              <w:rPr>
                <w:rFonts w:cs="宋体"/>
                <w:b/>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8D1EA">
            <w:pPr>
              <w:textAlignment w:val="center"/>
              <w:rPr>
                <w:rFonts w:cs="宋体"/>
                <w:color w:val="000000"/>
                <w:sz w:val="20"/>
                <w:szCs w:val="20"/>
              </w:rPr>
            </w:pPr>
            <w:r>
              <w:rPr>
                <w:rFonts w:cs="宋体"/>
                <w:b/>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549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339.37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E77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339.37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3FB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F41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C23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380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C01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411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D59781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25D7E">
            <w:pPr>
              <w:textAlignment w:val="center"/>
              <w:rPr>
                <w:rFonts w:cs="宋体"/>
                <w:color w:val="000000"/>
                <w:sz w:val="20"/>
                <w:szCs w:val="20"/>
              </w:rPr>
            </w:pPr>
            <w:r>
              <w:rPr>
                <w:rFonts w:cs="宋体"/>
                <w:b/>
                <w:color w:val="000000"/>
                <w:sz w:val="20"/>
                <w:szCs w:val="20"/>
              </w:rPr>
              <w:t>20103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AB11AA">
            <w:pPr>
              <w:textAlignment w:val="center"/>
              <w:rPr>
                <w:rFonts w:cs="宋体"/>
                <w:color w:val="000000"/>
                <w:sz w:val="20"/>
                <w:szCs w:val="20"/>
              </w:rPr>
            </w:pPr>
            <w:r>
              <w:rPr>
                <w:rFonts w:cs="宋体"/>
                <w:b/>
                <w:color w:val="000000"/>
                <w:sz w:val="20"/>
                <w:szCs w:val="20"/>
              </w:rPr>
              <w:t>政府办公厅（室）及相关机构事务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1B1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339.37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3C0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339.37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AC1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212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493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30E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582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9A3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A21735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55511">
            <w:pPr>
              <w:textAlignment w:val="center"/>
              <w:rPr>
                <w:rFonts w:cs="宋体"/>
                <w:color w:val="000000"/>
                <w:sz w:val="20"/>
                <w:szCs w:val="20"/>
              </w:rPr>
            </w:pPr>
            <w:r>
              <w:rPr>
                <w:rFonts w:cs="宋体"/>
                <w:color w:val="000000"/>
                <w:sz w:val="20"/>
                <w:szCs w:val="20"/>
              </w:rPr>
              <w:t>2010350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17689">
            <w:pPr>
              <w:textAlignment w:val="center"/>
              <w:rPr>
                <w:rFonts w:cs="宋体"/>
                <w:color w:val="000000"/>
                <w:sz w:val="20"/>
                <w:szCs w:val="20"/>
              </w:rPr>
            </w:pPr>
            <w:r>
              <w:rPr>
                <w:rFonts w:cs="宋体"/>
                <w:color w:val="000000"/>
                <w:sz w:val="20"/>
                <w:szCs w:val="20"/>
              </w:rPr>
              <w:t>事业运行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2A3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339.37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7AB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339.37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0F4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77B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20F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E39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A74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BDE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D75404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5B9A3">
            <w:pPr>
              <w:textAlignment w:val="center"/>
              <w:rPr>
                <w:rFonts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D7F4F9">
            <w:pPr>
              <w:textAlignment w:val="center"/>
              <w:rPr>
                <w:rFonts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081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39.51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700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39.51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BFF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817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3BD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43C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EA8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D1D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839913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4FFE4">
            <w:pPr>
              <w:textAlignment w:val="center"/>
              <w:rPr>
                <w:rFonts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1D534F">
            <w:pPr>
              <w:textAlignment w:val="center"/>
              <w:rPr>
                <w:rFonts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A0D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39.51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88C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39.51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7B0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CD4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275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F14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E1C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51D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38D7B9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5BEBE">
            <w:pPr>
              <w:textAlignment w:val="center"/>
              <w:rPr>
                <w:rFonts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BB2CD1">
            <w:pPr>
              <w:textAlignment w:val="center"/>
              <w:rPr>
                <w:rFonts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8E2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AD6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CF9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683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4A0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3B1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176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3BD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49CEDA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83494">
            <w:pPr>
              <w:textAlignment w:val="center"/>
              <w:rPr>
                <w:rFonts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6CB6E3">
            <w:pPr>
              <w:textAlignment w:val="center"/>
              <w:rPr>
                <w:rFonts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E2F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81E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0B0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27C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42D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4DC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87F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257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2245B0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C0626">
            <w:pPr>
              <w:textAlignment w:val="center"/>
              <w:rPr>
                <w:rFonts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367015">
            <w:pPr>
              <w:textAlignment w:val="center"/>
              <w:rPr>
                <w:rFonts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5C7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CD1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EEB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06C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BC1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0EC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45F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F83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CFDBEA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C2A20">
            <w:pPr>
              <w:textAlignment w:val="center"/>
              <w:rPr>
                <w:rFonts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59CB13">
            <w:pPr>
              <w:textAlignment w:val="center"/>
              <w:rPr>
                <w:rFonts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43A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3C8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DB2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DC8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396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46C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FCF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AE1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ED2019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59085">
            <w:pPr>
              <w:textAlignment w:val="center"/>
              <w:rPr>
                <w:rFonts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447A49">
            <w:pPr>
              <w:textAlignment w:val="center"/>
              <w:rPr>
                <w:rFonts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2E9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3DC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734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DE1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C79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8FB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DE4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572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0C5B9A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DE300">
            <w:pPr>
              <w:textAlignment w:val="center"/>
              <w:rPr>
                <w:rFonts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8AB3DF">
            <w:pPr>
              <w:textAlignment w:val="center"/>
              <w:rPr>
                <w:rFonts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E52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62C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C58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AFF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F4E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402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6BA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51C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1970A0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1A6E6">
            <w:pPr>
              <w:textAlignment w:val="center"/>
              <w:rPr>
                <w:rFonts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8B4DF">
            <w:pPr>
              <w:textAlignment w:val="center"/>
              <w:rPr>
                <w:rFonts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BAE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4A5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AFE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4A8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DBF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5DD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71F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547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3B07D4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8444E">
            <w:pPr>
              <w:textAlignment w:val="center"/>
              <w:rPr>
                <w:rFonts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478774">
            <w:pPr>
              <w:textAlignment w:val="center"/>
              <w:rPr>
                <w:rFonts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CB6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237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DB6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7A4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07C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B3F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AAA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5A1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70DF13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27D89">
            <w:pPr>
              <w:textAlignment w:val="center"/>
              <w:rPr>
                <w:rFonts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8BB46">
            <w:pPr>
              <w:textAlignment w:val="center"/>
              <w:rPr>
                <w:rFonts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813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687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7D0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CA7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0AC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7D4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34E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CE8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3CCB69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B3568">
            <w:pPr>
              <w:textAlignment w:val="center"/>
              <w:rPr>
                <w:rFonts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4B5453">
            <w:pPr>
              <w:textAlignment w:val="center"/>
              <w:rPr>
                <w:rFonts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7D3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CF6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E1C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EA2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57D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952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F8A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BA7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30BB62AF">
      <w:pPr>
        <w:ind w:left="600" w:hanging="600" w:hangingChars="300"/>
        <w:rPr>
          <w:rFonts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p>
    <w:p w14:paraId="0B212AAB">
      <w:pPr>
        <w:rPr>
          <w:rFonts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90"/>
        <w:gridCol w:w="3604"/>
        <w:gridCol w:w="1839"/>
        <w:gridCol w:w="1761"/>
        <w:gridCol w:w="1621"/>
        <w:gridCol w:w="1557"/>
        <w:gridCol w:w="1693"/>
        <w:gridCol w:w="1957"/>
      </w:tblGrid>
      <w:tr w14:paraId="0DA38A9A">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60169FBE">
            <w:pPr>
              <w:jc w:val="center"/>
              <w:textAlignment w:val="bottom"/>
              <w:rPr>
                <w:rFonts w:cs="宋体"/>
                <w:b/>
                <w:color w:val="000000"/>
                <w:sz w:val="32"/>
                <w:szCs w:val="32"/>
              </w:rPr>
            </w:pPr>
            <w:r>
              <w:rPr>
                <w:rFonts w:cs="宋体"/>
                <w:b/>
                <w:color w:val="000000"/>
                <w:sz w:val="32"/>
                <w:szCs w:val="32"/>
              </w:rPr>
              <w:t>支出决算表</w:t>
            </w:r>
          </w:p>
        </w:tc>
      </w:tr>
      <w:tr w14:paraId="75C146C4">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64333935">
            <w:pPr>
              <w:rPr>
                <w:rFonts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重庆市沙坪坝区曾家镇综合行政执法大队 </w:t>
            </w:r>
          </w:p>
        </w:tc>
        <w:tc>
          <w:tcPr>
            <w:tcW w:w="575" w:type="pct"/>
            <w:tcBorders>
              <w:top w:val="nil"/>
              <w:left w:val="nil"/>
              <w:bottom w:val="nil"/>
              <w:right w:val="nil"/>
            </w:tcBorders>
            <w:shd w:val="clear" w:color="auto" w:fill="auto"/>
            <w:noWrap/>
            <w:tcMar>
              <w:top w:w="15" w:type="dxa"/>
              <w:left w:w="15" w:type="dxa"/>
              <w:right w:w="15" w:type="dxa"/>
            </w:tcMar>
            <w:vAlign w:val="bottom"/>
          </w:tcPr>
          <w:p w14:paraId="23A35D7E">
            <w:pPr>
              <w:rPr>
                <w:rFonts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753EA103">
            <w:pPr>
              <w:rPr>
                <w:rFonts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630BD764">
            <w:pPr>
              <w:rPr>
                <w:rFonts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054671CA">
            <w:pPr>
              <w:rPr>
                <w:rFonts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5259FACC">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0D8AC548">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3C7DCB37">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2D9FD89">
            <w:pPr>
              <w:rPr>
                <w:rFonts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1826B00D">
            <w:pPr>
              <w:rPr>
                <w:rFonts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2765A020">
            <w:pPr>
              <w:rPr>
                <w:rFonts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426279A4">
            <w:pPr>
              <w:rPr>
                <w:rFonts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446552F6">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5662D3B0">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85DA86">
            <w:pPr>
              <w:jc w:val="center"/>
              <w:textAlignment w:val="bottom"/>
              <w:rPr>
                <w:rFonts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05251">
            <w:pPr>
              <w:jc w:val="center"/>
              <w:textAlignment w:val="center"/>
              <w:rPr>
                <w:rFonts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3B67F">
            <w:pPr>
              <w:jc w:val="center"/>
              <w:textAlignment w:val="center"/>
              <w:rPr>
                <w:rFonts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55BC9">
            <w:pPr>
              <w:jc w:val="center"/>
              <w:textAlignment w:val="center"/>
              <w:rPr>
                <w:rFonts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9DAE9">
            <w:pPr>
              <w:jc w:val="center"/>
              <w:textAlignment w:val="center"/>
              <w:rPr>
                <w:rFonts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1C545">
            <w:pPr>
              <w:jc w:val="center"/>
              <w:textAlignment w:val="center"/>
              <w:rPr>
                <w:rFonts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300CF">
            <w:pPr>
              <w:jc w:val="center"/>
              <w:textAlignment w:val="center"/>
              <w:rPr>
                <w:rFonts w:cs="宋体"/>
                <w:b/>
                <w:color w:val="000000"/>
                <w:sz w:val="20"/>
                <w:szCs w:val="20"/>
              </w:rPr>
            </w:pPr>
            <w:r>
              <w:rPr>
                <w:rFonts w:cs="宋体"/>
                <w:b/>
                <w:color w:val="000000"/>
                <w:sz w:val="20"/>
                <w:szCs w:val="20"/>
              </w:rPr>
              <w:t>对附属单位补助支出</w:t>
            </w:r>
          </w:p>
        </w:tc>
      </w:tr>
      <w:tr w14:paraId="3D156DB3">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1F437">
            <w:pPr>
              <w:jc w:val="center"/>
              <w:textAlignment w:val="center"/>
              <w:rPr>
                <w:rFonts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21D7849">
            <w:pPr>
              <w:jc w:val="center"/>
              <w:textAlignment w:val="center"/>
              <w:rPr>
                <w:rFonts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1D37A">
            <w:pPr>
              <w:jc w:val="center"/>
              <w:rPr>
                <w:rFonts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2D0C7">
            <w:pPr>
              <w:jc w:val="center"/>
              <w:rPr>
                <w:rFonts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63A26">
            <w:pPr>
              <w:jc w:val="center"/>
              <w:rPr>
                <w:rFonts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B68B8">
            <w:pPr>
              <w:jc w:val="center"/>
              <w:rPr>
                <w:rFonts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98965">
            <w:pPr>
              <w:jc w:val="center"/>
              <w:rPr>
                <w:rFonts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F7346">
            <w:pPr>
              <w:jc w:val="center"/>
              <w:rPr>
                <w:rFonts w:cs="宋体"/>
                <w:b/>
                <w:color w:val="000000"/>
                <w:sz w:val="20"/>
                <w:szCs w:val="20"/>
              </w:rPr>
            </w:pPr>
          </w:p>
        </w:tc>
      </w:tr>
      <w:tr w14:paraId="00C6E98C">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EA96F">
            <w:pPr>
              <w:jc w:val="center"/>
              <w:rPr>
                <w:rFonts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2E72277">
            <w:pPr>
              <w:jc w:val="center"/>
              <w:rPr>
                <w:rFonts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E6736">
            <w:pPr>
              <w:jc w:val="center"/>
              <w:rPr>
                <w:rFonts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18BFE">
            <w:pPr>
              <w:jc w:val="center"/>
              <w:rPr>
                <w:rFonts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CAB3A">
            <w:pPr>
              <w:jc w:val="center"/>
              <w:rPr>
                <w:rFonts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31063">
            <w:pPr>
              <w:jc w:val="center"/>
              <w:rPr>
                <w:rFonts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AE99B">
            <w:pPr>
              <w:jc w:val="center"/>
              <w:rPr>
                <w:rFonts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127B9">
            <w:pPr>
              <w:jc w:val="center"/>
              <w:rPr>
                <w:rFonts w:cs="宋体"/>
                <w:b/>
                <w:color w:val="000000"/>
                <w:sz w:val="20"/>
                <w:szCs w:val="20"/>
              </w:rPr>
            </w:pPr>
          </w:p>
        </w:tc>
      </w:tr>
      <w:tr w14:paraId="4B7C5BE3">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ADA0D">
            <w:pPr>
              <w:jc w:val="center"/>
              <w:rPr>
                <w:rFonts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A47B401">
            <w:pPr>
              <w:jc w:val="center"/>
              <w:rPr>
                <w:rFonts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48A86">
            <w:pPr>
              <w:jc w:val="center"/>
              <w:rPr>
                <w:rFonts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4DC7E">
            <w:pPr>
              <w:jc w:val="center"/>
              <w:rPr>
                <w:rFonts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CA0E3">
            <w:pPr>
              <w:jc w:val="center"/>
              <w:rPr>
                <w:rFonts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AFB89">
            <w:pPr>
              <w:jc w:val="center"/>
              <w:rPr>
                <w:rFonts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25A93">
            <w:pPr>
              <w:jc w:val="center"/>
              <w:rPr>
                <w:rFonts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CB9E8">
            <w:pPr>
              <w:jc w:val="center"/>
              <w:rPr>
                <w:rFonts w:cs="宋体"/>
                <w:b/>
                <w:color w:val="000000"/>
                <w:sz w:val="20"/>
                <w:szCs w:val="20"/>
              </w:rPr>
            </w:pPr>
          </w:p>
        </w:tc>
      </w:tr>
      <w:tr w14:paraId="4958A23C">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D92E0">
            <w:pPr>
              <w:jc w:val="center"/>
              <w:rPr>
                <w:rFonts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63D5AA6">
            <w:pPr>
              <w:jc w:val="center"/>
              <w:rPr>
                <w:rFonts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40FAC">
            <w:pPr>
              <w:jc w:val="center"/>
              <w:rPr>
                <w:rFonts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ECB97">
            <w:pPr>
              <w:jc w:val="center"/>
              <w:rPr>
                <w:rFonts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DBACD">
            <w:pPr>
              <w:jc w:val="center"/>
              <w:rPr>
                <w:rFonts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63EEE">
            <w:pPr>
              <w:jc w:val="center"/>
              <w:rPr>
                <w:rFonts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25473">
            <w:pPr>
              <w:jc w:val="center"/>
              <w:rPr>
                <w:rFonts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71302">
            <w:pPr>
              <w:jc w:val="center"/>
              <w:rPr>
                <w:rFonts w:cs="宋体"/>
                <w:b/>
                <w:color w:val="000000"/>
                <w:sz w:val="20"/>
                <w:szCs w:val="20"/>
              </w:rPr>
            </w:pPr>
          </w:p>
        </w:tc>
      </w:tr>
      <w:tr w14:paraId="7DE6144A">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48726">
            <w:pPr>
              <w:jc w:val="center"/>
              <w:textAlignment w:val="center"/>
              <w:rPr>
                <w:rFonts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FD01B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402.77</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CC46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402.77</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BCFD9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3A2BC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5D184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AC478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2B627D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3DD22">
            <w:pPr>
              <w:textAlignment w:val="center"/>
              <w:rPr>
                <w:rFonts w:cs="宋体"/>
                <w:color w:val="000000"/>
                <w:sz w:val="20"/>
                <w:szCs w:val="20"/>
              </w:rPr>
            </w:pPr>
            <w:r>
              <w:rPr>
                <w:rFonts w:cs="宋体"/>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FE7690">
            <w:pPr>
              <w:textAlignment w:val="center"/>
              <w:rPr>
                <w:rFonts w:cs="宋体"/>
                <w:color w:val="000000"/>
                <w:sz w:val="20"/>
                <w:szCs w:val="20"/>
              </w:rPr>
            </w:pPr>
            <w:r>
              <w:rPr>
                <w:rFonts w:cs="宋体"/>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FD8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339.37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CEE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339.37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3F3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FF8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34F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556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DB891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BD89C">
            <w:pPr>
              <w:textAlignment w:val="center"/>
              <w:rPr>
                <w:rFonts w:cs="宋体"/>
                <w:color w:val="000000"/>
                <w:sz w:val="20"/>
                <w:szCs w:val="20"/>
              </w:rPr>
            </w:pPr>
            <w:r>
              <w:rPr>
                <w:rFonts w:cs="宋体"/>
                <w:b/>
                <w:color w:val="000000"/>
                <w:sz w:val="20"/>
                <w:szCs w:val="20"/>
              </w:rPr>
              <w:t>20103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7D1D5E">
            <w:pPr>
              <w:textAlignment w:val="center"/>
              <w:rPr>
                <w:rFonts w:cs="宋体"/>
                <w:color w:val="000000"/>
                <w:sz w:val="20"/>
                <w:szCs w:val="20"/>
              </w:rPr>
            </w:pPr>
            <w:r>
              <w:rPr>
                <w:rFonts w:cs="宋体"/>
                <w:b/>
                <w:color w:val="000000"/>
                <w:sz w:val="20"/>
                <w:szCs w:val="20"/>
              </w:rPr>
              <w:t>政府办公厅（室）及相关机构事务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AD2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339.37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CE7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339.37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C11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7DC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761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3B9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66C71E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1DE0E">
            <w:pPr>
              <w:textAlignment w:val="center"/>
              <w:rPr>
                <w:rFonts w:cs="宋体"/>
                <w:color w:val="000000"/>
                <w:sz w:val="20"/>
                <w:szCs w:val="20"/>
              </w:rPr>
            </w:pPr>
            <w:r>
              <w:rPr>
                <w:rFonts w:cs="宋体"/>
                <w:color w:val="000000"/>
                <w:sz w:val="20"/>
                <w:szCs w:val="20"/>
              </w:rPr>
              <w:t>2010350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8F5C1F">
            <w:pPr>
              <w:textAlignment w:val="center"/>
              <w:rPr>
                <w:rFonts w:cs="宋体"/>
                <w:color w:val="000000"/>
                <w:sz w:val="20"/>
                <w:szCs w:val="20"/>
              </w:rPr>
            </w:pPr>
            <w:r>
              <w:rPr>
                <w:rFonts w:cs="宋体"/>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7FA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339.37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55C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339.37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445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614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15A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449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958685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F328E">
            <w:pPr>
              <w:textAlignment w:val="center"/>
              <w:rPr>
                <w:rFonts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F561A4">
            <w:pPr>
              <w:textAlignment w:val="center"/>
              <w:rPr>
                <w:rFonts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BCF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39.51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763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39.51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DD9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A24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959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4B7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3AC995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95BC8">
            <w:pPr>
              <w:textAlignment w:val="center"/>
              <w:rPr>
                <w:rFonts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D74337">
            <w:pPr>
              <w:textAlignment w:val="center"/>
              <w:rPr>
                <w:rFonts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D3F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39.51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AA3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39.51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B3C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537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F7B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D2A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172539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D364F">
            <w:pPr>
              <w:textAlignment w:val="center"/>
              <w:rPr>
                <w:rFonts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EA15C6">
            <w:pPr>
              <w:textAlignment w:val="center"/>
              <w:rPr>
                <w:rFonts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009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7C8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447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DA9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9D8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55C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676C7D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7B310">
            <w:pPr>
              <w:textAlignment w:val="center"/>
              <w:rPr>
                <w:rFonts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CDCDE0">
            <w:pPr>
              <w:textAlignment w:val="center"/>
              <w:rPr>
                <w:rFonts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E45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E16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32C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DCA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40C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899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374A14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C8657">
            <w:pPr>
              <w:textAlignment w:val="center"/>
              <w:rPr>
                <w:rFonts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AA75AD">
            <w:pPr>
              <w:textAlignment w:val="center"/>
              <w:rPr>
                <w:rFonts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CB6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677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0C1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C89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97F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E9D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FA0A8D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972BA">
            <w:pPr>
              <w:textAlignment w:val="center"/>
              <w:rPr>
                <w:rFonts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807A6E">
            <w:pPr>
              <w:textAlignment w:val="center"/>
              <w:rPr>
                <w:rFonts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896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461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0B3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54E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D64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83F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436038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C3A80">
            <w:pPr>
              <w:textAlignment w:val="center"/>
              <w:rPr>
                <w:rFonts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459271">
            <w:pPr>
              <w:textAlignment w:val="center"/>
              <w:rPr>
                <w:rFonts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C21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248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F41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B8B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1DA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B0A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0E8317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841B5">
            <w:pPr>
              <w:textAlignment w:val="center"/>
              <w:rPr>
                <w:rFonts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57D712">
            <w:pPr>
              <w:textAlignment w:val="center"/>
              <w:rPr>
                <w:rFonts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6E0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5C5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F3B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77D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FEF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6C7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31B948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8BE64">
            <w:pPr>
              <w:textAlignment w:val="center"/>
              <w:rPr>
                <w:rFonts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823161">
            <w:pPr>
              <w:textAlignment w:val="center"/>
              <w:rPr>
                <w:rFonts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A30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8EC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E47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838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CE0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C64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BEF3A0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871DB">
            <w:pPr>
              <w:textAlignment w:val="center"/>
              <w:rPr>
                <w:rFonts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D78D8C">
            <w:pPr>
              <w:textAlignment w:val="center"/>
              <w:rPr>
                <w:rFonts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081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4C7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CF3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913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671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332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990EF5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FAC0F">
            <w:pPr>
              <w:textAlignment w:val="center"/>
              <w:rPr>
                <w:rFonts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76CCA8">
            <w:pPr>
              <w:textAlignment w:val="center"/>
              <w:rPr>
                <w:rFonts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14B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673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F69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866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140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5CF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D3FEF4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9DAD7">
            <w:pPr>
              <w:textAlignment w:val="center"/>
              <w:rPr>
                <w:rFonts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AE0E3C">
            <w:pPr>
              <w:textAlignment w:val="center"/>
              <w:rPr>
                <w:rFonts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1B7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4F4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257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62F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889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46D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6BC4B617">
      <w:pPr>
        <w:rPr>
          <w:rFonts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p>
    <w:p w14:paraId="7147552A">
      <w:pPr>
        <w:rPr>
          <w:rFonts w:cs="宋体"/>
          <w:sz w:val="21"/>
          <w:szCs w:val="21"/>
        </w:rPr>
      </w:pPr>
      <w:r>
        <w:rPr>
          <w:rFonts w:cs="宋体"/>
          <w:sz w:val="21"/>
          <w:szCs w:val="21"/>
        </w:rPr>
        <w:br w:type="page"/>
      </w:r>
    </w:p>
    <w:p w14:paraId="4AECF1D7">
      <w:pPr>
        <w:rPr>
          <w:rFonts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7CD78AAE">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5EA5C96">
            <w:pPr>
              <w:spacing w:line="400" w:lineRule="exact"/>
              <w:jc w:val="center"/>
              <w:textAlignment w:val="bottom"/>
              <w:rPr>
                <w:rFonts w:cs="宋体"/>
                <w:b/>
                <w:color w:val="000000"/>
                <w:sz w:val="32"/>
                <w:szCs w:val="32"/>
              </w:rPr>
            </w:pPr>
            <w:r>
              <w:rPr>
                <w:rFonts w:cs="宋体"/>
                <w:b/>
                <w:color w:val="000000"/>
                <w:sz w:val="32"/>
                <w:szCs w:val="32"/>
              </w:rPr>
              <w:t>财政拨款收入支出决算总表</w:t>
            </w:r>
          </w:p>
        </w:tc>
      </w:tr>
      <w:tr w14:paraId="392DD5D6">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51D50D13">
            <w:pPr>
              <w:spacing w:line="280" w:lineRule="exact"/>
              <w:rPr>
                <w:rFonts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重庆市沙坪坝区曾家镇综合行政执法大队</w:t>
            </w:r>
          </w:p>
        </w:tc>
        <w:tc>
          <w:tcPr>
            <w:tcW w:w="577" w:type="pct"/>
            <w:tcBorders>
              <w:top w:val="nil"/>
              <w:left w:val="nil"/>
              <w:bottom w:val="nil"/>
              <w:right w:val="nil"/>
            </w:tcBorders>
            <w:shd w:val="clear" w:color="auto" w:fill="auto"/>
            <w:noWrap/>
            <w:tcMar>
              <w:top w:w="15" w:type="dxa"/>
              <w:left w:w="15" w:type="dxa"/>
              <w:right w:w="15" w:type="dxa"/>
            </w:tcMar>
            <w:vAlign w:val="bottom"/>
          </w:tcPr>
          <w:p w14:paraId="1B245B93">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14BB4D0">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61786D4">
            <w:pPr>
              <w:spacing w:line="200" w:lineRule="exact"/>
              <w:rPr>
                <w:rFonts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3314675C">
            <w:pPr>
              <w:spacing w:line="26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0FD22733">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33A51050">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099D398">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4D516EA">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8735644">
            <w:pPr>
              <w:spacing w:line="200" w:lineRule="exact"/>
              <w:rPr>
                <w:rFonts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2750C581">
            <w:pPr>
              <w:spacing w:line="26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062A83F4">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D3042">
            <w:pPr>
              <w:spacing w:line="200" w:lineRule="exact"/>
              <w:jc w:val="center"/>
              <w:textAlignment w:val="center"/>
              <w:rPr>
                <w:rFonts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550A1">
            <w:pPr>
              <w:spacing w:line="200" w:lineRule="exact"/>
              <w:jc w:val="center"/>
              <w:textAlignment w:val="center"/>
              <w:rPr>
                <w:rFonts w:cs="宋体"/>
                <w:b/>
                <w:color w:val="000000"/>
                <w:sz w:val="18"/>
                <w:szCs w:val="18"/>
              </w:rPr>
            </w:pPr>
            <w:r>
              <w:rPr>
                <w:rFonts w:cs="宋体"/>
                <w:b/>
                <w:color w:val="000000"/>
                <w:sz w:val="18"/>
                <w:szCs w:val="18"/>
              </w:rPr>
              <w:t>支     出</w:t>
            </w:r>
          </w:p>
        </w:tc>
      </w:tr>
      <w:tr w14:paraId="41EC8FDD">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EA33B">
            <w:pPr>
              <w:spacing w:line="200" w:lineRule="exact"/>
              <w:jc w:val="center"/>
              <w:textAlignment w:val="center"/>
              <w:rPr>
                <w:rFonts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014AD">
            <w:pPr>
              <w:spacing w:line="200" w:lineRule="exact"/>
              <w:jc w:val="center"/>
              <w:textAlignment w:val="center"/>
              <w:rPr>
                <w:rFonts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9FC285">
            <w:pPr>
              <w:spacing w:line="200" w:lineRule="exact"/>
              <w:jc w:val="center"/>
              <w:textAlignment w:val="center"/>
              <w:rPr>
                <w:rFonts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C51AD">
            <w:pPr>
              <w:spacing w:line="200" w:lineRule="exact"/>
              <w:jc w:val="center"/>
              <w:textAlignment w:val="center"/>
              <w:rPr>
                <w:rFonts w:cs="宋体"/>
                <w:b/>
                <w:color w:val="000000"/>
                <w:sz w:val="18"/>
                <w:szCs w:val="18"/>
              </w:rPr>
            </w:pPr>
            <w:r>
              <w:rPr>
                <w:rFonts w:cs="宋体"/>
                <w:b/>
                <w:color w:val="000000"/>
                <w:sz w:val="18"/>
                <w:szCs w:val="18"/>
              </w:rPr>
              <w:t>决算数</w:t>
            </w:r>
          </w:p>
        </w:tc>
      </w:tr>
      <w:tr w14:paraId="68B92FC9">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EAFFC">
            <w:pPr>
              <w:spacing w:line="200" w:lineRule="exact"/>
              <w:jc w:val="center"/>
              <w:rPr>
                <w:rFonts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66F4F">
            <w:pPr>
              <w:spacing w:line="200" w:lineRule="exact"/>
              <w:jc w:val="center"/>
              <w:rPr>
                <w:rFonts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101B26">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560B1">
            <w:pPr>
              <w:spacing w:line="200" w:lineRule="exact"/>
              <w:jc w:val="center"/>
              <w:textAlignment w:val="center"/>
              <w:rPr>
                <w:rFonts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FC1F6">
            <w:pPr>
              <w:spacing w:line="200" w:lineRule="exact"/>
              <w:jc w:val="center"/>
              <w:textAlignment w:val="center"/>
              <w:rPr>
                <w:rFonts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A9CA5">
            <w:pPr>
              <w:spacing w:line="200" w:lineRule="exact"/>
              <w:jc w:val="center"/>
              <w:textAlignment w:val="center"/>
              <w:rPr>
                <w:rFonts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21647">
            <w:pPr>
              <w:spacing w:line="200" w:lineRule="exact"/>
              <w:jc w:val="center"/>
              <w:textAlignment w:val="center"/>
              <w:rPr>
                <w:rFonts w:cs="宋体"/>
                <w:b/>
                <w:color w:val="000000"/>
                <w:sz w:val="18"/>
                <w:szCs w:val="18"/>
              </w:rPr>
            </w:pPr>
            <w:r>
              <w:rPr>
                <w:rFonts w:cs="宋体"/>
                <w:b/>
                <w:color w:val="000000"/>
                <w:sz w:val="18"/>
                <w:szCs w:val="18"/>
              </w:rPr>
              <w:t>国有资本经营预算财政拨款</w:t>
            </w:r>
          </w:p>
        </w:tc>
      </w:tr>
      <w:tr w14:paraId="3047EFD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2D9B6">
            <w:pPr>
              <w:spacing w:line="200" w:lineRule="exact"/>
              <w:textAlignment w:val="center"/>
              <w:rPr>
                <w:rFonts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CC50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402.77</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85D4C">
            <w:pPr>
              <w:spacing w:line="200" w:lineRule="exact"/>
              <w:textAlignment w:val="center"/>
              <w:rPr>
                <w:rFonts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6F72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339.37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7F68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339.37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EA3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41B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4FC26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FF164">
            <w:pPr>
              <w:spacing w:line="200" w:lineRule="exact"/>
              <w:textAlignment w:val="center"/>
              <w:rPr>
                <w:rFonts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804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477AC">
            <w:pPr>
              <w:spacing w:line="200" w:lineRule="exact"/>
              <w:textAlignment w:val="center"/>
              <w:rPr>
                <w:rFonts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DCC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939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9D0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712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7C968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0F7CE">
            <w:pPr>
              <w:spacing w:line="200" w:lineRule="exact"/>
              <w:textAlignment w:val="center"/>
              <w:rPr>
                <w:rFonts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208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35465">
            <w:pPr>
              <w:spacing w:line="200" w:lineRule="exact"/>
              <w:textAlignment w:val="center"/>
              <w:rPr>
                <w:rFonts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236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ACF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BBE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8D3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5FAE1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1A46F">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47540C">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DA881">
            <w:pPr>
              <w:spacing w:line="200" w:lineRule="exact"/>
              <w:textAlignment w:val="center"/>
              <w:rPr>
                <w:rFonts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610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9E4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2B7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179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B9EFF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CD948">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D0660B">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CF5DD">
            <w:pPr>
              <w:spacing w:line="200" w:lineRule="exact"/>
              <w:textAlignment w:val="center"/>
              <w:rPr>
                <w:rFonts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B26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76D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3BA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38C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05BB9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4CCB9">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E226A9">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028EF">
            <w:pPr>
              <w:spacing w:line="200" w:lineRule="exact"/>
              <w:textAlignment w:val="center"/>
              <w:rPr>
                <w:rFonts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302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B0C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A86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AAE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B5947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0110B">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A333E3">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152FE">
            <w:pPr>
              <w:spacing w:line="200" w:lineRule="exact"/>
              <w:textAlignment w:val="center"/>
              <w:rPr>
                <w:rFonts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053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40D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BEC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141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C34B9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62A8E">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A6F59B">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29B75">
            <w:pPr>
              <w:spacing w:line="200" w:lineRule="exact"/>
              <w:textAlignment w:val="center"/>
              <w:rPr>
                <w:rFonts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2D7B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39.51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AC8E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39.51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9B4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604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3ED7B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C96CE">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8FD892">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07B7F">
            <w:pPr>
              <w:spacing w:line="200" w:lineRule="exact"/>
              <w:textAlignment w:val="center"/>
              <w:rPr>
                <w:rFonts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D02C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0A51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BC2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2ED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59CBF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ED626">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271D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1CEB3">
            <w:pPr>
              <w:spacing w:line="200" w:lineRule="exact"/>
              <w:textAlignment w:val="center"/>
              <w:rPr>
                <w:rFonts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12E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B50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049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724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2806F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B9083">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F0DB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B46AC">
            <w:pPr>
              <w:spacing w:line="200" w:lineRule="exact"/>
              <w:textAlignment w:val="center"/>
              <w:rPr>
                <w:rFonts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22B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3D6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415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75B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1949B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07647">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45E0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94A46">
            <w:pPr>
              <w:spacing w:line="200" w:lineRule="exact"/>
              <w:textAlignment w:val="center"/>
              <w:rPr>
                <w:rFonts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4B4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D7B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79A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78A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D13B7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42A90">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725F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1217A">
            <w:pPr>
              <w:spacing w:line="200" w:lineRule="exact"/>
              <w:textAlignment w:val="center"/>
              <w:rPr>
                <w:rFonts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021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401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49F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DFD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88AAB9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64A43">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1A34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1B9DF">
            <w:pPr>
              <w:spacing w:line="200" w:lineRule="exact"/>
              <w:textAlignment w:val="center"/>
              <w:rPr>
                <w:rFonts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54B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62B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B05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2CE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37164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95A09">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A891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A9C13">
            <w:pPr>
              <w:spacing w:line="200" w:lineRule="exact"/>
              <w:textAlignment w:val="center"/>
              <w:rPr>
                <w:rFonts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728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A98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41B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104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6F027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A281F">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06D0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37CA6">
            <w:pPr>
              <w:spacing w:line="200" w:lineRule="exact"/>
              <w:textAlignment w:val="center"/>
              <w:rPr>
                <w:rFonts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A57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61E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D15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7A1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5315F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5E7AB">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7E5D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BA227">
            <w:pPr>
              <w:spacing w:line="200" w:lineRule="exact"/>
              <w:textAlignment w:val="center"/>
              <w:rPr>
                <w:rFonts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1EC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E18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FB5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B7A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8B185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FA027">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390D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ADF07">
            <w:pPr>
              <w:spacing w:line="200" w:lineRule="exact"/>
              <w:textAlignment w:val="center"/>
              <w:rPr>
                <w:rFonts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EF8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375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C36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5C3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5B478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F5243">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058B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F48FB">
            <w:pPr>
              <w:spacing w:line="200" w:lineRule="exact"/>
              <w:textAlignment w:val="center"/>
              <w:rPr>
                <w:rFonts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3058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3E0B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A09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EDC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01D32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332F0">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468A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6B3EA">
            <w:pPr>
              <w:spacing w:line="200" w:lineRule="exact"/>
              <w:textAlignment w:val="center"/>
              <w:rPr>
                <w:rFonts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BAA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885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4FE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0E6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26BCB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30ACA">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79BB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DCA11">
            <w:pPr>
              <w:spacing w:line="200" w:lineRule="exact"/>
              <w:textAlignment w:val="center"/>
              <w:rPr>
                <w:rFonts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C97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703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B24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34B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5192F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E82E4">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4768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08D00">
            <w:pPr>
              <w:spacing w:line="200" w:lineRule="exact"/>
              <w:textAlignment w:val="center"/>
              <w:rPr>
                <w:rFonts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F30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485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57D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1A7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CCE16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DE92B">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DAD9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2671A">
            <w:pPr>
              <w:spacing w:line="200" w:lineRule="exact"/>
              <w:textAlignment w:val="center"/>
              <w:rPr>
                <w:rFonts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29A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BC8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0C9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782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2DF58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9F16B6">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DFF3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1B821">
            <w:pPr>
              <w:spacing w:line="200" w:lineRule="exact"/>
              <w:textAlignment w:val="center"/>
              <w:rPr>
                <w:rFonts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262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9B4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EDF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C36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FE773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7E64A1">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6250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8ABF1">
            <w:pPr>
              <w:spacing w:line="200" w:lineRule="exact"/>
              <w:textAlignment w:val="center"/>
              <w:rPr>
                <w:rFonts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27D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231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FFA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1B6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24FC6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4774E1">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F1AD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BD9F6">
            <w:pPr>
              <w:spacing w:line="200" w:lineRule="exact"/>
              <w:textAlignment w:val="center"/>
              <w:rPr>
                <w:rFonts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E09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EE9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723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4EF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6FEB9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C4BD7">
            <w:pPr>
              <w:spacing w:line="200" w:lineRule="exact"/>
              <w:jc w:val="center"/>
              <w:textAlignment w:val="center"/>
              <w:rPr>
                <w:rFonts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DF4A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402.77</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49BBB">
            <w:pPr>
              <w:spacing w:line="200" w:lineRule="exact"/>
              <w:jc w:val="center"/>
              <w:textAlignment w:val="center"/>
              <w:rPr>
                <w:rFonts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14B2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402.77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A9F4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402.77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BF9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678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7726D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1158C">
            <w:pPr>
              <w:spacing w:line="200" w:lineRule="exact"/>
              <w:textAlignment w:val="center"/>
              <w:rPr>
                <w:rFonts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ACC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928FC">
            <w:pPr>
              <w:spacing w:line="200" w:lineRule="exact"/>
              <w:textAlignment w:val="center"/>
              <w:rPr>
                <w:rFonts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DFF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6D5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968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5F3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30C48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D4FBE">
            <w:pPr>
              <w:spacing w:line="200" w:lineRule="exact"/>
              <w:textAlignment w:val="center"/>
              <w:rPr>
                <w:rFonts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9FA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87079D">
            <w:pPr>
              <w:spacing w:line="200" w:lineRule="exact"/>
              <w:rPr>
                <w:rFonts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6AF6F4">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BEED6E">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A01B5D">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2B364A">
            <w:pPr>
              <w:spacing w:line="200" w:lineRule="exact"/>
              <w:rPr>
                <w:rFonts w:hint="default" w:ascii="Times New Roman" w:hAnsi="Times New Roman"/>
                <w:color w:val="000000"/>
                <w:sz w:val="18"/>
                <w:szCs w:val="18"/>
              </w:rPr>
            </w:pPr>
          </w:p>
        </w:tc>
      </w:tr>
      <w:tr w14:paraId="12B56FF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11642">
            <w:pPr>
              <w:spacing w:line="200" w:lineRule="exact"/>
              <w:textAlignment w:val="center"/>
              <w:rPr>
                <w:rFonts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66A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CCF4F">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47C49">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D4F9B">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11908">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189C7">
            <w:pPr>
              <w:spacing w:line="200" w:lineRule="exact"/>
              <w:jc w:val="right"/>
              <w:rPr>
                <w:rFonts w:hint="default" w:ascii="Times New Roman" w:hAnsi="Times New Roman"/>
                <w:color w:val="000000"/>
                <w:sz w:val="18"/>
                <w:szCs w:val="18"/>
              </w:rPr>
            </w:pPr>
          </w:p>
        </w:tc>
      </w:tr>
      <w:tr w14:paraId="558C6C4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BBEA9">
            <w:pPr>
              <w:spacing w:line="200" w:lineRule="exact"/>
              <w:textAlignment w:val="center"/>
              <w:rPr>
                <w:rFonts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CBE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41656">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7A272">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95B40">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7FE3B">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3C0E1">
            <w:pPr>
              <w:spacing w:line="200" w:lineRule="exact"/>
              <w:jc w:val="right"/>
              <w:rPr>
                <w:rFonts w:hint="default" w:ascii="Times New Roman" w:hAnsi="Times New Roman"/>
                <w:color w:val="000000"/>
                <w:sz w:val="18"/>
                <w:szCs w:val="18"/>
              </w:rPr>
            </w:pPr>
          </w:p>
        </w:tc>
      </w:tr>
      <w:tr w14:paraId="08D8DE9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7086F">
            <w:pPr>
              <w:spacing w:line="200" w:lineRule="exact"/>
              <w:jc w:val="center"/>
              <w:textAlignment w:val="center"/>
              <w:rPr>
                <w:rFonts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8387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402.77</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1177C">
            <w:pPr>
              <w:spacing w:line="200" w:lineRule="exact"/>
              <w:jc w:val="center"/>
              <w:textAlignment w:val="center"/>
              <w:rPr>
                <w:rFonts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EB85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402.77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66F2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402.77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303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71E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094EE52E">
      <w:pPr>
        <w:spacing w:line="240" w:lineRule="exact"/>
        <w:rPr>
          <w:rFonts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6"/>
        <w:gridCol w:w="4073"/>
        <w:gridCol w:w="3306"/>
        <w:gridCol w:w="3296"/>
        <w:gridCol w:w="3340"/>
      </w:tblGrid>
      <w:tr w14:paraId="534B4030">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09CF44EF">
            <w:pPr>
              <w:jc w:val="center"/>
              <w:textAlignment w:val="bottom"/>
              <w:rPr>
                <w:rFonts w:cs="宋体"/>
                <w:b/>
                <w:color w:val="000000"/>
                <w:sz w:val="32"/>
                <w:szCs w:val="32"/>
              </w:rPr>
            </w:pPr>
            <w:r>
              <w:rPr>
                <w:rFonts w:cs="宋体"/>
                <w:b/>
                <w:color w:val="000000"/>
                <w:sz w:val="32"/>
                <w:szCs w:val="32"/>
              </w:rPr>
              <w:t>一般公共预算财政拨款支出决算表</w:t>
            </w:r>
          </w:p>
        </w:tc>
      </w:tr>
      <w:tr w14:paraId="731B4CCD">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72416BB3">
            <w:pPr>
              <w:spacing w:line="280" w:lineRule="exact"/>
              <w:rPr>
                <w:rFonts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重庆市沙坪坝区曾家镇综合行政执法大队</w:t>
            </w:r>
          </w:p>
        </w:tc>
        <w:tc>
          <w:tcPr>
            <w:tcW w:w="1076" w:type="pct"/>
            <w:tcBorders>
              <w:top w:val="nil"/>
              <w:left w:val="nil"/>
              <w:bottom w:val="nil"/>
              <w:right w:val="nil"/>
            </w:tcBorders>
            <w:shd w:val="clear" w:color="auto" w:fill="auto"/>
            <w:noWrap/>
            <w:tcMar>
              <w:top w:w="15" w:type="dxa"/>
              <w:left w:w="15" w:type="dxa"/>
              <w:right w:w="15" w:type="dxa"/>
            </w:tcMar>
            <w:vAlign w:val="bottom"/>
          </w:tcPr>
          <w:p w14:paraId="16342DAD">
            <w:pPr>
              <w:rPr>
                <w:rFonts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6E7B2587">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550FAEB6">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36B2435E">
            <w:pPr>
              <w:rPr>
                <w:rFonts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00649056">
            <w:pPr>
              <w:rPr>
                <w:rFonts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5764D45C">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41E9EF61">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10949">
            <w:pPr>
              <w:jc w:val="center"/>
              <w:textAlignment w:val="center"/>
              <w:rPr>
                <w:rFonts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7E79367">
            <w:pPr>
              <w:jc w:val="center"/>
              <w:textAlignment w:val="center"/>
              <w:rPr>
                <w:rFonts w:cs="宋体"/>
                <w:b/>
                <w:color w:val="000000"/>
                <w:sz w:val="20"/>
                <w:szCs w:val="20"/>
              </w:rPr>
            </w:pPr>
            <w:r>
              <w:rPr>
                <w:rFonts w:cs="宋体"/>
                <w:b/>
                <w:color w:val="000000"/>
                <w:sz w:val="20"/>
                <w:szCs w:val="20"/>
              </w:rPr>
              <w:t>本年支出</w:t>
            </w:r>
          </w:p>
        </w:tc>
      </w:tr>
      <w:tr w14:paraId="2A8E7DDE">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009A8">
            <w:pPr>
              <w:jc w:val="center"/>
              <w:textAlignment w:val="center"/>
              <w:rPr>
                <w:rFonts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677983">
            <w:pPr>
              <w:jc w:val="center"/>
              <w:textAlignment w:val="center"/>
              <w:rPr>
                <w:rFonts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238113">
            <w:pPr>
              <w:jc w:val="center"/>
              <w:textAlignment w:val="center"/>
              <w:rPr>
                <w:rFonts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FEEE9A">
            <w:pPr>
              <w:jc w:val="center"/>
              <w:textAlignment w:val="center"/>
              <w:rPr>
                <w:rFonts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777923">
            <w:pPr>
              <w:jc w:val="center"/>
              <w:textAlignment w:val="center"/>
              <w:rPr>
                <w:rFonts w:cs="宋体"/>
                <w:b/>
                <w:color w:val="000000"/>
                <w:sz w:val="20"/>
                <w:szCs w:val="20"/>
              </w:rPr>
            </w:pPr>
            <w:r>
              <w:rPr>
                <w:rFonts w:cs="宋体"/>
                <w:b/>
                <w:color w:val="000000"/>
                <w:sz w:val="20"/>
                <w:szCs w:val="20"/>
              </w:rPr>
              <w:t>项目支出</w:t>
            </w:r>
          </w:p>
        </w:tc>
      </w:tr>
      <w:tr w14:paraId="12A2A90A">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1CAF8">
            <w:pPr>
              <w:jc w:val="center"/>
              <w:rPr>
                <w:rFonts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D65AFF">
            <w:pPr>
              <w:jc w:val="center"/>
              <w:rPr>
                <w:rFonts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D6A5DD">
            <w:pPr>
              <w:jc w:val="center"/>
              <w:rPr>
                <w:rFonts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45B884">
            <w:pPr>
              <w:jc w:val="center"/>
              <w:rPr>
                <w:rFonts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F98EAF">
            <w:pPr>
              <w:jc w:val="center"/>
              <w:rPr>
                <w:rFonts w:cs="宋体"/>
                <w:b/>
                <w:color w:val="000000"/>
                <w:sz w:val="20"/>
                <w:szCs w:val="20"/>
              </w:rPr>
            </w:pPr>
          </w:p>
        </w:tc>
      </w:tr>
      <w:tr w14:paraId="6B3B0975">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B5CDD">
            <w:pPr>
              <w:jc w:val="center"/>
              <w:rPr>
                <w:rFonts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FF149D">
            <w:pPr>
              <w:jc w:val="center"/>
              <w:rPr>
                <w:rFonts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2FA27F">
            <w:pPr>
              <w:jc w:val="center"/>
              <w:rPr>
                <w:rFonts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F75DF9">
            <w:pPr>
              <w:jc w:val="center"/>
              <w:rPr>
                <w:rFonts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C46FA1">
            <w:pPr>
              <w:jc w:val="center"/>
              <w:rPr>
                <w:rFonts w:cs="宋体"/>
                <w:b/>
                <w:color w:val="000000"/>
                <w:sz w:val="20"/>
                <w:szCs w:val="20"/>
              </w:rPr>
            </w:pPr>
          </w:p>
        </w:tc>
      </w:tr>
      <w:tr w14:paraId="3D16DF19">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8ACFC">
            <w:pPr>
              <w:jc w:val="center"/>
              <w:textAlignment w:val="center"/>
              <w:rPr>
                <w:rFonts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C4CE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402.77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4737B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402.77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F7469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D2B220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02650">
            <w:pPr>
              <w:textAlignment w:val="center"/>
              <w:rPr>
                <w:rFonts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B624A5">
            <w:pPr>
              <w:textAlignment w:val="center"/>
              <w:rPr>
                <w:rFonts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9424E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339.37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FEB06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339.37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E878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2CBFF4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7FA2E">
            <w:pPr>
              <w:textAlignment w:val="center"/>
              <w:rPr>
                <w:rFonts w:cs="宋体"/>
                <w:color w:val="000000"/>
                <w:sz w:val="20"/>
                <w:szCs w:val="20"/>
              </w:rPr>
            </w:pPr>
            <w:r>
              <w:rPr>
                <w:rFonts w:cs="宋体"/>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9D084E">
            <w:pPr>
              <w:textAlignment w:val="center"/>
              <w:rPr>
                <w:rFonts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D56F1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339.37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EA530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339.37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D07D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823190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8882E">
            <w:pPr>
              <w:textAlignment w:val="center"/>
              <w:rPr>
                <w:rFonts w:cs="宋体"/>
                <w:color w:val="000000"/>
                <w:sz w:val="20"/>
                <w:szCs w:val="20"/>
              </w:rPr>
            </w:pPr>
            <w:r>
              <w:rPr>
                <w:rFonts w:cs="宋体"/>
                <w:color w:val="000000"/>
                <w:sz w:val="20"/>
                <w:szCs w:val="20"/>
              </w:rPr>
              <w:t>2010350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03D148">
            <w:pPr>
              <w:textAlignment w:val="center"/>
              <w:rPr>
                <w:rFonts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61FF2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339.37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C4622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339.37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843C9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2500A7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5D6A8">
            <w:pPr>
              <w:textAlignment w:val="center"/>
              <w:rPr>
                <w:rFonts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16834C">
            <w:pPr>
              <w:textAlignment w:val="center"/>
              <w:rPr>
                <w:rFonts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5815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39.51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AB7A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39.51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E7367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7ECCD9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A3A97">
            <w:pPr>
              <w:textAlignment w:val="center"/>
              <w:rPr>
                <w:rFonts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71AD9">
            <w:pPr>
              <w:textAlignment w:val="center"/>
              <w:rPr>
                <w:rFonts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D597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39.51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55054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39.51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C5A1E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72E15D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2981D">
            <w:pPr>
              <w:textAlignment w:val="center"/>
              <w:rPr>
                <w:rFonts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68B2C8">
            <w:pPr>
              <w:textAlignment w:val="center"/>
              <w:rPr>
                <w:rFonts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856F4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23.69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C647F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23.69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89E4F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CBA8F0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62669">
            <w:pPr>
              <w:textAlignment w:val="center"/>
              <w:rPr>
                <w:rFonts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37330">
            <w:pPr>
              <w:textAlignment w:val="center"/>
              <w:rPr>
                <w:rFonts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38EC4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11.83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654C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11.83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1003F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214AC0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C8598">
            <w:pPr>
              <w:textAlignment w:val="center"/>
              <w:rPr>
                <w:rFonts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2C269E">
            <w:pPr>
              <w:textAlignment w:val="center"/>
              <w:rPr>
                <w:rFonts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27D1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E259B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0B836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A4239B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54186">
            <w:pPr>
              <w:textAlignment w:val="center"/>
              <w:rPr>
                <w:rFonts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B1FD74">
            <w:pPr>
              <w:textAlignment w:val="center"/>
              <w:rPr>
                <w:rFonts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37EF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9C777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4D27A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3B9D12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0DBDA">
            <w:pPr>
              <w:textAlignment w:val="center"/>
              <w:rPr>
                <w:rFonts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B38BD1">
            <w:pPr>
              <w:textAlignment w:val="center"/>
              <w:rPr>
                <w:rFonts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E1267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41C18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313F3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928A9E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FDC09">
            <w:pPr>
              <w:textAlignment w:val="center"/>
              <w:rPr>
                <w:rFonts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2DFC03">
            <w:pPr>
              <w:textAlignment w:val="center"/>
              <w:rPr>
                <w:rFonts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88B80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7300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A15B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78F48A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4B1FF">
            <w:pPr>
              <w:textAlignment w:val="center"/>
              <w:rPr>
                <w:rFonts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278B88">
            <w:pPr>
              <w:textAlignment w:val="center"/>
              <w:rPr>
                <w:rFonts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F18B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88C3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6852B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DA9477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A27C7">
            <w:pPr>
              <w:textAlignment w:val="center"/>
              <w:rPr>
                <w:rFonts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F78192">
            <w:pPr>
              <w:textAlignment w:val="center"/>
              <w:rPr>
                <w:rFonts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4797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1AB94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F2C49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8E36B8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94842">
            <w:pPr>
              <w:textAlignment w:val="center"/>
              <w:rPr>
                <w:rFonts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1C424">
            <w:pPr>
              <w:textAlignment w:val="center"/>
              <w:rPr>
                <w:rFonts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5023C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1CFE2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DB98A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B27BB6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F048A">
            <w:pPr>
              <w:textAlignment w:val="center"/>
              <w:rPr>
                <w:rFonts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8876F9">
            <w:pPr>
              <w:textAlignment w:val="center"/>
              <w:rPr>
                <w:rFonts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E6F73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10.95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0810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10.95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D213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7D649019">
      <w:pPr>
        <w:rPr>
          <w:rFonts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p w14:paraId="278F55C5">
      <w:pPr>
        <w:ind w:firstLine="630" w:firstLineChars="300"/>
        <w:rPr>
          <w:rFonts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1"/>
        <w:gridCol w:w="1497"/>
      </w:tblGrid>
      <w:tr w14:paraId="45C73A00">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681C9A82">
            <w:pPr>
              <w:spacing w:line="440" w:lineRule="exact"/>
              <w:jc w:val="center"/>
              <w:textAlignment w:val="bottom"/>
              <w:rPr>
                <w:rFonts w:cs="宋体"/>
                <w:b/>
                <w:color w:val="000000"/>
                <w:sz w:val="32"/>
                <w:szCs w:val="32"/>
              </w:rPr>
            </w:pPr>
            <w:r>
              <w:rPr>
                <w:rFonts w:cs="宋体"/>
                <w:b/>
                <w:color w:val="000000"/>
                <w:sz w:val="32"/>
                <w:szCs w:val="32"/>
              </w:rPr>
              <w:t>一般公共预算财政拨款基本支出决算表</w:t>
            </w:r>
          </w:p>
        </w:tc>
      </w:tr>
      <w:tr w14:paraId="4D411FCC">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3EFA2E49">
            <w:pPr>
              <w:spacing w:line="280" w:lineRule="exact"/>
              <w:rPr>
                <w:rFonts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重庆市沙坪坝区曾家镇综合行政执法大队</w:t>
            </w:r>
          </w:p>
        </w:tc>
        <w:tc>
          <w:tcPr>
            <w:tcW w:w="463" w:type="pct"/>
            <w:tcBorders>
              <w:top w:val="nil"/>
              <w:left w:val="nil"/>
              <w:bottom w:val="nil"/>
              <w:right w:val="nil"/>
            </w:tcBorders>
            <w:shd w:val="clear" w:color="auto" w:fill="auto"/>
            <w:noWrap/>
            <w:tcMar>
              <w:top w:w="15" w:type="dxa"/>
              <w:left w:w="15" w:type="dxa"/>
              <w:right w:w="15" w:type="dxa"/>
            </w:tcMar>
            <w:vAlign w:val="bottom"/>
          </w:tcPr>
          <w:p w14:paraId="4231D084">
            <w:pPr>
              <w:spacing w:line="200" w:lineRule="exact"/>
              <w:rPr>
                <w:rFonts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461B3814">
            <w:pPr>
              <w:spacing w:line="200" w:lineRule="exact"/>
              <w:rPr>
                <w:rFonts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66597B3A">
            <w:pPr>
              <w:spacing w:line="200" w:lineRule="exact"/>
              <w:rPr>
                <w:rFonts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57DF97F8">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7D620421">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4B302B27">
            <w:pPr>
              <w:spacing w:line="200" w:lineRule="exact"/>
              <w:rPr>
                <w:rFonts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57F7D22C">
            <w:pPr>
              <w:spacing w:line="200" w:lineRule="exact"/>
              <w:rPr>
                <w:rFonts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4B14CF0D">
            <w:pPr>
              <w:spacing w:line="200" w:lineRule="exact"/>
              <w:rPr>
                <w:rFonts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349BD86E">
            <w:pPr>
              <w:spacing w:line="200" w:lineRule="exact"/>
              <w:rPr>
                <w:rFonts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42A1BEA7">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65DCA361">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1AEE4">
            <w:pPr>
              <w:spacing w:line="192" w:lineRule="exact"/>
              <w:jc w:val="center"/>
              <w:textAlignment w:val="center"/>
              <w:rPr>
                <w:rFonts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54CCA0D">
            <w:pPr>
              <w:spacing w:line="192" w:lineRule="exact"/>
              <w:jc w:val="center"/>
              <w:textAlignment w:val="center"/>
              <w:rPr>
                <w:rFonts w:cs="宋体"/>
                <w:b/>
                <w:color w:val="000000"/>
                <w:sz w:val="18"/>
                <w:szCs w:val="18"/>
              </w:rPr>
            </w:pPr>
            <w:r>
              <w:rPr>
                <w:rFonts w:cs="宋体"/>
                <w:b/>
                <w:color w:val="000000"/>
                <w:sz w:val="18"/>
                <w:szCs w:val="18"/>
              </w:rPr>
              <w:t>公用经费</w:t>
            </w:r>
          </w:p>
        </w:tc>
      </w:tr>
      <w:tr w14:paraId="304992E6">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2EACE">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3B5A0F">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AA55D8">
            <w:pPr>
              <w:spacing w:line="192" w:lineRule="exact"/>
              <w:jc w:val="center"/>
              <w:textAlignment w:val="center"/>
              <w:rPr>
                <w:rFonts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F0C81">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D8DDD2">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8E6494">
            <w:pPr>
              <w:spacing w:line="192" w:lineRule="exact"/>
              <w:jc w:val="center"/>
              <w:textAlignment w:val="center"/>
              <w:rPr>
                <w:rFonts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2B289">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41EAAF">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96ECFD">
            <w:pPr>
              <w:spacing w:line="192" w:lineRule="exact"/>
              <w:jc w:val="center"/>
              <w:textAlignment w:val="center"/>
              <w:rPr>
                <w:rFonts w:cs="宋体"/>
                <w:b/>
                <w:color w:val="000000"/>
                <w:sz w:val="18"/>
                <w:szCs w:val="18"/>
              </w:rPr>
            </w:pPr>
            <w:r>
              <w:rPr>
                <w:rFonts w:cs="宋体"/>
                <w:b/>
                <w:color w:val="000000"/>
                <w:sz w:val="18"/>
                <w:szCs w:val="18"/>
              </w:rPr>
              <w:t>金额</w:t>
            </w:r>
          </w:p>
        </w:tc>
      </w:tr>
      <w:tr w14:paraId="7474BF95">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0AD86">
            <w:pPr>
              <w:spacing w:line="192" w:lineRule="exact"/>
              <w:jc w:val="center"/>
              <w:rPr>
                <w:rFonts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B58BCC">
            <w:pPr>
              <w:spacing w:line="192" w:lineRule="exact"/>
              <w:jc w:val="center"/>
              <w:rPr>
                <w:rFonts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46687E">
            <w:pPr>
              <w:spacing w:line="192" w:lineRule="exact"/>
              <w:jc w:val="center"/>
              <w:rPr>
                <w:rFonts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9FAA7">
            <w:pPr>
              <w:spacing w:line="192" w:lineRule="exact"/>
              <w:jc w:val="center"/>
              <w:rPr>
                <w:rFonts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658781">
            <w:pPr>
              <w:spacing w:line="192" w:lineRule="exact"/>
              <w:jc w:val="center"/>
              <w:rPr>
                <w:rFonts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EF0E2E">
            <w:pPr>
              <w:spacing w:line="192" w:lineRule="exact"/>
              <w:jc w:val="center"/>
              <w:rPr>
                <w:rFonts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ACB97">
            <w:pPr>
              <w:spacing w:line="192" w:lineRule="exact"/>
              <w:jc w:val="center"/>
              <w:rPr>
                <w:rFonts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D2F866">
            <w:pPr>
              <w:spacing w:line="192" w:lineRule="exact"/>
              <w:jc w:val="center"/>
              <w:rPr>
                <w:rFonts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6CCB29">
            <w:pPr>
              <w:spacing w:line="192" w:lineRule="exact"/>
              <w:jc w:val="center"/>
              <w:rPr>
                <w:rFonts w:cs="宋体"/>
                <w:b/>
                <w:color w:val="000000"/>
                <w:sz w:val="18"/>
                <w:szCs w:val="18"/>
              </w:rPr>
            </w:pPr>
          </w:p>
        </w:tc>
      </w:tr>
      <w:tr w14:paraId="24C3DDC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41111">
            <w:pPr>
              <w:spacing w:line="192" w:lineRule="exact"/>
              <w:textAlignment w:val="center"/>
              <w:rPr>
                <w:rFonts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AC37A">
            <w:pPr>
              <w:spacing w:line="192" w:lineRule="exact"/>
              <w:textAlignment w:val="center"/>
              <w:rPr>
                <w:rFonts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C0F6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347.27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336F0">
            <w:pPr>
              <w:spacing w:line="192" w:lineRule="exact"/>
              <w:textAlignment w:val="center"/>
              <w:rPr>
                <w:rFonts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BB00D">
            <w:pPr>
              <w:spacing w:line="192" w:lineRule="exact"/>
              <w:textAlignment w:val="center"/>
              <w:rPr>
                <w:rFonts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4004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51.52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F0F4C">
            <w:pPr>
              <w:spacing w:line="192" w:lineRule="exact"/>
              <w:textAlignment w:val="center"/>
              <w:rPr>
                <w:rFonts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9B421">
            <w:pPr>
              <w:spacing w:line="192" w:lineRule="exact"/>
              <w:textAlignment w:val="center"/>
              <w:rPr>
                <w:rFonts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5519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0A819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1F8E2">
            <w:pPr>
              <w:spacing w:line="192" w:lineRule="exact"/>
              <w:textAlignment w:val="center"/>
              <w:rPr>
                <w:rFonts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9FECB">
            <w:pPr>
              <w:spacing w:line="192" w:lineRule="exact"/>
              <w:textAlignment w:val="center"/>
              <w:rPr>
                <w:rFonts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35F7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51.78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83465">
            <w:pPr>
              <w:spacing w:line="192" w:lineRule="exact"/>
              <w:textAlignment w:val="center"/>
              <w:rPr>
                <w:rFonts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3D274">
            <w:pPr>
              <w:spacing w:line="192" w:lineRule="exact"/>
              <w:textAlignment w:val="center"/>
              <w:rPr>
                <w:rFonts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BF59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A2B76">
            <w:pPr>
              <w:spacing w:line="192" w:lineRule="exact"/>
              <w:textAlignment w:val="center"/>
              <w:rPr>
                <w:rFonts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3BD8A">
            <w:pPr>
              <w:spacing w:line="192" w:lineRule="exact"/>
              <w:textAlignment w:val="center"/>
              <w:rPr>
                <w:rFonts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683B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03B21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24243">
            <w:pPr>
              <w:spacing w:line="192" w:lineRule="exact"/>
              <w:textAlignment w:val="center"/>
              <w:rPr>
                <w:rFonts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6E3E5">
            <w:pPr>
              <w:spacing w:line="192" w:lineRule="exact"/>
              <w:textAlignment w:val="center"/>
              <w:rPr>
                <w:rFonts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287E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39732">
            <w:pPr>
              <w:spacing w:line="192" w:lineRule="exact"/>
              <w:textAlignment w:val="center"/>
              <w:rPr>
                <w:rFonts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275E8">
            <w:pPr>
              <w:spacing w:line="192" w:lineRule="exact"/>
              <w:textAlignment w:val="center"/>
              <w:rPr>
                <w:rFonts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9B4D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4327A">
            <w:pPr>
              <w:spacing w:line="192" w:lineRule="exact"/>
              <w:textAlignment w:val="center"/>
              <w:rPr>
                <w:rFonts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2F499">
            <w:pPr>
              <w:spacing w:line="192" w:lineRule="exact"/>
              <w:textAlignment w:val="center"/>
              <w:rPr>
                <w:rFonts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35CA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1A7A3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34E37">
            <w:pPr>
              <w:spacing w:line="192" w:lineRule="exact"/>
              <w:textAlignment w:val="center"/>
              <w:rPr>
                <w:rFonts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44126">
            <w:pPr>
              <w:spacing w:line="192" w:lineRule="exact"/>
              <w:textAlignment w:val="center"/>
              <w:rPr>
                <w:rFonts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6ADA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3BA07">
            <w:pPr>
              <w:spacing w:line="192" w:lineRule="exact"/>
              <w:textAlignment w:val="center"/>
              <w:rPr>
                <w:rFonts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30A1A">
            <w:pPr>
              <w:spacing w:line="192" w:lineRule="exact"/>
              <w:textAlignment w:val="center"/>
              <w:rPr>
                <w:rFonts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B0C9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F6C8B">
            <w:pPr>
              <w:spacing w:line="192" w:lineRule="exact"/>
              <w:textAlignment w:val="center"/>
              <w:rPr>
                <w:rFonts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1D24B">
            <w:pPr>
              <w:spacing w:line="192" w:lineRule="exact"/>
              <w:textAlignment w:val="center"/>
              <w:rPr>
                <w:rFonts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0E9A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3A413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094B6">
            <w:pPr>
              <w:spacing w:line="192" w:lineRule="exact"/>
              <w:textAlignment w:val="center"/>
              <w:rPr>
                <w:rFonts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19FF6">
            <w:pPr>
              <w:spacing w:line="192" w:lineRule="exact"/>
              <w:textAlignment w:val="center"/>
              <w:rPr>
                <w:rFonts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ED3B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68935">
            <w:pPr>
              <w:spacing w:line="192" w:lineRule="exact"/>
              <w:textAlignment w:val="center"/>
              <w:rPr>
                <w:rFonts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3F819">
            <w:pPr>
              <w:spacing w:line="192" w:lineRule="exact"/>
              <w:textAlignment w:val="center"/>
              <w:rPr>
                <w:rFonts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AE2F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DBDD3">
            <w:pPr>
              <w:spacing w:line="192" w:lineRule="exact"/>
              <w:textAlignment w:val="center"/>
              <w:rPr>
                <w:rFonts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6B531">
            <w:pPr>
              <w:spacing w:line="192" w:lineRule="exact"/>
              <w:textAlignment w:val="center"/>
              <w:rPr>
                <w:rFonts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9EF0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D207E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F04E4">
            <w:pPr>
              <w:spacing w:line="192" w:lineRule="exact"/>
              <w:textAlignment w:val="center"/>
              <w:rPr>
                <w:rFonts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1E7DF">
            <w:pPr>
              <w:spacing w:line="192" w:lineRule="exact"/>
              <w:textAlignment w:val="center"/>
              <w:rPr>
                <w:rFonts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625F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217.25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2AF8B">
            <w:pPr>
              <w:spacing w:line="192" w:lineRule="exact"/>
              <w:textAlignment w:val="center"/>
              <w:rPr>
                <w:rFonts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F76F6">
            <w:pPr>
              <w:spacing w:line="192" w:lineRule="exact"/>
              <w:textAlignment w:val="center"/>
              <w:rPr>
                <w:rFonts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43E2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1D018">
            <w:pPr>
              <w:spacing w:line="192" w:lineRule="exact"/>
              <w:textAlignment w:val="center"/>
              <w:rPr>
                <w:rFonts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C4D87">
            <w:pPr>
              <w:spacing w:line="192" w:lineRule="exact"/>
              <w:textAlignment w:val="center"/>
              <w:rPr>
                <w:rFonts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11FD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E84DD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AB079">
            <w:pPr>
              <w:spacing w:line="192" w:lineRule="exact"/>
              <w:textAlignment w:val="center"/>
              <w:rPr>
                <w:rFonts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98840">
            <w:pPr>
              <w:spacing w:line="192" w:lineRule="exact"/>
              <w:textAlignment w:val="center"/>
              <w:rPr>
                <w:rFonts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9FB1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23.69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F471B">
            <w:pPr>
              <w:spacing w:line="192" w:lineRule="exact"/>
              <w:textAlignment w:val="center"/>
              <w:rPr>
                <w:rFonts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B8162">
            <w:pPr>
              <w:spacing w:line="192" w:lineRule="exact"/>
              <w:textAlignment w:val="center"/>
              <w:rPr>
                <w:rFonts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ED09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FCC05">
            <w:pPr>
              <w:spacing w:line="192" w:lineRule="exact"/>
              <w:textAlignment w:val="center"/>
              <w:rPr>
                <w:rFonts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7BFA8">
            <w:pPr>
              <w:spacing w:line="192" w:lineRule="exact"/>
              <w:textAlignment w:val="center"/>
              <w:rPr>
                <w:rFonts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33DA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80065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C6555">
            <w:pPr>
              <w:spacing w:line="192" w:lineRule="exact"/>
              <w:textAlignment w:val="center"/>
              <w:rPr>
                <w:rFonts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D9C16">
            <w:pPr>
              <w:spacing w:line="192" w:lineRule="exact"/>
              <w:textAlignment w:val="center"/>
              <w:rPr>
                <w:rFonts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3893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5EFA5">
            <w:pPr>
              <w:spacing w:line="192" w:lineRule="exact"/>
              <w:textAlignment w:val="center"/>
              <w:rPr>
                <w:rFonts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6DF34">
            <w:pPr>
              <w:spacing w:line="192" w:lineRule="exact"/>
              <w:textAlignment w:val="center"/>
              <w:rPr>
                <w:rFonts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CEE1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8C5BF">
            <w:pPr>
              <w:spacing w:line="192" w:lineRule="exact"/>
              <w:textAlignment w:val="center"/>
              <w:rPr>
                <w:rFonts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93857">
            <w:pPr>
              <w:spacing w:line="192" w:lineRule="exact"/>
              <w:textAlignment w:val="center"/>
              <w:rPr>
                <w:rFonts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1B09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6339C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512D8">
            <w:pPr>
              <w:spacing w:line="192" w:lineRule="exact"/>
              <w:textAlignment w:val="center"/>
              <w:rPr>
                <w:rFonts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63241">
            <w:pPr>
              <w:spacing w:line="192" w:lineRule="exact"/>
              <w:textAlignment w:val="center"/>
              <w:rPr>
                <w:rFonts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F132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9C347">
            <w:pPr>
              <w:spacing w:line="192" w:lineRule="exact"/>
              <w:textAlignment w:val="center"/>
              <w:rPr>
                <w:rFonts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C16C5">
            <w:pPr>
              <w:spacing w:line="192" w:lineRule="exact"/>
              <w:textAlignment w:val="center"/>
              <w:rPr>
                <w:rFonts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197D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C0214">
            <w:pPr>
              <w:spacing w:line="192" w:lineRule="exact"/>
              <w:textAlignment w:val="center"/>
              <w:rPr>
                <w:rFonts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EE7FF">
            <w:pPr>
              <w:spacing w:line="192" w:lineRule="exact"/>
              <w:textAlignment w:val="center"/>
              <w:rPr>
                <w:rFonts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1A2A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E085C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F5178">
            <w:pPr>
              <w:spacing w:line="192" w:lineRule="exact"/>
              <w:textAlignment w:val="center"/>
              <w:rPr>
                <w:rFonts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97D5A">
            <w:pPr>
              <w:spacing w:line="192" w:lineRule="exact"/>
              <w:textAlignment w:val="center"/>
              <w:rPr>
                <w:rFonts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26BC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9279E">
            <w:pPr>
              <w:spacing w:line="192" w:lineRule="exact"/>
              <w:textAlignment w:val="center"/>
              <w:rPr>
                <w:rFonts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38B3C">
            <w:pPr>
              <w:spacing w:line="192" w:lineRule="exact"/>
              <w:textAlignment w:val="center"/>
              <w:rPr>
                <w:rFonts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4450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FCC68">
            <w:pPr>
              <w:spacing w:line="192" w:lineRule="exact"/>
              <w:textAlignment w:val="center"/>
              <w:rPr>
                <w:rFonts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D16E0">
            <w:pPr>
              <w:spacing w:line="192" w:lineRule="exact"/>
              <w:textAlignment w:val="center"/>
              <w:rPr>
                <w:rFonts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DA5F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6A19F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1F761">
            <w:pPr>
              <w:spacing w:line="192" w:lineRule="exact"/>
              <w:textAlignment w:val="center"/>
              <w:rPr>
                <w:rFonts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381D1">
            <w:pPr>
              <w:spacing w:line="192" w:lineRule="exact"/>
              <w:textAlignment w:val="center"/>
              <w:rPr>
                <w:rFonts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D344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0A8ED">
            <w:pPr>
              <w:spacing w:line="192" w:lineRule="exact"/>
              <w:textAlignment w:val="center"/>
              <w:rPr>
                <w:rFonts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556F0">
            <w:pPr>
              <w:spacing w:line="192" w:lineRule="exact"/>
              <w:textAlignment w:val="center"/>
              <w:rPr>
                <w:rFonts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C1B3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C9892">
            <w:pPr>
              <w:spacing w:line="192" w:lineRule="exact"/>
              <w:textAlignment w:val="center"/>
              <w:rPr>
                <w:rFonts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065B5">
            <w:pPr>
              <w:spacing w:line="192" w:lineRule="exact"/>
              <w:textAlignment w:val="center"/>
              <w:rPr>
                <w:rFonts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D944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C2AE4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4556F">
            <w:pPr>
              <w:spacing w:line="192" w:lineRule="exact"/>
              <w:textAlignment w:val="center"/>
              <w:rPr>
                <w:rFonts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F3B34">
            <w:pPr>
              <w:spacing w:line="192" w:lineRule="exact"/>
              <w:textAlignment w:val="center"/>
              <w:rPr>
                <w:rFonts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FA85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F3EF7">
            <w:pPr>
              <w:spacing w:line="192" w:lineRule="exact"/>
              <w:textAlignment w:val="center"/>
              <w:rPr>
                <w:rFonts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F1D9B">
            <w:pPr>
              <w:spacing w:line="192" w:lineRule="exact"/>
              <w:textAlignment w:val="center"/>
              <w:rPr>
                <w:rFonts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FC76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21B61">
            <w:pPr>
              <w:spacing w:line="192" w:lineRule="exact"/>
              <w:textAlignment w:val="center"/>
              <w:rPr>
                <w:rFonts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E3ADA">
            <w:pPr>
              <w:spacing w:line="192" w:lineRule="exact"/>
              <w:textAlignment w:val="center"/>
              <w:rPr>
                <w:rFonts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D23F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BA79B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BB780">
            <w:pPr>
              <w:spacing w:line="192" w:lineRule="exact"/>
              <w:textAlignment w:val="center"/>
              <w:rPr>
                <w:rFonts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BC6EB">
            <w:pPr>
              <w:spacing w:line="192" w:lineRule="exact"/>
              <w:textAlignment w:val="center"/>
              <w:rPr>
                <w:rFonts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2348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1A111">
            <w:pPr>
              <w:spacing w:line="192" w:lineRule="exact"/>
              <w:textAlignment w:val="center"/>
              <w:rPr>
                <w:rFonts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47F78">
            <w:pPr>
              <w:spacing w:line="192" w:lineRule="exact"/>
              <w:textAlignment w:val="center"/>
              <w:rPr>
                <w:rFonts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B59A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0EC88">
            <w:pPr>
              <w:spacing w:line="192" w:lineRule="exact"/>
              <w:textAlignment w:val="center"/>
              <w:rPr>
                <w:rFonts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CFFC3">
            <w:pPr>
              <w:spacing w:line="192" w:lineRule="exact"/>
              <w:textAlignment w:val="center"/>
              <w:rPr>
                <w:rFonts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E5B7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43A92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090F3">
            <w:pPr>
              <w:spacing w:line="192" w:lineRule="exact"/>
              <w:textAlignment w:val="center"/>
              <w:rPr>
                <w:rFonts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C56F0">
            <w:pPr>
              <w:spacing w:line="192" w:lineRule="exact"/>
              <w:textAlignment w:val="center"/>
              <w:rPr>
                <w:rFonts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2921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3876F">
            <w:pPr>
              <w:spacing w:line="192" w:lineRule="exact"/>
              <w:textAlignment w:val="center"/>
              <w:rPr>
                <w:rFonts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C1E16">
            <w:pPr>
              <w:spacing w:line="192" w:lineRule="exact"/>
              <w:textAlignment w:val="center"/>
              <w:rPr>
                <w:rFonts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3AFF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BD21E">
            <w:pPr>
              <w:spacing w:line="192" w:lineRule="exact"/>
              <w:textAlignment w:val="center"/>
              <w:rPr>
                <w:rFonts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56944">
            <w:pPr>
              <w:spacing w:line="192" w:lineRule="exact"/>
              <w:textAlignment w:val="center"/>
              <w:rPr>
                <w:rFonts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43B4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BD92B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05C7B">
            <w:pPr>
              <w:spacing w:line="192" w:lineRule="exact"/>
              <w:textAlignment w:val="center"/>
              <w:rPr>
                <w:rFonts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DD25F">
            <w:pPr>
              <w:spacing w:line="192" w:lineRule="exact"/>
              <w:textAlignment w:val="center"/>
              <w:rPr>
                <w:rFonts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1262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4CA4C">
            <w:pPr>
              <w:spacing w:line="192" w:lineRule="exact"/>
              <w:textAlignment w:val="center"/>
              <w:rPr>
                <w:rFonts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B4921">
            <w:pPr>
              <w:spacing w:line="192" w:lineRule="exact"/>
              <w:textAlignment w:val="center"/>
              <w:rPr>
                <w:rFonts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8CE0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FA7DC">
            <w:pPr>
              <w:spacing w:line="192" w:lineRule="exact"/>
              <w:textAlignment w:val="center"/>
              <w:rPr>
                <w:rFonts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21687">
            <w:pPr>
              <w:spacing w:line="192" w:lineRule="exact"/>
              <w:textAlignment w:val="center"/>
              <w:rPr>
                <w:rFonts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5BEA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68B69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BF61C">
            <w:pPr>
              <w:spacing w:line="192" w:lineRule="exact"/>
              <w:textAlignment w:val="center"/>
              <w:rPr>
                <w:rFonts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C108D">
            <w:pPr>
              <w:spacing w:line="192" w:lineRule="exact"/>
              <w:textAlignment w:val="center"/>
              <w:rPr>
                <w:rFonts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A20E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4CCFF">
            <w:pPr>
              <w:spacing w:line="192" w:lineRule="exact"/>
              <w:textAlignment w:val="center"/>
              <w:rPr>
                <w:rFonts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2FBAD">
            <w:pPr>
              <w:spacing w:line="192" w:lineRule="exact"/>
              <w:textAlignment w:val="center"/>
              <w:rPr>
                <w:rFonts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271F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C2CF8">
            <w:pPr>
              <w:spacing w:line="192" w:lineRule="exact"/>
              <w:textAlignment w:val="center"/>
              <w:rPr>
                <w:rFonts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4CB0C">
            <w:pPr>
              <w:spacing w:line="192" w:lineRule="exact"/>
              <w:textAlignment w:val="center"/>
              <w:rPr>
                <w:rFonts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2060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B237A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93244">
            <w:pPr>
              <w:spacing w:line="192" w:lineRule="exact"/>
              <w:textAlignment w:val="center"/>
              <w:rPr>
                <w:rFonts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8C6AB">
            <w:pPr>
              <w:spacing w:line="192" w:lineRule="exact"/>
              <w:textAlignment w:val="center"/>
              <w:rPr>
                <w:rFonts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049E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0423B">
            <w:pPr>
              <w:spacing w:line="192" w:lineRule="exact"/>
              <w:textAlignment w:val="center"/>
              <w:rPr>
                <w:rFonts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5E320">
            <w:pPr>
              <w:spacing w:line="192" w:lineRule="exact"/>
              <w:textAlignment w:val="center"/>
              <w:rPr>
                <w:rFonts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B715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C5464">
            <w:pPr>
              <w:spacing w:line="192" w:lineRule="exact"/>
              <w:textAlignment w:val="center"/>
              <w:rPr>
                <w:rFonts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66DDE">
            <w:pPr>
              <w:spacing w:line="192" w:lineRule="exact"/>
              <w:textAlignment w:val="center"/>
              <w:rPr>
                <w:rFonts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8377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75A71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3CB42">
            <w:pPr>
              <w:spacing w:line="192" w:lineRule="exact"/>
              <w:textAlignment w:val="center"/>
              <w:rPr>
                <w:rFonts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60EC8">
            <w:pPr>
              <w:spacing w:line="192" w:lineRule="exact"/>
              <w:textAlignment w:val="center"/>
              <w:rPr>
                <w:rFonts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6019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DD1AA">
            <w:pPr>
              <w:spacing w:line="192" w:lineRule="exact"/>
              <w:textAlignment w:val="center"/>
              <w:rPr>
                <w:rFonts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268E4">
            <w:pPr>
              <w:spacing w:line="192" w:lineRule="exact"/>
              <w:textAlignment w:val="center"/>
              <w:rPr>
                <w:rFonts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8D48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06F1B">
            <w:pPr>
              <w:spacing w:line="192" w:lineRule="exact"/>
              <w:textAlignment w:val="center"/>
              <w:rPr>
                <w:rFonts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C1CEA">
            <w:pPr>
              <w:spacing w:line="192" w:lineRule="exact"/>
              <w:textAlignment w:val="center"/>
              <w:rPr>
                <w:rFonts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E70E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2A6E4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415B7">
            <w:pPr>
              <w:spacing w:line="192" w:lineRule="exact"/>
              <w:textAlignment w:val="center"/>
              <w:rPr>
                <w:rFonts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BCE65">
            <w:pPr>
              <w:spacing w:line="192" w:lineRule="exact"/>
              <w:textAlignment w:val="center"/>
              <w:rPr>
                <w:rFonts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FA85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E1A8E">
            <w:pPr>
              <w:spacing w:line="192" w:lineRule="exact"/>
              <w:textAlignment w:val="center"/>
              <w:rPr>
                <w:rFonts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610A4">
            <w:pPr>
              <w:spacing w:line="192" w:lineRule="exact"/>
              <w:textAlignment w:val="center"/>
              <w:rPr>
                <w:rFonts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15D8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0A4EC">
            <w:pPr>
              <w:spacing w:line="192" w:lineRule="exact"/>
              <w:textAlignment w:val="center"/>
              <w:rPr>
                <w:rFonts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47706">
            <w:pPr>
              <w:spacing w:line="192" w:lineRule="exact"/>
              <w:textAlignment w:val="center"/>
              <w:rPr>
                <w:rFonts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A7B3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EABB7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A3D0A">
            <w:pPr>
              <w:spacing w:line="192" w:lineRule="exact"/>
              <w:textAlignment w:val="center"/>
              <w:rPr>
                <w:rFonts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0AC8D">
            <w:pPr>
              <w:spacing w:line="192" w:lineRule="exact"/>
              <w:textAlignment w:val="center"/>
              <w:rPr>
                <w:rFonts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4CD1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77562">
            <w:pPr>
              <w:spacing w:line="192" w:lineRule="exact"/>
              <w:textAlignment w:val="center"/>
              <w:rPr>
                <w:rFonts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602B2">
            <w:pPr>
              <w:spacing w:line="192" w:lineRule="exact"/>
              <w:textAlignment w:val="center"/>
              <w:rPr>
                <w:rFonts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56C7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F9848">
            <w:pPr>
              <w:spacing w:line="192" w:lineRule="exact"/>
              <w:textAlignment w:val="center"/>
              <w:rPr>
                <w:rFonts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10F31">
            <w:pPr>
              <w:spacing w:line="192" w:lineRule="exact"/>
              <w:textAlignment w:val="center"/>
              <w:rPr>
                <w:rFonts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644D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4E5A5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51F66">
            <w:pPr>
              <w:spacing w:line="192" w:lineRule="exact"/>
              <w:textAlignment w:val="center"/>
              <w:rPr>
                <w:rFonts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DA2B2">
            <w:pPr>
              <w:spacing w:line="192" w:lineRule="exact"/>
              <w:textAlignment w:val="center"/>
              <w:rPr>
                <w:rFonts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62D5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B2003">
            <w:pPr>
              <w:spacing w:line="192" w:lineRule="exact"/>
              <w:textAlignment w:val="center"/>
              <w:rPr>
                <w:rFonts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AD793">
            <w:pPr>
              <w:spacing w:line="192" w:lineRule="exact"/>
              <w:textAlignment w:val="center"/>
              <w:rPr>
                <w:rFonts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F14F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5CC12">
            <w:pPr>
              <w:spacing w:line="192" w:lineRule="exact"/>
              <w:textAlignment w:val="center"/>
              <w:rPr>
                <w:rFonts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CA29C">
            <w:pPr>
              <w:spacing w:line="192" w:lineRule="exact"/>
              <w:textAlignment w:val="center"/>
              <w:rPr>
                <w:rFonts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B76D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AA122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527A2">
            <w:pPr>
              <w:spacing w:line="192" w:lineRule="exact"/>
              <w:textAlignment w:val="center"/>
              <w:rPr>
                <w:rFonts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F5658">
            <w:pPr>
              <w:spacing w:line="192" w:lineRule="exact"/>
              <w:textAlignment w:val="center"/>
              <w:rPr>
                <w:rFonts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B7AD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AD74F">
            <w:pPr>
              <w:spacing w:line="192" w:lineRule="exact"/>
              <w:textAlignment w:val="center"/>
              <w:rPr>
                <w:rFonts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856B1">
            <w:pPr>
              <w:spacing w:line="192" w:lineRule="exact"/>
              <w:textAlignment w:val="center"/>
              <w:rPr>
                <w:rFonts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0B76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45.12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01465">
            <w:pPr>
              <w:spacing w:line="192" w:lineRule="exact"/>
              <w:textAlignment w:val="center"/>
              <w:rPr>
                <w:rFonts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6D14E">
            <w:pPr>
              <w:spacing w:line="192" w:lineRule="exact"/>
              <w:textAlignment w:val="center"/>
              <w:rPr>
                <w:rFonts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13E5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914ED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3E5FC">
            <w:pPr>
              <w:spacing w:line="192" w:lineRule="exact"/>
              <w:textAlignment w:val="center"/>
              <w:rPr>
                <w:rFonts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5FF38">
            <w:pPr>
              <w:spacing w:line="192" w:lineRule="exact"/>
              <w:textAlignment w:val="center"/>
              <w:rPr>
                <w:rFonts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4FB1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B628E">
            <w:pPr>
              <w:spacing w:line="192" w:lineRule="exact"/>
              <w:textAlignment w:val="center"/>
              <w:rPr>
                <w:rFonts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24266">
            <w:pPr>
              <w:spacing w:line="192" w:lineRule="exact"/>
              <w:textAlignment w:val="center"/>
              <w:rPr>
                <w:rFonts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5A70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0386F">
            <w:pPr>
              <w:spacing w:line="192" w:lineRule="exact"/>
              <w:textAlignment w:val="center"/>
              <w:rPr>
                <w:rFonts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B9BD8">
            <w:pPr>
              <w:spacing w:line="192" w:lineRule="exact"/>
              <w:ind w:firstLine="180" w:firstLineChars="100"/>
              <w:textAlignment w:val="center"/>
              <w:rPr>
                <w:rFonts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8E08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FE127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0993C">
            <w:pPr>
              <w:spacing w:line="192" w:lineRule="exact"/>
              <w:textAlignment w:val="center"/>
              <w:rPr>
                <w:rFonts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20874">
            <w:pPr>
              <w:spacing w:line="192" w:lineRule="exact"/>
              <w:textAlignment w:val="center"/>
              <w:rPr>
                <w:rFonts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D6D6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68323">
            <w:pPr>
              <w:spacing w:line="192" w:lineRule="exact"/>
              <w:textAlignment w:val="center"/>
              <w:rPr>
                <w:rFonts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7CCE5">
            <w:pPr>
              <w:spacing w:line="192" w:lineRule="exact"/>
              <w:textAlignment w:val="center"/>
              <w:rPr>
                <w:rFonts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7BB9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88419">
            <w:pPr>
              <w:spacing w:line="192" w:lineRule="exact"/>
              <w:textAlignment w:val="center"/>
              <w:rPr>
                <w:rFonts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B2242">
            <w:pPr>
              <w:spacing w:line="192" w:lineRule="exact"/>
              <w:textAlignment w:val="center"/>
              <w:rPr>
                <w:rFonts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8DC2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AE12E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26D81">
            <w:pPr>
              <w:spacing w:line="192" w:lineRule="exact"/>
              <w:textAlignment w:val="center"/>
              <w:rPr>
                <w:rFonts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9F326">
            <w:pPr>
              <w:spacing w:line="192" w:lineRule="exact"/>
              <w:textAlignment w:val="center"/>
              <w:rPr>
                <w:rFonts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31DF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382DF">
            <w:pPr>
              <w:spacing w:line="192" w:lineRule="exact"/>
              <w:textAlignment w:val="center"/>
              <w:rPr>
                <w:rFonts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F1BD4">
            <w:pPr>
              <w:spacing w:line="192" w:lineRule="exact"/>
              <w:textAlignment w:val="center"/>
              <w:rPr>
                <w:rFonts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4E6B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DE1B6">
            <w:pPr>
              <w:spacing w:line="192" w:lineRule="exact"/>
              <w:textAlignment w:val="center"/>
              <w:rPr>
                <w:rFonts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EB40C">
            <w:pPr>
              <w:spacing w:line="192" w:lineRule="exact"/>
              <w:textAlignment w:val="center"/>
              <w:rPr>
                <w:rFonts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C429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4E1BB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88737">
            <w:pPr>
              <w:spacing w:line="192" w:lineRule="exact"/>
              <w:textAlignment w:val="center"/>
              <w:rPr>
                <w:rFonts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AE2A7">
            <w:pPr>
              <w:spacing w:line="192" w:lineRule="exact"/>
              <w:textAlignment w:val="center"/>
              <w:rPr>
                <w:rFonts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DBF5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E5623">
            <w:pPr>
              <w:spacing w:line="192" w:lineRule="exact"/>
              <w:textAlignment w:val="center"/>
              <w:rPr>
                <w:rFonts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64789">
            <w:pPr>
              <w:spacing w:line="192" w:lineRule="exact"/>
              <w:textAlignment w:val="center"/>
              <w:rPr>
                <w:rFonts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B142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15BE2">
            <w:pPr>
              <w:spacing w:line="192" w:lineRule="exact"/>
              <w:textAlignment w:val="center"/>
              <w:rPr>
                <w:rFonts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20CA0">
            <w:pPr>
              <w:spacing w:line="192" w:lineRule="exact"/>
              <w:textAlignment w:val="center"/>
              <w:rPr>
                <w:rFonts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6557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38938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6BD6D">
            <w:pPr>
              <w:spacing w:line="192" w:lineRule="exact"/>
              <w:textAlignment w:val="center"/>
              <w:rPr>
                <w:rFonts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DAC8B">
            <w:pPr>
              <w:spacing w:line="192" w:lineRule="exact"/>
              <w:textAlignment w:val="center"/>
              <w:rPr>
                <w:rFonts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A343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1B41D">
            <w:pPr>
              <w:spacing w:line="192" w:lineRule="exact"/>
              <w:textAlignment w:val="center"/>
              <w:rPr>
                <w:rFonts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1B737">
            <w:pPr>
              <w:spacing w:line="192" w:lineRule="exact"/>
              <w:textAlignment w:val="center"/>
              <w:rPr>
                <w:rFonts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473C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D8FBC">
            <w:pPr>
              <w:spacing w:line="192" w:lineRule="exact"/>
              <w:textAlignment w:val="center"/>
              <w:rPr>
                <w:rFonts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23E4C">
            <w:pPr>
              <w:spacing w:line="192" w:lineRule="exact"/>
              <w:textAlignment w:val="center"/>
              <w:rPr>
                <w:rFonts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AD9C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CB64F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42337">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B6DDC">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4FC2E6">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2A244">
            <w:pPr>
              <w:spacing w:line="192" w:lineRule="exact"/>
              <w:textAlignment w:val="center"/>
              <w:rPr>
                <w:rFonts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D5D3D">
            <w:pPr>
              <w:spacing w:line="192" w:lineRule="exact"/>
              <w:textAlignment w:val="center"/>
              <w:rPr>
                <w:rFonts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464C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7D0E7">
            <w:pPr>
              <w:spacing w:line="192" w:lineRule="exact"/>
              <w:textAlignment w:val="center"/>
              <w:rPr>
                <w:rFonts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DA310">
            <w:pPr>
              <w:spacing w:line="192" w:lineRule="exact"/>
              <w:textAlignment w:val="center"/>
              <w:rPr>
                <w:rFonts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4817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D8B3DE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8FDEE">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896F3">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47AADC">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FA23A">
            <w:pPr>
              <w:spacing w:line="192" w:lineRule="exact"/>
              <w:textAlignment w:val="center"/>
              <w:rPr>
                <w:rFonts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B2CC7">
            <w:pPr>
              <w:spacing w:line="192" w:lineRule="exact"/>
              <w:textAlignment w:val="center"/>
              <w:rPr>
                <w:rFonts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C7C3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121DE">
            <w:pPr>
              <w:spacing w:line="192" w:lineRule="exact"/>
              <w:textAlignment w:val="center"/>
              <w:rPr>
                <w:rFonts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7DFFB">
            <w:pPr>
              <w:spacing w:line="192" w:lineRule="exact"/>
              <w:textAlignment w:val="center"/>
              <w:rPr>
                <w:rFonts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F9EE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162BB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85BBC">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B9074">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150D99">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26E76">
            <w:pPr>
              <w:spacing w:line="192" w:lineRule="exact"/>
              <w:textAlignment w:val="center"/>
              <w:rPr>
                <w:rFonts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5FFAE">
            <w:pPr>
              <w:spacing w:line="192" w:lineRule="exact"/>
              <w:textAlignment w:val="center"/>
              <w:rPr>
                <w:rFonts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9FAF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C3015">
            <w:pPr>
              <w:spacing w:line="192" w:lineRule="exact"/>
              <w:textAlignment w:val="center"/>
              <w:rPr>
                <w:rFonts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C7DC2">
            <w:pPr>
              <w:spacing w:line="192" w:lineRule="exact"/>
              <w:textAlignment w:val="center"/>
              <w:rPr>
                <w:rFonts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4714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94923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1F8DF">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6E8E0">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D1BFC1">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35D3E">
            <w:pPr>
              <w:spacing w:line="192" w:lineRule="exact"/>
              <w:textAlignment w:val="center"/>
              <w:rPr>
                <w:rFonts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6B418">
            <w:pPr>
              <w:spacing w:line="192" w:lineRule="exact"/>
              <w:textAlignment w:val="center"/>
              <w:rPr>
                <w:rFonts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8ED9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6CB85">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C5DF0">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9F15C">
            <w:pPr>
              <w:spacing w:line="192" w:lineRule="exact"/>
              <w:jc w:val="right"/>
              <w:rPr>
                <w:rFonts w:hint="default" w:ascii="Times New Roman" w:hAnsi="Times New Roman"/>
                <w:color w:val="000000"/>
                <w:sz w:val="18"/>
                <w:szCs w:val="18"/>
              </w:rPr>
            </w:pPr>
          </w:p>
        </w:tc>
      </w:tr>
      <w:tr w14:paraId="46D61E7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4DB0E">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A3A53">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B5A26B">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A9AFF">
            <w:pPr>
              <w:spacing w:line="192" w:lineRule="exact"/>
              <w:textAlignment w:val="center"/>
              <w:rPr>
                <w:rFonts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E818A">
            <w:pPr>
              <w:spacing w:line="192" w:lineRule="exact"/>
              <w:textAlignment w:val="center"/>
              <w:rPr>
                <w:rFonts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81F8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57F42">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E059F">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8FDD7">
            <w:pPr>
              <w:spacing w:line="192" w:lineRule="exact"/>
              <w:jc w:val="right"/>
              <w:rPr>
                <w:rFonts w:hint="default" w:ascii="Times New Roman" w:hAnsi="Times New Roman"/>
                <w:color w:val="000000"/>
                <w:sz w:val="18"/>
                <w:szCs w:val="18"/>
              </w:rPr>
            </w:pPr>
          </w:p>
        </w:tc>
      </w:tr>
      <w:tr w14:paraId="37F552F3">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398A7">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92038">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644E97">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2A12E">
            <w:pPr>
              <w:spacing w:line="192" w:lineRule="exact"/>
              <w:textAlignment w:val="center"/>
              <w:rPr>
                <w:rFonts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042ED">
            <w:pPr>
              <w:spacing w:line="192" w:lineRule="exact"/>
              <w:textAlignment w:val="center"/>
              <w:rPr>
                <w:rFonts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8C5F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16CE2">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DE138">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995A8">
            <w:pPr>
              <w:spacing w:line="192" w:lineRule="exact"/>
              <w:jc w:val="right"/>
              <w:rPr>
                <w:rFonts w:hint="default" w:ascii="Times New Roman" w:hAnsi="Times New Roman"/>
                <w:color w:val="000000"/>
                <w:sz w:val="18"/>
                <w:szCs w:val="18"/>
              </w:rPr>
            </w:pPr>
          </w:p>
        </w:tc>
      </w:tr>
      <w:tr w14:paraId="409F7A44">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BEE18">
            <w:pPr>
              <w:spacing w:line="192" w:lineRule="exact"/>
              <w:jc w:val="center"/>
              <w:textAlignment w:val="center"/>
              <w:rPr>
                <w:rFonts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EB54B6D">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351.25</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6A1832">
            <w:pPr>
              <w:spacing w:line="192" w:lineRule="exact"/>
              <w:jc w:val="center"/>
              <w:textAlignment w:val="center"/>
              <w:rPr>
                <w:rFonts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0DAA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51.52</w:t>
            </w:r>
            <w:r>
              <w:rPr>
                <w:rFonts w:ascii="Times New Roman" w:hAnsi="Times New Roman"/>
                <w:color w:val="000000"/>
                <w:sz w:val="18"/>
                <w:u w:color="auto"/>
              </w:rPr>
              <w:t xml:space="preserve"> </w:t>
            </w:r>
          </w:p>
        </w:tc>
      </w:tr>
    </w:tbl>
    <w:p w14:paraId="17C5380F">
      <w:pPr>
        <w:spacing w:line="280" w:lineRule="exact"/>
        <w:rPr>
          <w:rFonts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1"/>
        <w:gridCol w:w="3594"/>
        <w:gridCol w:w="1701"/>
        <w:gridCol w:w="1701"/>
        <w:gridCol w:w="1701"/>
        <w:gridCol w:w="1701"/>
        <w:gridCol w:w="1764"/>
        <w:gridCol w:w="1838"/>
      </w:tblGrid>
      <w:tr w14:paraId="4467CADF">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672AA609">
            <w:pPr>
              <w:jc w:val="center"/>
              <w:textAlignment w:val="bottom"/>
              <w:rPr>
                <w:rFonts w:cs="宋体"/>
                <w:b/>
                <w:color w:val="000000"/>
                <w:sz w:val="32"/>
                <w:szCs w:val="32"/>
              </w:rPr>
            </w:pPr>
            <w:r>
              <w:rPr>
                <w:rFonts w:cs="宋体"/>
                <w:b/>
                <w:color w:val="000000"/>
                <w:sz w:val="32"/>
                <w:szCs w:val="32"/>
              </w:rPr>
              <w:t>政府性基金预算财政拨款收入支出决算表</w:t>
            </w:r>
          </w:p>
        </w:tc>
      </w:tr>
      <w:tr w14:paraId="5867F464">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5D6D456C">
            <w:pPr>
              <w:spacing w:line="280" w:lineRule="exact"/>
              <w:rPr>
                <w:rFonts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重庆市沙坪坝区曾家镇综合行政执法大队</w:t>
            </w:r>
          </w:p>
        </w:tc>
        <w:tc>
          <w:tcPr>
            <w:tcW w:w="555" w:type="pct"/>
            <w:tcBorders>
              <w:top w:val="nil"/>
              <w:left w:val="nil"/>
              <w:bottom w:val="nil"/>
              <w:right w:val="nil"/>
            </w:tcBorders>
            <w:shd w:val="clear" w:color="auto" w:fill="auto"/>
            <w:noWrap/>
            <w:tcMar>
              <w:top w:w="15" w:type="dxa"/>
              <w:left w:w="15" w:type="dxa"/>
              <w:right w:w="15" w:type="dxa"/>
            </w:tcMar>
            <w:vAlign w:val="bottom"/>
          </w:tcPr>
          <w:p w14:paraId="2D50E12A">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2EF1354">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EE6A04C">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BE27076">
            <w:pPr>
              <w:rPr>
                <w:rFonts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6FCD4B95">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70912562">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0389AE14">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C8897B0">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B97D251">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6592E86">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D63E118">
            <w:pPr>
              <w:rPr>
                <w:rFonts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3F75EB0F">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31045417">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7DD50">
            <w:pPr>
              <w:jc w:val="center"/>
              <w:textAlignment w:val="center"/>
              <w:rPr>
                <w:rFonts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406D9EA">
            <w:pPr>
              <w:jc w:val="center"/>
              <w:textAlignment w:val="center"/>
              <w:rPr>
                <w:rFonts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828DF">
            <w:pPr>
              <w:jc w:val="center"/>
              <w:textAlignment w:val="center"/>
              <w:rPr>
                <w:rFonts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69836F2">
            <w:pPr>
              <w:jc w:val="center"/>
              <w:textAlignment w:val="center"/>
              <w:rPr>
                <w:rFonts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CFA30">
            <w:pPr>
              <w:jc w:val="center"/>
              <w:textAlignment w:val="center"/>
              <w:rPr>
                <w:rFonts w:cs="宋体"/>
                <w:b/>
                <w:color w:val="000000"/>
                <w:sz w:val="20"/>
                <w:szCs w:val="20"/>
              </w:rPr>
            </w:pPr>
            <w:r>
              <w:rPr>
                <w:rFonts w:cs="宋体"/>
                <w:b/>
                <w:color w:val="000000"/>
                <w:sz w:val="20"/>
                <w:szCs w:val="20"/>
              </w:rPr>
              <w:t>年末结转和结余</w:t>
            </w:r>
          </w:p>
        </w:tc>
      </w:tr>
      <w:tr w14:paraId="0D3AB83A">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E17F0">
            <w:pPr>
              <w:jc w:val="center"/>
              <w:textAlignment w:val="center"/>
              <w:rPr>
                <w:rFonts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D7364">
            <w:pPr>
              <w:jc w:val="center"/>
              <w:textAlignment w:val="center"/>
              <w:rPr>
                <w:rFonts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4758822">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351D2">
            <w:pPr>
              <w:jc w:val="center"/>
              <w:rPr>
                <w:rFonts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224BC9">
            <w:pPr>
              <w:jc w:val="center"/>
              <w:textAlignment w:val="center"/>
              <w:rPr>
                <w:rFonts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6AC90B">
            <w:pPr>
              <w:jc w:val="center"/>
              <w:textAlignment w:val="center"/>
              <w:rPr>
                <w:rFonts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E7B500">
            <w:pPr>
              <w:jc w:val="center"/>
              <w:textAlignment w:val="center"/>
              <w:rPr>
                <w:rFonts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18B07">
            <w:pPr>
              <w:jc w:val="center"/>
              <w:rPr>
                <w:rFonts w:cs="宋体"/>
                <w:b/>
                <w:color w:val="000000"/>
                <w:sz w:val="20"/>
                <w:szCs w:val="20"/>
              </w:rPr>
            </w:pPr>
          </w:p>
        </w:tc>
      </w:tr>
      <w:tr w14:paraId="02EB6F6E">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7C830">
            <w:pPr>
              <w:jc w:val="center"/>
              <w:rPr>
                <w:rFonts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285E8">
            <w:pPr>
              <w:jc w:val="center"/>
              <w:rPr>
                <w:rFonts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6911A94">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A6311">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7CF891">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F4859D">
            <w:pPr>
              <w:jc w:val="center"/>
              <w:rPr>
                <w:rFonts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F0B991">
            <w:pPr>
              <w:jc w:val="center"/>
              <w:rPr>
                <w:rFonts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4DECB">
            <w:pPr>
              <w:jc w:val="center"/>
              <w:rPr>
                <w:rFonts w:cs="宋体"/>
                <w:b/>
                <w:color w:val="000000"/>
                <w:sz w:val="20"/>
                <w:szCs w:val="20"/>
              </w:rPr>
            </w:pPr>
          </w:p>
        </w:tc>
      </w:tr>
      <w:tr w14:paraId="11434036">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A30CC">
            <w:pPr>
              <w:jc w:val="center"/>
              <w:rPr>
                <w:rFonts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EA31C">
            <w:pPr>
              <w:jc w:val="center"/>
              <w:rPr>
                <w:rFonts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0115B54">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B3277">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A201A0">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B48C80">
            <w:pPr>
              <w:jc w:val="center"/>
              <w:rPr>
                <w:rFonts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6E58C4">
            <w:pPr>
              <w:jc w:val="center"/>
              <w:rPr>
                <w:rFonts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5D252">
            <w:pPr>
              <w:jc w:val="center"/>
              <w:rPr>
                <w:rFonts w:cs="宋体"/>
                <w:b/>
                <w:color w:val="000000"/>
                <w:sz w:val="20"/>
                <w:szCs w:val="20"/>
              </w:rPr>
            </w:pPr>
          </w:p>
        </w:tc>
      </w:tr>
      <w:tr w14:paraId="29DC0E63">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1C14E">
            <w:pPr>
              <w:jc w:val="center"/>
              <w:textAlignment w:val="center"/>
              <w:rPr>
                <w:rFonts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18345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713BC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2BE83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B081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5E151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7A30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7CA673D">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0FDDA">
            <w:pPr>
              <w:jc w:val="both"/>
              <w:textAlignment w:val="center"/>
              <w:rPr>
                <w:rFonts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39986">
            <w:pPr>
              <w:jc w:val="both"/>
              <w:textAlignment w:val="center"/>
              <w:rPr>
                <w:rFonts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5F17D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7E836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C14B3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C507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9E5C1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F33AE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4BAF59FB">
      <w:pPr>
        <w:rPr>
          <w:rFonts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p>
    <w:p w14:paraId="325C34F2">
      <w:pPr>
        <w:rPr>
          <w:rFonts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4"/>
        <w:gridCol w:w="3615"/>
        <w:gridCol w:w="3273"/>
        <w:gridCol w:w="191"/>
        <w:gridCol w:w="3462"/>
        <w:gridCol w:w="86"/>
        <w:gridCol w:w="3401"/>
      </w:tblGrid>
      <w:tr w14:paraId="138C3373">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0611526">
            <w:pPr>
              <w:jc w:val="center"/>
              <w:textAlignment w:val="bottom"/>
              <w:rPr>
                <w:rFonts w:cs="宋体"/>
                <w:b/>
                <w:color w:val="000000"/>
                <w:sz w:val="32"/>
                <w:szCs w:val="32"/>
              </w:rPr>
            </w:pPr>
            <w:r>
              <w:rPr>
                <w:rFonts w:cs="宋体"/>
                <w:b/>
                <w:color w:val="000000"/>
                <w:sz w:val="32"/>
                <w:szCs w:val="32"/>
              </w:rPr>
              <w:t>国有资本经营预算财政拨款支出决算表</w:t>
            </w:r>
          </w:p>
        </w:tc>
      </w:tr>
      <w:tr w14:paraId="63D09E5F">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457A2279">
            <w:pPr>
              <w:spacing w:line="280" w:lineRule="exact"/>
              <w:rPr>
                <w:rFonts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重庆市沙坪坝区曾家镇综合行政执法大队</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20174AB3">
            <w:pPr>
              <w:rPr>
                <w:rFonts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3879C461">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485D71F5">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5A7005AE">
            <w:pPr>
              <w:rPr>
                <w:rFonts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1B0F45D">
            <w:pPr>
              <w:rPr>
                <w:rFonts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59CD5B0">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5541BFCC">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B32113">
            <w:pPr>
              <w:jc w:val="center"/>
              <w:textAlignment w:val="bottom"/>
              <w:rPr>
                <w:rFonts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945EE3">
            <w:pPr>
              <w:jc w:val="center"/>
              <w:textAlignment w:val="bottom"/>
              <w:rPr>
                <w:rFonts w:cs="宋体"/>
                <w:b/>
                <w:color w:val="000000"/>
                <w:sz w:val="20"/>
                <w:szCs w:val="20"/>
              </w:rPr>
            </w:pPr>
            <w:r>
              <w:rPr>
                <w:rFonts w:cs="宋体"/>
                <w:b/>
                <w:color w:val="000000"/>
                <w:sz w:val="20"/>
                <w:szCs w:val="20"/>
              </w:rPr>
              <w:t>本年支出</w:t>
            </w:r>
          </w:p>
        </w:tc>
      </w:tr>
      <w:tr w14:paraId="4FFDE5A5">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D1882">
            <w:pPr>
              <w:jc w:val="center"/>
              <w:textAlignment w:val="center"/>
              <w:rPr>
                <w:rFonts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ECDE81">
            <w:pPr>
              <w:jc w:val="center"/>
              <w:textAlignment w:val="center"/>
              <w:rPr>
                <w:rFonts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2F83D">
            <w:pPr>
              <w:jc w:val="center"/>
              <w:textAlignment w:val="center"/>
              <w:rPr>
                <w:rFonts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8ED4FF">
            <w:pPr>
              <w:jc w:val="center"/>
              <w:textAlignment w:val="center"/>
              <w:rPr>
                <w:rFonts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102E81">
            <w:pPr>
              <w:jc w:val="center"/>
              <w:textAlignment w:val="center"/>
              <w:rPr>
                <w:rFonts w:cs="宋体"/>
                <w:b/>
                <w:color w:val="000000"/>
                <w:sz w:val="20"/>
                <w:szCs w:val="20"/>
              </w:rPr>
            </w:pPr>
            <w:r>
              <w:rPr>
                <w:rFonts w:cs="宋体"/>
                <w:b/>
                <w:color w:val="000000"/>
                <w:sz w:val="20"/>
                <w:szCs w:val="20"/>
              </w:rPr>
              <w:t>项目支出</w:t>
            </w:r>
          </w:p>
        </w:tc>
      </w:tr>
      <w:tr w14:paraId="45BBA5B3">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59FFF">
            <w:pPr>
              <w:jc w:val="center"/>
              <w:rPr>
                <w:rFonts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6C7567">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7D909">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6BEA5E">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3FA68F">
            <w:pPr>
              <w:jc w:val="center"/>
              <w:rPr>
                <w:rFonts w:cs="宋体"/>
                <w:b/>
                <w:color w:val="000000"/>
                <w:sz w:val="20"/>
                <w:szCs w:val="20"/>
              </w:rPr>
            </w:pPr>
          </w:p>
        </w:tc>
      </w:tr>
      <w:tr w14:paraId="09472E0B">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A1D8B">
            <w:pPr>
              <w:jc w:val="center"/>
              <w:rPr>
                <w:rFonts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E4525C">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69497">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EC381E">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87EE08">
            <w:pPr>
              <w:jc w:val="center"/>
              <w:rPr>
                <w:rFonts w:cs="宋体"/>
                <w:b/>
                <w:color w:val="000000"/>
                <w:sz w:val="20"/>
                <w:szCs w:val="20"/>
              </w:rPr>
            </w:pPr>
          </w:p>
        </w:tc>
      </w:tr>
      <w:tr w14:paraId="6B760B11">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1229E">
            <w:pPr>
              <w:jc w:val="center"/>
              <w:rPr>
                <w:rFonts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A1778A">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01A8E">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1F1D70">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035DB1">
            <w:pPr>
              <w:jc w:val="center"/>
              <w:rPr>
                <w:rFonts w:cs="宋体"/>
                <w:b/>
                <w:color w:val="000000"/>
                <w:sz w:val="20"/>
                <w:szCs w:val="20"/>
              </w:rPr>
            </w:pPr>
          </w:p>
        </w:tc>
      </w:tr>
      <w:tr w14:paraId="1D00F002">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0D374">
            <w:pPr>
              <w:jc w:val="center"/>
              <w:textAlignment w:val="center"/>
              <w:rPr>
                <w:rFonts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5B438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7B98FC">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6483A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8BEA611">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DC899">
            <w:pPr>
              <w:textAlignment w:val="center"/>
              <w:rPr>
                <w:rFonts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EF2BFA">
            <w:pPr>
              <w:textAlignment w:val="center"/>
              <w:rPr>
                <w:rFonts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B1C81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DF183B">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4A32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5E30283F">
      <w:pPr>
        <w:rPr>
          <w:rFonts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20B19809">
      <w:pPr>
        <w:rPr>
          <w:rFonts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14:paraId="15CD9752">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2B7980E5">
            <w:pPr>
              <w:spacing w:line="400" w:lineRule="exact"/>
              <w:jc w:val="center"/>
              <w:textAlignment w:val="bottom"/>
              <w:rPr>
                <w:rFonts w:cs="宋体"/>
                <w:b/>
                <w:color w:val="000000"/>
                <w:kern w:val="2"/>
                <w:sz w:val="32"/>
                <w:szCs w:val="32"/>
              </w:rPr>
            </w:pPr>
            <w:r>
              <w:rPr>
                <w:rFonts w:cs="宋体"/>
                <w:b/>
                <w:color w:val="000000"/>
                <w:kern w:val="2"/>
                <w:sz w:val="32"/>
                <w:szCs w:val="32"/>
              </w:rPr>
              <w:t>机构运行信息表</w:t>
            </w:r>
          </w:p>
        </w:tc>
      </w:tr>
      <w:tr w14:paraId="4087D48A">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0DC98662">
            <w:pPr>
              <w:spacing w:line="280" w:lineRule="exact"/>
              <w:rPr>
                <w:rFonts w:cs="宋体"/>
                <w:color w:val="000000"/>
                <w:kern w:val="2"/>
                <w:sz w:val="20"/>
                <w:szCs w:val="20"/>
              </w:rPr>
            </w:pPr>
          </w:p>
        </w:tc>
        <w:tc>
          <w:tcPr>
            <w:tcW w:w="854" w:type="pct"/>
            <w:shd w:val="clear" w:color="auto" w:fill="auto"/>
            <w:noWrap/>
            <w:tcMar>
              <w:top w:w="15" w:type="dxa"/>
              <w:left w:w="15" w:type="dxa"/>
              <w:right w:w="15" w:type="dxa"/>
            </w:tcMar>
            <w:vAlign w:val="bottom"/>
          </w:tcPr>
          <w:p w14:paraId="4DE8DEC0">
            <w:pPr>
              <w:spacing w:line="280" w:lineRule="exact"/>
              <w:jc w:val="center"/>
              <w:rPr>
                <w:rFonts w:cs="宋体"/>
                <w:color w:val="000000"/>
                <w:kern w:val="2"/>
                <w:sz w:val="20"/>
                <w:szCs w:val="20"/>
              </w:rPr>
            </w:pPr>
          </w:p>
        </w:tc>
        <w:tc>
          <w:tcPr>
            <w:tcW w:w="840" w:type="pct"/>
            <w:shd w:val="clear" w:color="auto" w:fill="auto"/>
            <w:noWrap/>
            <w:tcMar>
              <w:top w:w="15" w:type="dxa"/>
              <w:left w:w="15" w:type="dxa"/>
              <w:right w:w="15" w:type="dxa"/>
            </w:tcMar>
            <w:vAlign w:val="bottom"/>
          </w:tcPr>
          <w:p w14:paraId="6C20C1FB">
            <w:pPr>
              <w:spacing w:line="280" w:lineRule="exact"/>
              <w:jc w:val="right"/>
              <w:rPr>
                <w:rFonts w:cs="宋体"/>
                <w:color w:val="000000"/>
                <w:kern w:val="2"/>
                <w:sz w:val="20"/>
                <w:szCs w:val="20"/>
              </w:rPr>
            </w:pPr>
          </w:p>
        </w:tc>
        <w:tc>
          <w:tcPr>
            <w:tcW w:w="1299" w:type="pct"/>
            <w:shd w:val="clear" w:color="auto" w:fill="auto"/>
            <w:noWrap/>
            <w:tcMar>
              <w:top w:w="15" w:type="dxa"/>
              <w:left w:w="15" w:type="dxa"/>
              <w:right w:w="15" w:type="dxa"/>
            </w:tcMar>
            <w:vAlign w:val="bottom"/>
          </w:tcPr>
          <w:p w14:paraId="0FFF8821">
            <w:pPr>
              <w:spacing w:line="280" w:lineRule="exact"/>
              <w:rPr>
                <w:rFonts w:cs="宋体"/>
                <w:color w:val="000000"/>
                <w:kern w:val="2"/>
                <w:sz w:val="20"/>
                <w:szCs w:val="20"/>
              </w:rPr>
            </w:pPr>
          </w:p>
        </w:tc>
        <w:tc>
          <w:tcPr>
            <w:tcW w:w="879" w:type="pct"/>
            <w:shd w:val="clear" w:color="auto" w:fill="auto"/>
            <w:noWrap/>
            <w:tcMar>
              <w:top w:w="15" w:type="dxa"/>
              <w:left w:w="15" w:type="dxa"/>
              <w:right w:w="15" w:type="dxa"/>
            </w:tcMar>
            <w:vAlign w:val="bottom"/>
          </w:tcPr>
          <w:p w14:paraId="2BF66DF4">
            <w:pPr>
              <w:spacing w:line="280" w:lineRule="exact"/>
              <w:jc w:val="right"/>
              <w:textAlignment w:val="bottom"/>
              <w:rPr>
                <w:rFonts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69E1209A">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0BCB27C8">
            <w:pPr>
              <w:spacing w:line="280" w:lineRule="exact"/>
              <w:rPr>
                <w:rFonts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u w:color="auto"/>
              </w:rPr>
              <w:t>重庆市沙坪坝区曾家镇综合行政执法大队</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3F26F6B9">
            <w:pPr>
              <w:spacing w:line="280" w:lineRule="exact"/>
              <w:jc w:val="right"/>
              <w:rPr>
                <w:rFonts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464F63C8">
            <w:pPr>
              <w:spacing w:line="280" w:lineRule="exact"/>
              <w:rPr>
                <w:rFonts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20D0F5B2">
            <w:pPr>
              <w:spacing w:line="280" w:lineRule="exact"/>
              <w:jc w:val="right"/>
              <w:textAlignment w:val="bottom"/>
              <w:rPr>
                <w:rFonts w:cs="宋体"/>
                <w:color w:val="000000"/>
                <w:kern w:val="2"/>
                <w:sz w:val="20"/>
                <w:szCs w:val="20"/>
              </w:rPr>
            </w:pPr>
            <w:r>
              <w:rPr>
                <w:rFonts w:cs="宋体"/>
                <w:color w:val="000000"/>
                <w:kern w:val="2"/>
                <w:sz w:val="20"/>
                <w:szCs w:val="20"/>
              </w:rPr>
              <w:t>单位：</w:t>
            </w:r>
            <w:r>
              <w:rPr>
                <w:rFonts w:cs="宋体"/>
                <w:kern w:val="2"/>
                <w:sz w:val="20"/>
                <w:szCs w:val="20"/>
              </w:rPr>
              <w:t>万元</w:t>
            </w:r>
          </w:p>
        </w:tc>
      </w:tr>
      <w:tr w14:paraId="2E72F58B">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55997D">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A56FD9">
            <w:pPr>
              <w:spacing w:line="280" w:lineRule="exact"/>
              <w:jc w:val="center"/>
              <w:textAlignment w:val="center"/>
              <w:rPr>
                <w:rFonts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A40BC1">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7235C7">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A4EC4D">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r>
      <w:tr w14:paraId="4F1DA031">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EA33C2">
            <w:pPr>
              <w:spacing w:line="280" w:lineRule="exact"/>
              <w:textAlignment w:val="center"/>
              <w:rPr>
                <w:rFonts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56E2F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9EC36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E5D5E1">
            <w:pPr>
              <w:spacing w:line="280" w:lineRule="exact"/>
              <w:textAlignment w:val="center"/>
              <w:rPr>
                <w:rFonts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37E27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AB701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ADD56C">
            <w:pPr>
              <w:spacing w:line="280" w:lineRule="exact"/>
              <w:textAlignment w:val="center"/>
              <w:rPr>
                <w:rFonts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48C66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82C0E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3F31BA">
            <w:pPr>
              <w:spacing w:line="280" w:lineRule="exact"/>
              <w:textAlignment w:val="center"/>
              <w:rPr>
                <w:rFonts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4133F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00A86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4D9608">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2A843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1AED0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550EAE">
            <w:pPr>
              <w:spacing w:line="280" w:lineRule="exact"/>
              <w:textAlignment w:val="center"/>
              <w:rPr>
                <w:rFonts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A5240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7434C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BA0F8F">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85EA7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2219C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A53521">
            <w:pPr>
              <w:spacing w:line="280" w:lineRule="exact"/>
              <w:textAlignment w:val="center"/>
              <w:rPr>
                <w:rFonts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D90E51">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F9F7FA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9D9C1D">
            <w:pPr>
              <w:spacing w:line="280" w:lineRule="exact"/>
              <w:textAlignment w:val="center"/>
              <w:rPr>
                <w:rFonts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01235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A7E17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F4670D">
            <w:pPr>
              <w:spacing w:line="280" w:lineRule="exact"/>
              <w:textAlignment w:val="center"/>
              <w:rPr>
                <w:rFonts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9ADAE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7D81B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643533">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8059F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E04F6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6E3EB0">
            <w:pPr>
              <w:spacing w:line="280" w:lineRule="exact"/>
              <w:textAlignment w:val="center"/>
              <w:rPr>
                <w:rFonts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7A634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B0650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FD7689">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48CC0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1DCFE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819ACF">
            <w:pPr>
              <w:spacing w:line="280" w:lineRule="exact"/>
              <w:textAlignment w:val="center"/>
              <w:rPr>
                <w:rFonts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6863F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7C09F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9C6A42">
            <w:pPr>
              <w:spacing w:line="280" w:lineRule="exact"/>
              <w:textAlignment w:val="center"/>
              <w:rPr>
                <w:rFonts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7F59F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0424E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8D64E5">
            <w:pPr>
              <w:spacing w:line="280" w:lineRule="exact"/>
              <w:textAlignment w:val="center"/>
              <w:rPr>
                <w:rFonts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85B50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4728C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BD6AFD">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E6140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CC2C8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575A89">
            <w:pPr>
              <w:spacing w:line="280" w:lineRule="exact"/>
              <w:textAlignment w:val="center"/>
              <w:rPr>
                <w:rFonts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F4287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2F864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A02547">
            <w:pPr>
              <w:spacing w:line="280" w:lineRule="exact"/>
              <w:textAlignment w:val="center"/>
              <w:rPr>
                <w:rFonts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A69C3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DE20E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C40322">
            <w:pPr>
              <w:spacing w:line="280" w:lineRule="exact"/>
              <w:textAlignment w:val="center"/>
              <w:rPr>
                <w:rFonts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09D0C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AEAC5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A2818D">
            <w:pPr>
              <w:spacing w:line="280" w:lineRule="exact"/>
              <w:textAlignment w:val="center"/>
              <w:rPr>
                <w:rFonts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A8A2B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47820E">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159D2C">
            <w:pPr>
              <w:spacing w:line="280" w:lineRule="exact"/>
              <w:textAlignment w:val="center"/>
              <w:rPr>
                <w:rFonts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A1DD9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5C51E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05F1A1">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54C0C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FF591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A426A7">
            <w:pPr>
              <w:spacing w:line="280" w:lineRule="exact"/>
              <w:textAlignment w:val="center"/>
              <w:rPr>
                <w:rFonts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A70E7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CE891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43E7ED">
            <w:pPr>
              <w:spacing w:line="280" w:lineRule="exact"/>
              <w:textAlignment w:val="center"/>
              <w:rPr>
                <w:rFonts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B0FF7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5A148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AF555E">
            <w:pPr>
              <w:spacing w:line="280" w:lineRule="exact"/>
              <w:textAlignment w:val="center"/>
              <w:rPr>
                <w:rFonts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C6999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9EAC0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4B2F08">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B2F7D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3B53D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4224F9">
            <w:pPr>
              <w:spacing w:line="280" w:lineRule="exact"/>
              <w:textAlignment w:val="center"/>
              <w:rPr>
                <w:rFonts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BB87B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D1D4F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CB8CB2">
            <w:pPr>
              <w:spacing w:line="280" w:lineRule="exact"/>
              <w:textAlignment w:val="center"/>
              <w:rPr>
                <w:rFonts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293A4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E2A5F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3C5741">
            <w:pPr>
              <w:spacing w:line="280" w:lineRule="exact"/>
              <w:textAlignment w:val="center"/>
              <w:rPr>
                <w:rFonts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FBEA46">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CA6795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C141C3">
            <w:pPr>
              <w:spacing w:line="280" w:lineRule="exact"/>
              <w:textAlignment w:val="center"/>
              <w:rPr>
                <w:rFonts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4D746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C56BE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252DE6">
            <w:pPr>
              <w:spacing w:line="280" w:lineRule="exact"/>
              <w:textAlignment w:val="center"/>
              <w:rPr>
                <w:rFonts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43F4B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789B4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EC78C4">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723A3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998E5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A8DD04">
            <w:pPr>
              <w:spacing w:line="280" w:lineRule="exact"/>
              <w:textAlignment w:val="center"/>
              <w:rPr>
                <w:rFonts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414AE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73C38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A15952">
            <w:pPr>
              <w:spacing w:line="280" w:lineRule="exact"/>
              <w:textAlignment w:val="center"/>
              <w:rPr>
                <w:rFonts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F3700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9E4B7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42A8AF">
            <w:pPr>
              <w:spacing w:line="280" w:lineRule="exact"/>
              <w:textAlignment w:val="center"/>
              <w:rPr>
                <w:rFonts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CF32F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264D7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728B9F">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5BD8F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2CD78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58138D">
            <w:pPr>
              <w:spacing w:line="280" w:lineRule="exact"/>
              <w:textAlignment w:val="center"/>
              <w:rPr>
                <w:rFonts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4693D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63A49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40BA1F">
            <w:pPr>
              <w:spacing w:line="280" w:lineRule="exact"/>
              <w:textAlignment w:val="center"/>
              <w:rPr>
                <w:rFonts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B961F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913EE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BA6634">
            <w:pPr>
              <w:spacing w:line="280" w:lineRule="exact"/>
              <w:textAlignment w:val="center"/>
              <w:rPr>
                <w:rFonts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5B715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83D005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2E4790">
            <w:pPr>
              <w:spacing w:line="280" w:lineRule="exact"/>
              <w:textAlignment w:val="center"/>
              <w:rPr>
                <w:rFonts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599DC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1DC5C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B6EC3E">
            <w:pPr>
              <w:spacing w:line="280" w:lineRule="exact"/>
              <w:textAlignment w:val="center"/>
              <w:rPr>
                <w:rFonts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4D593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14E2F4">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67AA79">
            <w:pPr>
              <w:spacing w:line="280" w:lineRule="exact"/>
              <w:textAlignment w:val="center"/>
              <w:rPr>
                <w:rFonts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E1A5D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5F8E8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CCE7F4">
            <w:pPr>
              <w:spacing w:line="280" w:lineRule="exact"/>
              <w:rPr>
                <w:rFonts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1178E6">
            <w:pPr>
              <w:spacing w:line="280" w:lineRule="exact"/>
              <w:jc w:val="right"/>
              <w:rPr>
                <w:rFonts w:cs="宋体"/>
                <w:color w:val="000000"/>
                <w:kern w:val="2"/>
                <w:sz w:val="16"/>
                <w:szCs w:val="16"/>
              </w:rPr>
            </w:pPr>
          </w:p>
        </w:tc>
      </w:tr>
      <w:tr w14:paraId="5ADE3DEB">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7BCA5A">
            <w:pPr>
              <w:spacing w:line="280" w:lineRule="exact"/>
              <w:textAlignment w:val="center"/>
              <w:rPr>
                <w:rFonts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56EB9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C3E0D4">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FBB908">
            <w:pPr>
              <w:spacing w:line="280" w:lineRule="exact"/>
              <w:rPr>
                <w:rFonts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B77FAD">
            <w:pPr>
              <w:spacing w:line="280" w:lineRule="exact"/>
              <w:jc w:val="right"/>
              <w:rPr>
                <w:rFonts w:cs="宋体"/>
                <w:color w:val="000000"/>
                <w:kern w:val="2"/>
                <w:sz w:val="16"/>
                <w:szCs w:val="16"/>
              </w:rPr>
            </w:pPr>
          </w:p>
        </w:tc>
      </w:tr>
      <w:tr w14:paraId="1BB89D18">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BC1485">
            <w:pPr>
              <w:spacing w:line="280" w:lineRule="exact"/>
              <w:textAlignment w:val="center"/>
              <w:rPr>
                <w:rFonts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047817">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567CD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418F76">
            <w:pPr>
              <w:spacing w:line="280" w:lineRule="exact"/>
              <w:rPr>
                <w:rFonts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E56194">
            <w:pPr>
              <w:spacing w:line="280" w:lineRule="exact"/>
              <w:jc w:val="right"/>
              <w:rPr>
                <w:rFonts w:cs="宋体"/>
                <w:color w:val="000000"/>
                <w:sz w:val="16"/>
                <w:szCs w:val="16"/>
              </w:rPr>
            </w:pPr>
          </w:p>
        </w:tc>
      </w:tr>
    </w:tbl>
    <w:p w14:paraId="11464A96">
      <w:pPr>
        <w:rPr>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0C2D8">
    <w:pPr>
      <w:pStyle w:val="6"/>
    </w:pPr>
    <w:r>
      <w:rPr>
        <w:rFonts w:hint="default"/>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DD2E877">
                          <w:pPr>
                            <w:pStyle w:val="6"/>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方正仿宋_GBK" w:hAnsi="方正仿宋_GBK" w:eastAsia="方正仿宋_GBK" w:cs="方正仿宋_GBK"/>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5DD2E877">
                    <w:pPr>
                      <w:pStyle w:val="6"/>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方正仿宋_GBK" w:hAnsi="方正仿宋_GBK" w:eastAsia="方正仿宋_GBK" w:cs="方正仿宋_GBK"/>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07ADB">
    <w:pPr>
      <w:pStyle w:val="6"/>
      <w:jc w:val="both"/>
    </w:pPr>
    <w:r>
      <w:rPr>
        <w:rFonts w:hint="default"/>
      </w:rPr>
      <mc:AlternateContent>
        <mc:Choice Requires="wps">
          <w:drawing>
            <wp:anchor distT="0" distB="0" distL="114300" distR="114300" simplePos="0" relativeHeight="251661312"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61FB585">
                          <w:pPr>
                            <w:pStyle w:val="6"/>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方正仿宋_GBK" w:hAnsi="方正仿宋_GBK" w:eastAsia="方正仿宋_GBK" w:cs="方正仿宋_GBK"/>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261FB585">
                    <w:pPr>
                      <w:pStyle w:val="6"/>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方正仿宋_GBK" w:hAnsi="方正仿宋_GBK" w:eastAsia="方正仿宋_GBK" w:cs="方正仿宋_GBK"/>
                        <w:sz w:val="28"/>
                        <w:szCs w:val="28"/>
                      </w:rP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C345A67">
                          <w:pPr>
                            <w:pStyle w:val="6"/>
                            <w:jc w:val="both"/>
                            <w:rPr>
                              <w:rFonts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1C345A67">
                    <w:pPr>
                      <w:pStyle w:val="6"/>
                      <w:jc w:val="both"/>
                      <w:rPr>
                        <w:rFonts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53AAA">
    <w:pPr>
      <w:pStyle w:val="7"/>
      <w:tabs>
        <w:tab w:val="left" w:pos="1758"/>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0B30AD"/>
    <w:rsid w:val="001D3BB7"/>
    <w:rsid w:val="002B254B"/>
    <w:rsid w:val="0034050A"/>
    <w:rsid w:val="0044504F"/>
    <w:rsid w:val="00466C9B"/>
    <w:rsid w:val="00486CFC"/>
    <w:rsid w:val="00491DDD"/>
    <w:rsid w:val="00550ABE"/>
    <w:rsid w:val="00620D80"/>
    <w:rsid w:val="00623A85"/>
    <w:rsid w:val="007237F3"/>
    <w:rsid w:val="00770383"/>
    <w:rsid w:val="007819D4"/>
    <w:rsid w:val="007B419D"/>
    <w:rsid w:val="007B7C4B"/>
    <w:rsid w:val="007D3D39"/>
    <w:rsid w:val="00984C6A"/>
    <w:rsid w:val="00994AF7"/>
    <w:rsid w:val="009B67B8"/>
    <w:rsid w:val="009C14C9"/>
    <w:rsid w:val="009D2B67"/>
    <w:rsid w:val="009E1452"/>
    <w:rsid w:val="00A566F9"/>
    <w:rsid w:val="00A74F46"/>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0000C7"/>
    <w:rsid w:val="044C50BA"/>
    <w:rsid w:val="05BC6D49"/>
    <w:rsid w:val="06194FF1"/>
    <w:rsid w:val="06A2550B"/>
    <w:rsid w:val="06F80EE2"/>
    <w:rsid w:val="07001CCA"/>
    <w:rsid w:val="075678DB"/>
    <w:rsid w:val="077B465F"/>
    <w:rsid w:val="079D7CC7"/>
    <w:rsid w:val="08051BCA"/>
    <w:rsid w:val="086C12F4"/>
    <w:rsid w:val="08705944"/>
    <w:rsid w:val="08BA052C"/>
    <w:rsid w:val="08DB07BA"/>
    <w:rsid w:val="09055F84"/>
    <w:rsid w:val="0969353F"/>
    <w:rsid w:val="098305D0"/>
    <w:rsid w:val="09B1218B"/>
    <w:rsid w:val="0A3317EA"/>
    <w:rsid w:val="0A5C4B69"/>
    <w:rsid w:val="0A86124A"/>
    <w:rsid w:val="0AB54CC0"/>
    <w:rsid w:val="0B9335CE"/>
    <w:rsid w:val="0BF2311A"/>
    <w:rsid w:val="0C7927C4"/>
    <w:rsid w:val="0C7B02EA"/>
    <w:rsid w:val="0C9B098C"/>
    <w:rsid w:val="0D673E11"/>
    <w:rsid w:val="0D9755F8"/>
    <w:rsid w:val="0DDA54E4"/>
    <w:rsid w:val="0E3A5F83"/>
    <w:rsid w:val="0F657030"/>
    <w:rsid w:val="0F836721"/>
    <w:rsid w:val="0FA25D96"/>
    <w:rsid w:val="107B59E5"/>
    <w:rsid w:val="10EC0126"/>
    <w:rsid w:val="10F70B9A"/>
    <w:rsid w:val="111445C7"/>
    <w:rsid w:val="114278C6"/>
    <w:rsid w:val="1158083A"/>
    <w:rsid w:val="11643A4B"/>
    <w:rsid w:val="11D72467"/>
    <w:rsid w:val="11ED0F98"/>
    <w:rsid w:val="11F03528"/>
    <w:rsid w:val="12062D4C"/>
    <w:rsid w:val="12C921C4"/>
    <w:rsid w:val="13871C70"/>
    <w:rsid w:val="13A71CB4"/>
    <w:rsid w:val="13AF1D43"/>
    <w:rsid w:val="13CE1647"/>
    <w:rsid w:val="13FD55AB"/>
    <w:rsid w:val="14200702"/>
    <w:rsid w:val="142851FC"/>
    <w:rsid w:val="1429086F"/>
    <w:rsid w:val="14370EA1"/>
    <w:rsid w:val="15E16F83"/>
    <w:rsid w:val="163A6CEE"/>
    <w:rsid w:val="173708E3"/>
    <w:rsid w:val="17C374FC"/>
    <w:rsid w:val="182E4AB6"/>
    <w:rsid w:val="189079DC"/>
    <w:rsid w:val="189B0D0B"/>
    <w:rsid w:val="18B43F7C"/>
    <w:rsid w:val="191C433B"/>
    <w:rsid w:val="194A1770"/>
    <w:rsid w:val="19B906A4"/>
    <w:rsid w:val="1A9829AF"/>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325180"/>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AF97E98"/>
    <w:rsid w:val="2B167953"/>
    <w:rsid w:val="2B200583"/>
    <w:rsid w:val="2B2727B4"/>
    <w:rsid w:val="2B2729C0"/>
    <w:rsid w:val="2B8209DE"/>
    <w:rsid w:val="2B821C91"/>
    <w:rsid w:val="2B822FEC"/>
    <w:rsid w:val="2BF81A22"/>
    <w:rsid w:val="2C636760"/>
    <w:rsid w:val="2C6762A3"/>
    <w:rsid w:val="2C9C632F"/>
    <w:rsid w:val="2DBD5517"/>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5D610F5"/>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EDE27D7"/>
    <w:rsid w:val="3F032E93"/>
    <w:rsid w:val="3F0527E5"/>
    <w:rsid w:val="3F4C52C6"/>
    <w:rsid w:val="3F694D83"/>
    <w:rsid w:val="3F885DCC"/>
    <w:rsid w:val="3FCD675E"/>
    <w:rsid w:val="4004000C"/>
    <w:rsid w:val="40356427"/>
    <w:rsid w:val="40760DD1"/>
    <w:rsid w:val="40BD5482"/>
    <w:rsid w:val="411B6CE5"/>
    <w:rsid w:val="412070D7"/>
    <w:rsid w:val="41314E40"/>
    <w:rsid w:val="41CC4B1E"/>
    <w:rsid w:val="41E0734B"/>
    <w:rsid w:val="426C1EA8"/>
    <w:rsid w:val="42736402"/>
    <w:rsid w:val="42E86A87"/>
    <w:rsid w:val="43307B09"/>
    <w:rsid w:val="439A3EB9"/>
    <w:rsid w:val="43BA7BB2"/>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9F44C5D"/>
    <w:rsid w:val="4A263DF2"/>
    <w:rsid w:val="4A2F278B"/>
    <w:rsid w:val="4A6F6675"/>
    <w:rsid w:val="4B135857"/>
    <w:rsid w:val="4B7951CB"/>
    <w:rsid w:val="4B7C315C"/>
    <w:rsid w:val="4D1F53CA"/>
    <w:rsid w:val="4DAC4ACA"/>
    <w:rsid w:val="4DBE01D2"/>
    <w:rsid w:val="4EFD467F"/>
    <w:rsid w:val="4F0C6BA3"/>
    <w:rsid w:val="4F186D58"/>
    <w:rsid w:val="4F4C0F2D"/>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E60023"/>
    <w:rsid w:val="56FF7E9E"/>
    <w:rsid w:val="578867FC"/>
    <w:rsid w:val="580A3393"/>
    <w:rsid w:val="5842572D"/>
    <w:rsid w:val="5A3B59D6"/>
    <w:rsid w:val="5AD134D8"/>
    <w:rsid w:val="5BF41F67"/>
    <w:rsid w:val="5C263CE4"/>
    <w:rsid w:val="5C5D2777"/>
    <w:rsid w:val="5CED61D0"/>
    <w:rsid w:val="5CF66BF3"/>
    <w:rsid w:val="5D290C69"/>
    <w:rsid w:val="5D81321F"/>
    <w:rsid w:val="5DA80C2C"/>
    <w:rsid w:val="5F2D4A41"/>
    <w:rsid w:val="5F6E7D60"/>
    <w:rsid w:val="60C74F6C"/>
    <w:rsid w:val="61015958"/>
    <w:rsid w:val="61025A59"/>
    <w:rsid w:val="613D5BBC"/>
    <w:rsid w:val="61536C39"/>
    <w:rsid w:val="62944DD7"/>
    <w:rsid w:val="6319381F"/>
    <w:rsid w:val="638E5CCA"/>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7DF3BC2"/>
    <w:rsid w:val="6821710D"/>
    <w:rsid w:val="68407834"/>
    <w:rsid w:val="6883293E"/>
    <w:rsid w:val="688412AD"/>
    <w:rsid w:val="68EB1B71"/>
    <w:rsid w:val="696C0310"/>
    <w:rsid w:val="6A6C7940"/>
    <w:rsid w:val="6A9F1565"/>
    <w:rsid w:val="6AAD2300"/>
    <w:rsid w:val="6B474EF5"/>
    <w:rsid w:val="6BC938E5"/>
    <w:rsid w:val="6C0A5AC5"/>
    <w:rsid w:val="6C1D7BEB"/>
    <w:rsid w:val="6C560CAE"/>
    <w:rsid w:val="6C576495"/>
    <w:rsid w:val="6C662545"/>
    <w:rsid w:val="6D903FF5"/>
    <w:rsid w:val="6DA955B8"/>
    <w:rsid w:val="6DE346AB"/>
    <w:rsid w:val="6DE5391A"/>
    <w:rsid w:val="6EFD1324"/>
    <w:rsid w:val="6F5A53AC"/>
    <w:rsid w:val="6FAC003D"/>
    <w:rsid w:val="6FD926BF"/>
    <w:rsid w:val="6FE259B8"/>
    <w:rsid w:val="6FE55E12"/>
    <w:rsid w:val="6FFB2E76"/>
    <w:rsid w:val="70237187"/>
    <w:rsid w:val="708F6F7F"/>
    <w:rsid w:val="70D94BD3"/>
    <w:rsid w:val="71574775"/>
    <w:rsid w:val="71C34D91"/>
    <w:rsid w:val="72D466F0"/>
    <w:rsid w:val="72DB435C"/>
    <w:rsid w:val="72E2613A"/>
    <w:rsid w:val="72F771F4"/>
    <w:rsid w:val="73934AD2"/>
    <w:rsid w:val="73B12CD9"/>
    <w:rsid w:val="73E86D31"/>
    <w:rsid w:val="74253AE1"/>
    <w:rsid w:val="746F6492"/>
    <w:rsid w:val="750837F0"/>
    <w:rsid w:val="754758CF"/>
    <w:rsid w:val="75595ECD"/>
    <w:rsid w:val="75ED1F67"/>
    <w:rsid w:val="764F62AB"/>
    <w:rsid w:val="765C45EC"/>
    <w:rsid w:val="768A7619"/>
    <w:rsid w:val="76974B9D"/>
    <w:rsid w:val="76BD23AB"/>
    <w:rsid w:val="772E1EBA"/>
    <w:rsid w:val="779967B1"/>
    <w:rsid w:val="77F6687E"/>
    <w:rsid w:val="781926BC"/>
    <w:rsid w:val="796D60A4"/>
    <w:rsid w:val="79A031D5"/>
    <w:rsid w:val="79B47FDF"/>
    <w:rsid w:val="79E569A9"/>
    <w:rsid w:val="7A1525F7"/>
    <w:rsid w:val="7B420052"/>
    <w:rsid w:val="7BD06A28"/>
    <w:rsid w:val="7C3A7C0B"/>
    <w:rsid w:val="7C5248E4"/>
    <w:rsid w:val="7C566698"/>
    <w:rsid w:val="7C5866A3"/>
    <w:rsid w:val="7D7406BB"/>
    <w:rsid w:val="7DE94331"/>
    <w:rsid w:val="7E7B5D6B"/>
    <w:rsid w:val="7F446A19"/>
    <w:rsid w:val="7F7452B9"/>
    <w:rsid w:val="FFCDD4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spacing w:after="120"/>
      <w:ind w:left="420" w:leftChars="200"/>
    </w:pPr>
    <w:rPr>
      <w:rFonts w:cs="宋体"/>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字符"/>
    <w:basedOn w:val="12"/>
    <w:link w:val="5"/>
    <w:qFormat/>
    <w:uiPriority w:val="0"/>
    <w:rPr>
      <w:rFonts w:ascii="宋体" w:hAnsi="宋体"/>
      <w:sz w:val="18"/>
      <w:szCs w:val="18"/>
    </w:rPr>
  </w:style>
  <w:style w:type="paragraph" w:customStyle="1" w:styleId="19">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7757</Words>
  <Characters>9885</Characters>
  <Lines>192</Lines>
  <Paragraphs>54</Paragraphs>
  <TotalTime>0</TotalTime>
  <ScaleCrop>false</ScaleCrop>
  <LinksUpToDate>false</LinksUpToDate>
  <CharactersWithSpaces>10885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黄小小L</cp:lastModifiedBy>
  <dcterms:modified xsi:type="dcterms:W3CDTF">2025-10-22T01:43:13Z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CC9E504AF2DF46499278CD6DE21E6BBC</vt:lpwstr>
  </property>
  <property fmtid="{D5CDD505-2E9C-101B-9397-08002B2CF9AE}" pid="4" name="KSOTemplateDocerSaveRecord">
    <vt:lpwstr>eyJoZGlkIjoiZjQ1MTYzNWIxNTI4MjQ0YWI5OGY5MTFmNGI1MzBlNzIiLCJ1c2VySWQiOiIyNDA4Nzc1NzcifQ==</vt:lpwstr>
  </property>
</Properties>
</file>