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1FE" w:rsidRDefault="00A410D3">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西永街道</w:t>
      </w:r>
      <w:r>
        <w:rPr>
          <w:rFonts w:ascii="Times New Roman" w:eastAsia="方正小标宋_GBK" w:hAnsi="Times New Roman" w:cs="Times New Roman" w:hint="eastAsia"/>
          <w:sz w:val="44"/>
          <w:szCs w:val="44"/>
        </w:rPr>
        <w:t>便民服务中心（退役军人服务站）</w:t>
      </w:r>
      <w:r>
        <w:rPr>
          <w:rFonts w:ascii="Times New Roman" w:eastAsia="方正小标宋_GBK" w:hAnsi="Times New Roman" w:cs="Times New Roman" w:hint="eastAsia"/>
          <w:sz w:val="44"/>
          <w:szCs w:val="44"/>
        </w:rPr>
        <w:t xml:space="preserve"> </w:t>
      </w:r>
      <w:r>
        <w:rPr>
          <w:rFonts w:ascii="Times New Roman" w:eastAsia="方正小标宋_GBK" w:hAnsi="Times New Roman" w:cs="Times New Roman"/>
          <w:sz w:val="44"/>
          <w:szCs w:val="44"/>
        </w:rPr>
        <w:t>202</w:t>
      </w:r>
      <w:r>
        <w:rPr>
          <w:rFonts w:ascii="Times New Roman" w:eastAsia="方正小标宋_GBK" w:hAnsi="Times New Roman" w:cs="Times New Roman" w:hint="eastAsia"/>
          <w:sz w:val="44"/>
          <w:szCs w:val="44"/>
        </w:rPr>
        <w:t>6</w:t>
      </w:r>
      <w:r>
        <w:rPr>
          <w:rFonts w:ascii="Times New Roman" w:eastAsia="方正小标宋_GBK" w:hAnsi="Times New Roman" w:cs="Times New Roman"/>
          <w:sz w:val="44"/>
          <w:szCs w:val="44"/>
        </w:rPr>
        <w:t>年单位预算情况说明</w:t>
      </w:r>
    </w:p>
    <w:p w:rsidR="005641FE" w:rsidRDefault="005641FE">
      <w:pPr>
        <w:spacing w:line="600" w:lineRule="exact"/>
        <w:ind w:firstLineChars="200" w:firstLine="880"/>
        <w:jc w:val="center"/>
        <w:rPr>
          <w:rFonts w:ascii="Times New Roman" w:eastAsia="华文中宋" w:hAnsi="Times New Roman" w:cs="Times New Roman"/>
          <w:sz w:val="44"/>
          <w:szCs w:val="44"/>
        </w:rPr>
      </w:pPr>
    </w:p>
    <w:p w:rsidR="005641FE" w:rsidRDefault="00A410D3">
      <w:pPr>
        <w:spacing w:line="600"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sz w:val="32"/>
          <w:szCs w:val="20"/>
        </w:rPr>
        <w:t>一、单位基本情况</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（一）职能职责</w:t>
      </w:r>
    </w:p>
    <w:p w:rsidR="005641FE" w:rsidRDefault="00A410D3">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负责社会救助、就业</w:t>
      </w:r>
      <w:r>
        <w:rPr>
          <w:rFonts w:ascii="Times New Roman" w:eastAsia="方正仿宋_GBK" w:hAnsi="Times New Roman" w:cs="Times New Roman" w:hint="eastAsia"/>
          <w:sz w:val="32"/>
        </w:rPr>
        <w:t>创业、劳动争议调解、社保、</w:t>
      </w:r>
      <w:proofErr w:type="gramStart"/>
      <w:r>
        <w:rPr>
          <w:rFonts w:ascii="Times New Roman" w:eastAsia="方正仿宋_GBK" w:hAnsi="Times New Roman" w:cs="Times New Roman" w:hint="eastAsia"/>
          <w:sz w:val="32"/>
        </w:rPr>
        <w:t>医</w:t>
      </w:r>
      <w:proofErr w:type="gramEnd"/>
      <w:r>
        <w:rPr>
          <w:rFonts w:ascii="Times New Roman" w:eastAsia="方正仿宋_GBK" w:hAnsi="Times New Roman" w:cs="Times New Roman" w:hint="eastAsia"/>
          <w:sz w:val="32"/>
        </w:rPr>
        <w:t>保、退役军人等服务性工作，推进街道、村（居）服务窗口建设。</w:t>
      </w:r>
    </w:p>
    <w:p w:rsidR="005641FE" w:rsidRDefault="00A410D3">
      <w:pPr>
        <w:pStyle w:val="ab"/>
        <w:tabs>
          <w:tab w:val="center" w:pos="4153"/>
          <w:tab w:val="left" w:pos="7275"/>
        </w:tabs>
        <w:spacing w:line="600" w:lineRule="exact"/>
        <w:ind w:left="640" w:firstLineChars="0" w:firstLine="0"/>
        <w:jc w:val="left"/>
        <w:rPr>
          <w:rFonts w:ascii="Times New Roman" w:eastAsia="方正仿宋_GBK" w:hAnsi="Times New Roman" w:cs="Times New Roman"/>
          <w:sz w:val="32"/>
        </w:rPr>
      </w:pPr>
      <w:r>
        <w:rPr>
          <w:rFonts w:ascii="Times New Roman" w:eastAsia="方正仿宋_GBK" w:hAnsi="Times New Roman" w:cs="Times New Roman"/>
          <w:sz w:val="32"/>
        </w:rPr>
        <w:t>（二）单位构成</w:t>
      </w:r>
    </w:p>
    <w:p w:rsidR="005641FE" w:rsidRDefault="00A410D3">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西永街道</w:t>
      </w:r>
      <w:r>
        <w:rPr>
          <w:rFonts w:ascii="Times New Roman" w:eastAsia="方正仿宋_GBK" w:hAnsi="Times New Roman" w:cs="Times New Roman" w:hint="eastAsia"/>
          <w:sz w:val="32"/>
        </w:rPr>
        <w:t>便民服务中心（退役军人服务站）</w:t>
      </w:r>
      <w:r>
        <w:rPr>
          <w:rFonts w:ascii="Times New Roman" w:eastAsia="方正仿宋_GBK" w:hAnsi="Times New Roman" w:cs="Times New Roman"/>
          <w:sz w:val="32"/>
        </w:rPr>
        <w:t>系西永街道下设的事业单位。</w:t>
      </w:r>
    </w:p>
    <w:p w:rsidR="005641FE" w:rsidRDefault="00A410D3">
      <w:pPr>
        <w:spacing w:line="600"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sz w:val="32"/>
          <w:szCs w:val="20"/>
        </w:rPr>
        <w:t>二、单位收支总体情况</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（一）收入预算：</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年年初预算数</w:t>
      </w:r>
      <w:r>
        <w:rPr>
          <w:rFonts w:ascii="Times New Roman" w:eastAsia="方正仿宋_GBK" w:hAnsi="Times New Roman" w:cs="Times New Roman" w:hint="eastAsia"/>
          <w:sz w:val="32"/>
          <w:szCs w:val="20"/>
        </w:rPr>
        <w:t>141.81</w:t>
      </w:r>
      <w:r>
        <w:rPr>
          <w:rFonts w:ascii="Times New Roman" w:eastAsia="方正仿宋_GBK" w:hAnsi="Times New Roman" w:cs="Times New Roman"/>
          <w:sz w:val="32"/>
          <w:szCs w:val="20"/>
        </w:rPr>
        <w:t>万元，其中：一般公共预算拨款</w:t>
      </w:r>
      <w:r>
        <w:rPr>
          <w:rFonts w:ascii="Times New Roman" w:eastAsia="方正仿宋_GBK" w:hAnsi="Times New Roman" w:cs="Times New Roman" w:hint="eastAsia"/>
          <w:sz w:val="32"/>
          <w:szCs w:val="20"/>
        </w:rPr>
        <w:t>141.81</w:t>
      </w:r>
      <w:r>
        <w:rPr>
          <w:rFonts w:ascii="Times New Roman" w:eastAsia="方正仿宋_GBK" w:hAnsi="Times New Roman" w:cs="Times New Roman"/>
          <w:sz w:val="32"/>
          <w:szCs w:val="20"/>
        </w:rPr>
        <w:t>万元，政府性基金预算拨款</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万元，国有资本经营预算收入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万元，事业收入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万元，事业单位经营收入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万元，其他收入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w:t>
      </w:r>
      <w:r>
        <w:rPr>
          <w:rFonts w:ascii="Times New Roman" w:eastAsia="方正仿宋_GBK" w:hAnsi="Times New Roman" w:cs="Times New Roman"/>
          <w:sz w:val="32"/>
          <w:szCs w:val="20"/>
        </w:rPr>
        <w:t>收入较</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增加</w:t>
      </w:r>
      <w:r>
        <w:rPr>
          <w:rFonts w:ascii="Times New Roman" w:eastAsia="方正仿宋_GBK" w:hAnsi="Times New Roman" w:cs="Times New Roman" w:hint="eastAsia"/>
          <w:sz w:val="32"/>
          <w:szCs w:val="20"/>
        </w:rPr>
        <w:t>11.83</w:t>
      </w:r>
      <w:r>
        <w:rPr>
          <w:rFonts w:ascii="Times New Roman" w:eastAsia="方正仿宋_GBK" w:hAnsi="Times New Roman" w:cs="Times New Roman"/>
          <w:sz w:val="32"/>
          <w:szCs w:val="20"/>
        </w:rPr>
        <w:t>万元，主要是一般公共预算经费拨款</w:t>
      </w:r>
      <w:r>
        <w:rPr>
          <w:rFonts w:ascii="Times New Roman" w:eastAsia="方正仿宋_GBK" w:hAnsi="Times New Roman" w:cs="Times New Roman"/>
          <w:sz w:val="32"/>
          <w:szCs w:val="20"/>
        </w:rPr>
        <w:t>增加</w:t>
      </w:r>
      <w:r>
        <w:rPr>
          <w:rFonts w:ascii="Times New Roman" w:eastAsia="方正仿宋_GBK" w:hAnsi="Times New Roman" w:cs="Times New Roman" w:hint="eastAsia"/>
          <w:sz w:val="32"/>
          <w:szCs w:val="20"/>
        </w:rPr>
        <w:t>11.83</w:t>
      </w:r>
      <w:r>
        <w:rPr>
          <w:rFonts w:ascii="Times New Roman" w:eastAsia="方正仿宋_GBK" w:hAnsi="Times New Roman" w:cs="Times New Roman"/>
          <w:sz w:val="32"/>
          <w:szCs w:val="20"/>
        </w:rPr>
        <w:t>万元</w:t>
      </w:r>
      <w:r>
        <w:rPr>
          <w:rFonts w:ascii="Times New Roman" w:eastAsia="方正仿宋_GBK" w:hAnsi="Times New Roman" w:cs="Times New Roman"/>
          <w:sz w:val="32"/>
          <w:szCs w:val="20"/>
        </w:rPr>
        <w:t>。</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（二）支出预算：</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年年初预算数</w:t>
      </w:r>
      <w:r>
        <w:rPr>
          <w:rFonts w:ascii="Times New Roman" w:eastAsia="方正仿宋_GBK" w:hAnsi="Times New Roman" w:cs="Times New Roman" w:hint="eastAsia"/>
          <w:sz w:val="32"/>
          <w:szCs w:val="20"/>
        </w:rPr>
        <w:t>141.81</w:t>
      </w:r>
      <w:r>
        <w:rPr>
          <w:rFonts w:ascii="Times New Roman" w:eastAsia="方正仿宋_GBK" w:hAnsi="Times New Roman" w:cs="Times New Roman"/>
          <w:sz w:val="32"/>
          <w:szCs w:val="20"/>
        </w:rPr>
        <w:t>万元，其中：社会保障和就业支出预算</w:t>
      </w:r>
      <w:r>
        <w:rPr>
          <w:rFonts w:ascii="Times New Roman" w:eastAsia="方正仿宋_GBK" w:hAnsi="Times New Roman" w:cs="Times New Roman" w:hint="eastAsia"/>
          <w:sz w:val="32"/>
          <w:szCs w:val="20"/>
        </w:rPr>
        <w:t>129.36</w:t>
      </w:r>
      <w:r>
        <w:rPr>
          <w:rFonts w:ascii="Times New Roman" w:eastAsia="方正仿宋_GBK" w:hAnsi="Times New Roman" w:cs="Times New Roman"/>
          <w:sz w:val="32"/>
          <w:szCs w:val="20"/>
        </w:rPr>
        <w:t>万元，卫生健康支出预算</w:t>
      </w:r>
      <w:r>
        <w:rPr>
          <w:rFonts w:ascii="Times New Roman" w:eastAsia="方正仿宋_GBK" w:hAnsi="Times New Roman" w:cs="Times New Roman" w:hint="eastAsia"/>
          <w:sz w:val="32"/>
          <w:szCs w:val="20"/>
        </w:rPr>
        <w:t>6.51</w:t>
      </w:r>
      <w:r>
        <w:rPr>
          <w:rFonts w:ascii="Times New Roman" w:eastAsia="方正仿宋_GBK" w:hAnsi="Times New Roman" w:cs="Times New Roman"/>
          <w:sz w:val="32"/>
          <w:szCs w:val="20"/>
        </w:rPr>
        <w:t>万元，住房保障支出预算</w:t>
      </w:r>
      <w:r>
        <w:rPr>
          <w:rFonts w:ascii="Times New Roman" w:eastAsia="方正仿宋_GBK" w:hAnsi="Times New Roman" w:cs="Times New Roman" w:hint="eastAsia"/>
          <w:sz w:val="32"/>
          <w:szCs w:val="20"/>
        </w:rPr>
        <w:t>5.95</w:t>
      </w:r>
      <w:r>
        <w:rPr>
          <w:rFonts w:ascii="Times New Roman" w:eastAsia="方正仿宋_GBK" w:hAnsi="Times New Roman" w:cs="Times New Roman"/>
          <w:sz w:val="32"/>
          <w:szCs w:val="20"/>
        </w:rPr>
        <w:t>万元。</w:t>
      </w:r>
      <w:r>
        <w:rPr>
          <w:rFonts w:ascii="Times New Roman" w:eastAsia="方正仿宋_GBK" w:hAnsi="Times New Roman" w:cs="Times New Roman"/>
          <w:sz w:val="32"/>
          <w:szCs w:val="20"/>
        </w:rPr>
        <w:t>支出预算较</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增加</w:t>
      </w:r>
      <w:r>
        <w:rPr>
          <w:rFonts w:ascii="Times New Roman" w:eastAsia="方正仿宋_GBK" w:hAnsi="Times New Roman" w:cs="Times New Roman" w:hint="eastAsia"/>
          <w:sz w:val="32"/>
          <w:szCs w:val="20"/>
        </w:rPr>
        <w:t>11.83</w:t>
      </w:r>
      <w:r>
        <w:rPr>
          <w:rFonts w:ascii="Times New Roman" w:eastAsia="方正仿宋_GBK" w:hAnsi="Times New Roman" w:cs="Times New Roman"/>
          <w:sz w:val="32"/>
          <w:szCs w:val="20"/>
        </w:rPr>
        <w:t>万元，主要是基本支出预算增加</w:t>
      </w:r>
      <w:r>
        <w:rPr>
          <w:rFonts w:ascii="Times New Roman" w:eastAsia="方正仿宋_GBK" w:hAnsi="Times New Roman" w:cs="Times New Roman" w:hint="eastAsia"/>
          <w:sz w:val="32"/>
          <w:szCs w:val="20"/>
        </w:rPr>
        <w:t>4.33</w:t>
      </w:r>
      <w:r>
        <w:rPr>
          <w:rFonts w:ascii="Times New Roman" w:eastAsia="方正仿宋_GBK" w:hAnsi="Times New Roman" w:cs="Times New Roman"/>
          <w:sz w:val="32"/>
          <w:szCs w:val="20"/>
        </w:rPr>
        <w:t>万元，项目支出预算</w:t>
      </w:r>
      <w:r>
        <w:rPr>
          <w:rFonts w:ascii="Times New Roman" w:eastAsia="方正仿宋_GBK" w:hAnsi="Times New Roman" w:cs="Times New Roman" w:hint="eastAsia"/>
          <w:sz w:val="32"/>
          <w:szCs w:val="20"/>
        </w:rPr>
        <w:t>增加</w:t>
      </w:r>
      <w:r>
        <w:rPr>
          <w:rFonts w:ascii="Times New Roman" w:eastAsia="方正仿宋_GBK" w:hAnsi="Times New Roman" w:cs="Times New Roman" w:hint="eastAsia"/>
          <w:sz w:val="32"/>
          <w:szCs w:val="20"/>
        </w:rPr>
        <w:t>7.5</w:t>
      </w:r>
      <w:r>
        <w:rPr>
          <w:rFonts w:ascii="Times New Roman" w:eastAsia="方正仿宋_GBK" w:hAnsi="Times New Roman" w:cs="Times New Roman"/>
          <w:sz w:val="32"/>
          <w:szCs w:val="20"/>
        </w:rPr>
        <w:t>万元</w:t>
      </w:r>
      <w:r>
        <w:rPr>
          <w:rFonts w:ascii="Times New Roman" w:eastAsia="方正仿宋_GBK" w:hAnsi="Times New Roman" w:cs="Times New Roman"/>
          <w:sz w:val="32"/>
          <w:szCs w:val="20"/>
        </w:rPr>
        <w:t>。</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黑体_GBK" w:hAnsi="Times New Roman" w:cs="Times New Roman"/>
          <w:sz w:val="32"/>
          <w:szCs w:val="20"/>
        </w:rPr>
        <w:lastRenderedPageBreak/>
        <w:t>三、单位预算情况说明</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年一般公共预算财</w:t>
      </w:r>
      <w:r>
        <w:rPr>
          <w:rFonts w:ascii="Times New Roman" w:eastAsia="方正仿宋_GBK" w:hAnsi="Times New Roman" w:cs="Times New Roman"/>
          <w:sz w:val="32"/>
          <w:szCs w:val="20"/>
        </w:rPr>
        <w:t>政拨款收入</w:t>
      </w:r>
      <w:r>
        <w:rPr>
          <w:rFonts w:ascii="Times New Roman" w:eastAsia="方正仿宋_GBK" w:hAnsi="Times New Roman" w:cs="Times New Roman" w:hint="eastAsia"/>
          <w:sz w:val="32"/>
          <w:szCs w:val="20"/>
        </w:rPr>
        <w:t>141.81</w:t>
      </w:r>
      <w:r>
        <w:rPr>
          <w:rFonts w:ascii="Times New Roman" w:eastAsia="方正仿宋_GBK" w:hAnsi="Times New Roman" w:cs="Times New Roman"/>
          <w:sz w:val="32"/>
          <w:szCs w:val="20"/>
        </w:rPr>
        <w:t>万元，一般公共预算财政拨款支出</w:t>
      </w:r>
      <w:r>
        <w:rPr>
          <w:rFonts w:ascii="Times New Roman" w:eastAsia="方正仿宋_GBK" w:hAnsi="Times New Roman" w:cs="Times New Roman" w:hint="eastAsia"/>
          <w:sz w:val="32"/>
          <w:szCs w:val="20"/>
        </w:rPr>
        <w:t>141.81</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w:t>
      </w:r>
      <w:r>
        <w:rPr>
          <w:rFonts w:ascii="Times New Roman" w:eastAsia="方正仿宋_GBK" w:hAnsi="Times New Roman" w:cs="Times New Roman" w:hint="eastAsia"/>
          <w:sz w:val="32"/>
          <w:szCs w:val="20"/>
        </w:rPr>
        <w:t>25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增加</w:t>
      </w:r>
      <w:r>
        <w:rPr>
          <w:rFonts w:ascii="Times New Roman" w:eastAsia="方正仿宋_GBK" w:hAnsi="Times New Roman" w:cs="Times New Roman" w:hint="eastAsia"/>
          <w:sz w:val="32"/>
          <w:szCs w:val="20"/>
        </w:rPr>
        <w:t>11.83</w:t>
      </w:r>
      <w:r>
        <w:rPr>
          <w:rFonts w:ascii="Times New Roman" w:eastAsia="方正仿宋_GBK" w:hAnsi="Times New Roman" w:cs="Times New Roman"/>
          <w:sz w:val="32"/>
          <w:szCs w:val="20"/>
        </w:rPr>
        <w:t>万元。其中：基本支出</w:t>
      </w:r>
      <w:r>
        <w:rPr>
          <w:rFonts w:ascii="Times New Roman" w:eastAsia="方正仿宋_GBK" w:hAnsi="Times New Roman" w:cs="Times New Roman" w:hint="eastAsia"/>
          <w:sz w:val="32"/>
          <w:szCs w:val="20"/>
        </w:rPr>
        <w:t>131.46</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增加</w:t>
      </w:r>
      <w:r>
        <w:rPr>
          <w:rFonts w:ascii="Times New Roman" w:eastAsia="方正仿宋_GBK" w:hAnsi="Times New Roman" w:cs="Times New Roman" w:hint="eastAsia"/>
          <w:sz w:val="32"/>
          <w:szCs w:val="20"/>
        </w:rPr>
        <w:t>4.33</w:t>
      </w:r>
      <w:r>
        <w:rPr>
          <w:rFonts w:ascii="Times New Roman" w:eastAsia="方正仿宋_GBK" w:hAnsi="Times New Roman" w:cs="Times New Roman"/>
          <w:sz w:val="32"/>
          <w:szCs w:val="20"/>
        </w:rPr>
        <w:t>万元，主要原因是</w:t>
      </w:r>
      <w:r>
        <w:rPr>
          <w:rFonts w:ascii="Times New Roman" w:eastAsia="方正仿宋_GBK" w:hAnsi="Times New Roman" w:cs="Times New Roman"/>
          <w:sz w:val="32"/>
          <w:szCs w:val="20"/>
        </w:rPr>
        <w:t>卫生健康支出</w:t>
      </w:r>
      <w:r>
        <w:rPr>
          <w:rFonts w:ascii="Times New Roman" w:eastAsia="方正仿宋_GBK" w:hAnsi="Times New Roman" w:cs="Times New Roman" w:hint="eastAsia"/>
          <w:sz w:val="32"/>
          <w:szCs w:val="20"/>
        </w:rPr>
        <w:t>、城乡社区支出、住房保障支出</w:t>
      </w:r>
      <w:r>
        <w:rPr>
          <w:rFonts w:ascii="Times New Roman" w:eastAsia="方正仿宋_GBK" w:hAnsi="Times New Roman" w:cs="Times New Roman"/>
          <w:sz w:val="32"/>
          <w:szCs w:val="20"/>
        </w:rPr>
        <w:t>等</w:t>
      </w:r>
      <w:r>
        <w:rPr>
          <w:rFonts w:ascii="Times New Roman" w:eastAsia="方正仿宋_GBK" w:hAnsi="Times New Roman" w:cs="Times New Roman"/>
          <w:sz w:val="32"/>
          <w:szCs w:val="20"/>
        </w:rPr>
        <w:t>基本支出预算增加</w:t>
      </w:r>
      <w:r>
        <w:rPr>
          <w:rFonts w:ascii="Times New Roman" w:eastAsia="方正仿宋_GBK" w:hAnsi="Times New Roman" w:cs="Times New Roman"/>
          <w:sz w:val="32"/>
          <w:szCs w:val="20"/>
        </w:rPr>
        <w:t>，主要用于保障</w:t>
      </w:r>
      <w:r>
        <w:rPr>
          <w:rFonts w:ascii="Times New Roman" w:eastAsia="方正仿宋_GBK" w:hAnsi="Times New Roman" w:cs="Times New Roman"/>
          <w:sz w:val="32"/>
          <w:szCs w:val="20"/>
        </w:rPr>
        <w:t>西永街道</w:t>
      </w:r>
      <w:r>
        <w:rPr>
          <w:rFonts w:ascii="Times New Roman" w:eastAsia="方正仿宋_GBK" w:hAnsi="Times New Roman" w:cs="Times New Roman" w:hint="eastAsia"/>
          <w:sz w:val="32"/>
          <w:szCs w:val="20"/>
        </w:rPr>
        <w:t>便民服务</w:t>
      </w:r>
      <w:r>
        <w:rPr>
          <w:rFonts w:ascii="Times New Roman" w:eastAsia="方正仿宋_GBK" w:hAnsi="Times New Roman" w:cs="Times New Roman"/>
          <w:sz w:val="32"/>
          <w:szCs w:val="20"/>
        </w:rPr>
        <w:t>中</w:t>
      </w:r>
      <w:r>
        <w:rPr>
          <w:rFonts w:ascii="Times New Roman" w:eastAsia="方正仿宋_GBK" w:hAnsi="Times New Roman" w:cs="Times New Roman"/>
          <w:sz w:val="32"/>
        </w:rPr>
        <w:t>心</w:t>
      </w:r>
      <w:r>
        <w:rPr>
          <w:rFonts w:ascii="Times New Roman" w:eastAsia="方正仿宋_GBK" w:hAnsi="Times New Roman" w:cs="Times New Roman" w:hint="eastAsia"/>
          <w:sz w:val="32"/>
        </w:rPr>
        <w:t>（退役军人服务站）</w:t>
      </w:r>
      <w:r>
        <w:rPr>
          <w:rFonts w:ascii="Times New Roman" w:eastAsia="方正仿宋_GBK" w:hAnsi="Times New Roman" w:cs="Times New Roman"/>
          <w:sz w:val="32"/>
          <w:szCs w:val="20"/>
        </w:rPr>
        <w:t>在职人员工资福利及社会保险缴费，退休人员补助等，保障单位正常运转的各项商品服务支出；项目支出</w:t>
      </w:r>
      <w:r>
        <w:rPr>
          <w:rFonts w:ascii="Times New Roman" w:hAnsi="Times New Roman" w:cs="Times New Roman" w:hint="eastAsia"/>
          <w:sz w:val="32"/>
          <w:szCs w:val="20"/>
        </w:rPr>
        <w:t>10.35</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w:t>
      </w:r>
      <w:r>
        <w:rPr>
          <w:rFonts w:ascii="Times New Roman" w:hAnsi="Times New Roman" w:cs="Times New Roman" w:hint="eastAsia"/>
          <w:sz w:val="32"/>
          <w:szCs w:val="20"/>
        </w:rPr>
        <w:t>5</w:t>
      </w:r>
      <w:r>
        <w:rPr>
          <w:rFonts w:ascii="方正仿宋_GBK" w:eastAsia="方正仿宋_GBK" w:hAnsi="方正仿宋_GBK" w:cs="方正仿宋_GBK" w:hint="eastAsia"/>
          <w:sz w:val="32"/>
          <w:szCs w:val="20"/>
        </w:rPr>
        <w:t>年</w:t>
      </w:r>
      <w:r>
        <w:rPr>
          <w:rFonts w:ascii="方正仿宋_GBK" w:eastAsia="方正仿宋_GBK" w:hAnsi="方正仿宋_GBK" w:cs="方正仿宋_GBK" w:hint="eastAsia"/>
          <w:sz w:val="32"/>
          <w:szCs w:val="20"/>
        </w:rPr>
        <w:t>增加</w:t>
      </w:r>
      <w:r>
        <w:rPr>
          <w:rFonts w:ascii="Times New Roman" w:hAnsi="Times New Roman" w:cs="Times New Roman" w:hint="eastAsia"/>
          <w:sz w:val="32"/>
          <w:szCs w:val="20"/>
        </w:rPr>
        <w:t>7.5</w:t>
      </w:r>
      <w:r>
        <w:rPr>
          <w:rFonts w:ascii="Times New Roman" w:eastAsia="方正仿宋_GBK" w:hAnsi="Times New Roman" w:cs="Times New Roman"/>
          <w:sz w:val="32"/>
          <w:szCs w:val="20"/>
        </w:rPr>
        <w:t>万元，主要原因是</w:t>
      </w:r>
      <w:r>
        <w:rPr>
          <w:rFonts w:ascii="Times New Roman" w:eastAsia="方正仿宋_GBK" w:hAnsi="Times New Roman" w:cs="Times New Roman" w:hint="eastAsia"/>
          <w:sz w:val="32"/>
          <w:szCs w:val="20"/>
        </w:rPr>
        <w:t>人力资源和社会保障管理服务</w:t>
      </w:r>
      <w:r>
        <w:rPr>
          <w:rFonts w:ascii="Times New Roman" w:eastAsia="方正仿宋_GBK" w:hAnsi="Times New Roman" w:cs="Times New Roman"/>
          <w:sz w:val="32"/>
          <w:szCs w:val="20"/>
        </w:rPr>
        <w:t>等，主要用于</w:t>
      </w:r>
      <w:r>
        <w:rPr>
          <w:rFonts w:ascii="Times New Roman" w:eastAsia="方正仿宋_GBK" w:hAnsi="Times New Roman" w:cs="Times New Roman" w:hint="eastAsia"/>
          <w:sz w:val="32"/>
          <w:szCs w:val="20"/>
        </w:rPr>
        <w:t>退役军人服务保障</w:t>
      </w:r>
      <w:r>
        <w:rPr>
          <w:rFonts w:ascii="Times New Roman" w:eastAsia="方正仿宋_GBK" w:hAnsi="Times New Roman" w:cs="Times New Roman"/>
          <w:sz w:val="32"/>
          <w:szCs w:val="20"/>
        </w:rPr>
        <w:t>等重点工作。</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rPr>
        <w:t>西永街道</w:t>
      </w:r>
      <w:r>
        <w:rPr>
          <w:rFonts w:ascii="Times New Roman" w:eastAsia="方正仿宋_GBK" w:hAnsi="Times New Roman" w:cs="Times New Roman" w:hint="eastAsia"/>
          <w:sz w:val="32"/>
        </w:rPr>
        <w:t>便民服务中心（退役军人服务站）</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年无使用政府性基金预算拨款安排的支出。</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黑体_GBK" w:hAnsi="Times New Roman" w:cs="Times New Roman"/>
          <w:sz w:val="32"/>
          <w:szCs w:val="20"/>
        </w:rPr>
        <w:t>四、</w:t>
      </w:r>
      <w:r>
        <w:rPr>
          <w:rFonts w:ascii="Times New Roman" w:eastAsia="方正黑体_GBK" w:hAnsi="Times New Roman" w:cs="Times New Roman"/>
          <w:sz w:val="32"/>
          <w:szCs w:val="20"/>
        </w:rPr>
        <w:t>“</w:t>
      </w:r>
      <w:r>
        <w:rPr>
          <w:rFonts w:ascii="Times New Roman" w:eastAsia="方正黑体_GBK" w:hAnsi="Times New Roman" w:cs="Times New Roman"/>
          <w:sz w:val="32"/>
          <w:szCs w:val="20"/>
        </w:rPr>
        <w:t>三公</w:t>
      </w:r>
      <w:r>
        <w:rPr>
          <w:rFonts w:ascii="Times New Roman" w:eastAsia="方正黑体_GBK" w:hAnsi="Times New Roman" w:cs="Times New Roman"/>
          <w:sz w:val="32"/>
          <w:szCs w:val="20"/>
        </w:rPr>
        <w:t>”</w:t>
      </w:r>
      <w:r>
        <w:rPr>
          <w:rFonts w:ascii="Times New Roman" w:eastAsia="方正黑体_GBK" w:hAnsi="Times New Roman" w:cs="Times New Roman"/>
          <w:sz w:val="32"/>
          <w:szCs w:val="20"/>
        </w:rPr>
        <w:t>经费情况说明</w:t>
      </w:r>
    </w:p>
    <w:p w:rsidR="005641FE" w:rsidRDefault="00A410D3">
      <w:pPr>
        <w:spacing w:line="600" w:lineRule="exact"/>
        <w:ind w:firstLine="600"/>
        <w:rPr>
          <w:rFonts w:ascii="Times New Roman" w:eastAsia="方正仿宋_GBK" w:hAnsi="Times New Roman" w:cs="Times New Roman"/>
          <w:sz w:val="32"/>
          <w:szCs w:val="20"/>
        </w:rPr>
      </w:pP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三公</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经费预算</w:t>
      </w:r>
      <w:r>
        <w:rPr>
          <w:rFonts w:ascii="Times New Roman" w:eastAsia="方正仿宋_GBK" w:hAnsi="Times New Roman" w:cs="Times New Roman" w:hint="eastAsia"/>
          <w:sz w:val="32"/>
          <w:szCs w:val="20"/>
        </w:rPr>
        <w:t>4.5</w:t>
      </w:r>
      <w:r>
        <w:rPr>
          <w:rFonts w:ascii="Times New Roman" w:eastAsia="方正仿宋_GBK" w:hAnsi="Times New Roman" w:cs="Times New Roman"/>
          <w:sz w:val="32"/>
          <w:szCs w:val="20"/>
        </w:rPr>
        <w:t>万元。其中：因公出国（境）费用</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万元，公务接待费</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万元，公务用车运行维护费</w:t>
      </w:r>
      <w:r>
        <w:rPr>
          <w:rFonts w:ascii="Times New Roman" w:eastAsia="方正仿宋_GBK" w:hAnsi="Times New Roman" w:cs="Times New Roman" w:hint="eastAsia"/>
          <w:sz w:val="32"/>
          <w:szCs w:val="20"/>
        </w:rPr>
        <w:t>4.5</w:t>
      </w:r>
      <w:r>
        <w:rPr>
          <w:rFonts w:ascii="Times New Roman" w:eastAsia="方正仿宋_GBK" w:hAnsi="Times New Roman" w:cs="Times New Roman"/>
          <w:sz w:val="32"/>
          <w:szCs w:val="20"/>
        </w:rPr>
        <w:t>万元，</w:t>
      </w:r>
      <w:r>
        <w:rPr>
          <w:rFonts w:ascii="Times New Roman" w:eastAsia="方正仿宋_GBK" w:hAnsi="Times New Roman" w:cs="Times New Roman" w:hint="eastAsia"/>
          <w:sz w:val="32"/>
          <w:szCs w:val="20"/>
        </w:rPr>
        <w:t>与</w:t>
      </w:r>
      <w:r>
        <w:rPr>
          <w:rFonts w:ascii="Times New Roman" w:eastAsia="方正仿宋_GBK" w:hAnsi="Times New Roman" w:cs="Times New Roman" w:hint="eastAsia"/>
          <w:sz w:val="32"/>
          <w:szCs w:val="20"/>
        </w:rPr>
        <w:t>2025</w:t>
      </w:r>
      <w:r>
        <w:rPr>
          <w:rFonts w:ascii="Times New Roman" w:eastAsia="方正仿宋_GBK" w:hAnsi="Times New Roman" w:cs="Times New Roman" w:hint="eastAsia"/>
          <w:sz w:val="32"/>
          <w:szCs w:val="20"/>
        </w:rPr>
        <w:t>年持平，</w:t>
      </w:r>
      <w:r>
        <w:rPr>
          <w:rFonts w:ascii="Times New Roman" w:eastAsia="方正仿宋_GBK" w:hAnsi="Times New Roman" w:cs="Times New Roman"/>
          <w:sz w:val="32"/>
          <w:szCs w:val="20"/>
        </w:rPr>
        <w:t>公务用车购置费</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w:t>
      </w:r>
    </w:p>
    <w:p w:rsidR="005641FE" w:rsidRDefault="00A410D3">
      <w:pPr>
        <w:spacing w:line="600"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sz w:val="32"/>
          <w:szCs w:val="20"/>
        </w:rPr>
        <w:t>五、其他重要事项的情况说明</w:t>
      </w:r>
    </w:p>
    <w:p w:rsidR="005641FE" w:rsidRDefault="00A410D3">
      <w:pPr>
        <w:adjustRightInd w:val="0"/>
        <w:snapToGrid w:val="0"/>
        <w:spacing w:line="600" w:lineRule="exact"/>
        <w:ind w:firstLineChars="200" w:firstLine="640"/>
        <w:rPr>
          <w:rFonts w:ascii="Times New Roman" w:hAnsi="Times New Roman" w:cs="Times New Roman"/>
          <w:color w:val="0D0D0D"/>
        </w:rPr>
      </w:pPr>
      <w:r>
        <w:rPr>
          <w:rFonts w:ascii="Times New Roman" w:eastAsia="方正仿宋_GBK" w:hAnsi="Times New Roman" w:cs="Times New Roman" w:hint="eastAsia"/>
          <w:color w:val="0D0D0D"/>
          <w:sz w:val="32"/>
          <w:szCs w:val="32"/>
        </w:rPr>
        <w:t>（一）</w:t>
      </w:r>
      <w:r>
        <w:rPr>
          <w:rFonts w:ascii="Times New Roman" w:eastAsia="方正仿宋_GBK" w:hAnsi="Times New Roman" w:cs="Times New Roman"/>
          <w:sz w:val="32"/>
          <w:szCs w:val="20"/>
        </w:rPr>
        <w:t>我单位不在机关运行经费统计范围之内</w:t>
      </w:r>
      <w:r>
        <w:rPr>
          <w:rFonts w:ascii="Times New Roman" w:hAnsi="Times New Roman" w:cs="Times New Roman"/>
          <w:color w:val="0D0D0D"/>
        </w:rPr>
        <w:t>。</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（二）政府采购情况。</w:t>
      </w:r>
      <w:r>
        <w:rPr>
          <w:rFonts w:ascii="Times New Roman" w:eastAsia="方正仿宋_GBK" w:hAnsi="Times New Roman" w:cs="Times New Roman"/>
          <w:sz w:val="32"/>
          <w:szCs w:val="20"/>
        </w:rPr>
        <w:t>本</w:t>
      </w:r>
      <w:r>
        <w:rPr>
          <w:rFonts w:ascii="Times New Roman" w:eastAsia="方正仿宋_GBK" w:hAnsi="Times New Roman" w:cs="Times New Roman"/>
          <w:sz w:val="32"/>
          <w:szCs w:val="20"/>
        </w:rPr>
        <w:t>单位</w:t>
      </w:r>
      <w:r>
        <w:rPr>
          <w:rFonts w:ascii="Times New Roman" w:eastAsia="方正仿宋_GBK" w:hAnsi="Times New Roman" w:cs="Times New Roman" w:hint="eastAsia"/>
          <w:sz w:val="32"/>
          <w:szCs w:val="20"/>
        </w:rPr>
        <w:t>无</w:t>
      </w:r>
      <w:r>
        <w:rPr>
          <w:rFonts w:ascii="Times New Roman" w:eastAsia="方正仿宋_GBK" w:hAnsi="Times New Roman" w:cs="Times New Roman"/>
          <w:sz w:val="32"/>
          <w:szCs w:val="20"/>
        </w:rPr>
        <w:t>政府采购预算。</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（三）绩效目标设置情况。</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年项目支出均实行了绩效目标管理，涉及一般公共预算当年财政拨款</w:t>
      </w:r>
      <w:r>
        <w:rPr>
          <w:rFonts w:ascii="Times New Roman" w:eastAsia="方正仿宋_GBK" w:hAnsi="Times New Roman" w:cs="Times New Roman" w:hint="eastAsia"/>
          <w:sz w:val="32"/>
          <w:szCs w:val="20"/>
        </w:rPr>
        <w:t>141.81</w:t>
      </w:r>
      <w:r>
        <w:rPr>
          <w:rFonts w:ascii="Times New Roman" w:eastAsia="方正仿宋_GBK" w:hAnsi="Times New Roman" w:cs="Times New Roman"/>
          <w:sz w:val="32"/>
          <w:szCs w:val="20"/>
        </w:rPr>
        <w:t>万元。</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lastRenderedPageBreak/>
        <w:t>（四）国有资产占有使用情况。截止</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12</w:t>
      </w:r>
      <w:r>
        <w:rPr>
          <w:rFonts w:ascii="Times New Roman" w:eastAsia="方正仿宋_GBK" w:hAnsi="Times New Roman" w:cs="Times New Roman"/>
          <w:sz w:val="32"/>
          <w:szCs w:val="20"/>
        </w:rPr>
        <w:t>月，本单位</w:t>
      </w:r>
      <w:r>
        <w:rPr>
          <w:rFonts w:ascii="Times New Roman" w:eastAsia="方正仿宋_GBK" w:hAnsi="Times New Roman" w:cs="Times New Roman" w:hint="eastAsia"/>
          <w:sz w:val="32"/>
          <w:szCs w:val="20"/>
        </w:rPr>
        <w:t>无公务车</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年一般公共预算</w:t>
      </w:r>
      <w:r>
        <w:rPr>
          <w:rFonts w:ascii="Times New Roman" w:eastAsia="方正仿宋_GBK" w:hAnsi="Times New Roman" w:cs="Times New Roman" w:hint="eastAsia"/>
          <w:sz w:val="32"/>
          <w:szCs w:val="20"/>
        </w:rPr>
        <w:t>未</w:t>
      </w:r>
      <w:r>
        <w:rPr>
          <w:rFonts w:ascii="Times New Roman" w:eastAsia="方正仿宋_GBK" w:hAnsi="Times New Roman" w:cs="Times New Roman"/>
          <w:sz w:val="32"/>
          <w:szCs w:val="20"/>
        </w:rPr>
        <w:t>安排购置车辆。</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（五）委托业务费情况。</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年委托业务费</w:t>
      </w:r>
      <w:proofErr w:type="gramStart"/>
      <w:r>
        <w:rPr>
          <w:rFonts w:ascii="Times New Roman" w:eastAsia="方正仿宋_GBK" w:hAnsi="Times New Roman" w:cs="Times New Roman"/>
          <w:sz w:val="32"/>
          <w:szCs w:val="20"/>
        </w:rPr>
        <w:t>涉及财拨资金</w:t>
      </w:r>
      <w:proofErr w:type="gramEnd"/>
      <w:r>
        <w:rPr>
          <w:rFonts w:ascii="Times New Roman" w:eastAsia="方正仿宋_GBK" w:hAnsi="Times New Roman" w:cs="Times New Roman" w:hint="eastAsia"/>
          <w:sz w:val="32"/>
          <w:szCs w:val="20"/>
        </w:rPr>
        <w:t>0</w:t>
      </w:r>
      <w:r>
        <w:rPr>
          <w:rFonts w:ascii="Times New Roman" w:eastAsia="方正仿宋_GBK" w:hAnsi="Times New Roman" w:cs="Times New Roman"/>
          <w:sz w:val="32"/>
          <w:szCs w:val="20"/>
        </w:rPr>
        <w:t>万元</w:t>
      </w:r>
      <w:r>
        <w:rPr>
          <w:rFonts w:ascii="Times New Roman" w:eastAsia="方正仿宋_GBK" w:hAnsi="Times New Roman" w:cs="Times New Roman" w:hint="eastAsia"/>
          <w:sz w:val="32"/>
          <w:szCs w:val="20"/>
        </w:rPr>
        <w:t>。</w:t>
      </w:r>
    </w:p>
    <w:p w:rsidR="005641FE" w:rsidRPr="00A167F2" w:rsidRDefault="00A410D3">
      <w:pPr>
        <w:spacing w:line="600" w:lineRule="exact"/>
        <w:ind w:firstLineChars="200" w:firstLine="640"/>
        <w:rPr>
          <w:rFonts w:ascii="Times New Roman" w:eastAsia="方正黑体_GBK" w:hAnsi="Times New Roman" w:cs="Times New Roman"/>
          <w:sz w:val="32"/>
          <w:szCs w:val="20"/>
        </w:rPr>
      </w:pPr>
      <w:r w:rsidRPr="00A167F2">
        <w:rPr>
          <w:rFonts w:ascii="Times New Roman" w:eastAsia="方正黑体_GBK" w:hAnsi="Times New Roman" w:cs="Times New Roman" w:hint="eastAsia"/>
          <w:sz w:val="32"/>
          <w:szCs w:val="20"/>
        </w:rPr>
        <w:t>六、专业</w:t>
      </w:r>
      <w:proofErr w:type="gramStart"/>
      <w:r w:rsidRPr="00A167F2">
        <w:rPr>
          <w:rFonts w:ascii="Times New Roman" w:eastAsia="方正黑体_GBK" w:hAnsi="Times New Roman" w:cs="Times New Roman" w:hint="eastAsia"/>
          <w:sz w:val="32"/>
          <w:szCs w:val="20"/>
        </w:rPr>
        <w:t>性名</w:t>
      </w:r>
      <w:proofErr w:type="gramEnd"/>
      <w:r w:rsidRPr="00A167F2">
        <w:rPr>
          <w:rFonts w:ascii="Times New Roman" w:eastAsia="方正黑体_GBK" w:hAnsi="Times New Roman" w:cs="Times New Roman" w:hint="eastAsia"/>
          <w:sz w:val="32"/>
          <w:szCs w:val="20"/>
        </w:rPr>
        <w:t>词解释</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（一）财政拨款收入：指本年度从本级财政部门取得的财政拨款，包括一般公共预算财政拨款和政府性基金预算财政拨款。</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（二）财政专户管理资金收入：指缴入财政专户、实行专项管理的高中以上学费、住宿费、高校委托培养费、函大、电大、夜大及短训班培训费等教育收费。单位根据教育收费标准、学生人数等合理预计。</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（三）事业收入（不含教育收费）：指事业单位开展专业业务活动及其辅助活动取得的收入，不包括教育收费。单位根据本年度事业单位开展专业业务活动及其辅助活动计划，结合上年度收入等情况进行预计。</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（四）上级补助收入：指从主管部门或上级单位取得的财政拨款以外的其他补助收入。单位结合上年度上级补助收入等情况进行预计。</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（五）附属单位上缴收入：指本单位所属下级单位上缴给本单位的全部收入（包括下级事业单位上缴的事业收入、其他收入和下级企业单位上缴的利润等）。单位结合上年度附属单位上缴</w:t>
      </w:r>
      <w:r>
        <w:rPr>
          <w:rFonts w:ascii="Times New Roman" w:eastAsia="方正仿宋_GBK" w:hAnsi="Times New Roman" w:cs="Times New Roman" w:hint="eastAsia"/>
          <w:sz w:val="32"/>
          <w:szCs w:val="20"/>
        </w:rPr>
        <w:lastRenderedPageBreak/>
        <w:t>收入等情况商附属单位进行预计。</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（六）事业</w:t>
      </w:r>
      <w:r>
        <w:rPr>
          <w:rFonts w:ascii="Times New Roman" w:eastAsia="方正仿宋_GBK" w:hAnsi="Times New Roman" w:cs="Times New Roman" w:hint="eastAsia"/>
          <w:sz w:val="32"/>
          <w:szCs w:val="20"/>
        </w:rPr>
        <w:t>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（七）其他收入：指债务收入、投资收益等收入，单位根据情况合理预计，全部编入预算。</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w:t>
      </w:r>
      <w:r>
        <w:rPr>
          <w:rFonts w:ascii="Times New Roman" w:eastAsia="方正仿宋_GBK" w:hAnsi="Times New Roman" w:cs="Times New Roman" w:hint="eastAsia"/>
          <w:sz w:val="32"/>
          <w:szCs w:val="20"/>
        </w:rPr>
        <w:t>是指当年预算工作目标已完成，或者因故终止，当年剩余的财政拨款资金。财政专户管理资金结转结余、单位资金结转结余是指年度预算执行结束时，当年实际剩余的财政专户资金、单位资金。</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（九）基本支出：指为保障机构正常运转、完成日常工作任务而发生的人员经费和公用经费。其中：人员经费指政府收支分类经济科目中的“工资福利支出”和“对个人和家庭的补助”</w:t>
      </w:r>
      <w:r>
        <w:rPr>
          <w:rFonts w:ascii="Times New Roman" w:eastAsia="方正仿宋_GBK" w:hAnsi="Times New Roman" w:cs="Times New Roman" w:hint="eastAsia"/>
          <w:sz w:val="32"/>
          <w:szCs w:val="20"/>
        </w:rPr>
        <w:t>;</w:t>
      </w:r>
      <w:r>
        <w:rPr>
          <w:rFonts w:ascii="Times New Roman" w:eastAsia="方正仿宋_GBK" w:hAnsi="Times New Roman" w:cs="Times New Roman" w:hint="eastAsia"/>
          <w:sz w:val="32"/>
          <w:szCs w:val="20"/>
        </w:rPr>
        <w:t>公用经费指政府收支分类经济科目中除“工资福利支出”和“对个人和家庭的补助”外的其他支出。</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（十）项目支出：指在基本支出之外为完成特定行政任务和</w:t>
      </w:r>
      <w:r>
        <w:rPr>
          <w:rFonts w:ascii="Times New Roman" w:eastAsia="方正仿宋_GBK" w:hAnsi="Times New Roman" w:cs="Times New Roman" w:hint="eastAsia"/>
          <w:sz w:val="32"/>
          <w:szCs w:val="20"/>
        </w:rPr>
        <w:lastRenderedPageBreak/>
        <w:t>事业发展目标所发生的支出。</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（十一</w:t>
      </w:r>
      <w:r>
        <w:rPr>
          <w:rFonts w:ascii="Times New Roman" w:eastAsia="方正仿宋_GBK" w:hAnsi="Times New Roman" w:cs="Times New Roman" w:hint="eastAsia"/>
          <w:sz w:val="32"/>
          <w:szCs w:val="20"/>
        </w:rPr>
        <w:t>）“三公”经费：指用财政拨款安排的因公出国（境）费、公务用车购置及运行维护费、公务接待费。其中，因公出国（境）</w:t>
      </w:r>
      <w:proofErr w:type="gramStart"/>
      <w:r>
        <w:rPr>
          <w:rFonts w:ascii="Times New Roman" w:eastAsia="方正仿宋_GBK" w:hAnsi="Times New Roman" w:cs="Times New Roman" w:hint="eastAsia"/>
          <w:sz w:val="32"/>
          <w:szCs w:val="20"/>
        </w:rPr>
        <w:t>费反映</w:t>
      </w:r>
      <w:proofErr w:type="gramEnd"/>
      <w:r>
        <w:rPr>
          <w:rFonts w:ascii="Times New Roman" w:eastAsia="方正仿宋_GBK" w:hAnsi="Times New Roman" w:cs="Times New Roman" w:hint="eastAsia"/>
          <w:sz w:val="32"/>
          <w:szCs w:val="20"/>
        </w:rPr>
        <w:t>单位公务出国（境）的国际旅费、国外城市间交通费、住宿费、伙食费、培训费、公杂费等支出；公务用车购置</w:t>
      </w:r>
      <w:proofErr w:type="gramStart"/>
      <w:r>
        <w:rPr>
          <w:rFonts w:ascii="Times New Roman" w:eastAsia="方正仿宋_GBK" w:hAnsi="Times New Roman" w:cs="Times New Roman" w:hint="eastAsia"/>
          <w:sz w:val="32"/>
          <w:szCs w:val="20"/>
        </w:rPr>
        <w:t>费反映</w:t>
      </w:r>
      <w:proofErr w:type="gramEnd"/>
      <w:r>
        <w:rPr>
          <w:rFonts w:ascii="Times New Roman" w:eastAsia="方正仿宋_GBK" w:hAnsi="Times New Roman" w:cs="Times New Roman" w:hint="eastAsia"/>
          <w:sz w:val="32"/>
          <w:szCs w:val="20"/>
        </w:rPr>
        <w:t>单位公务用车购置支出（</w:t>
      </w:r>
      <w:proofErr w:type="gramStart"/>
      <w:r>
        <w:rPr>
          <w:rFonts w:ascii="Times New Roman" w:eastAsia="方正仿宋_GBK" w:hAnsi="Times New Roman" w:cs="Times New Roman" w:hint="eastAsia"/>
          <w:sz w:val="32"/>
          <w:szCs w:val="20"/>
        </w:rPr>
        <w:t>含车辆</w:t>
      </w:r>
      <w:proofErr w:type="gramEnd"/>
      <w:r>
        <w:rPr>
          <w:rFonts w:ascii="Times New Roman" w:eastAsia="方正仿宋_GBK" w:hAnsi="Times New Roman" w:cs="Times New Roman" w:hint="eastAsia"/>
          <w:sz w:val="32"/>
          <w:szCs w:val="20"/>
        </w:rPr>
        <w:t>购置税）</w:t>
      </w:r>
      <w:r>
        <w:rPr>
          <w:rFonts w:ascii="Times New Roman" w:eastAsia="方正仿宋_GBK" w:hAnsi="Times New Roman" w:cs="Times New Roman" w:hint="eastAsia"/>
          <w:sz w:val="32"/>
          <w:szCs w:val="20"/>
        </w:rPr>
        <w:t>;</w:t>
      </w:r>
      <w:r>
        <w:rPr>
          <w:rFonts w:ascii="Times New Roman" w:eastAsia="方正仿宋_GBK" w:hAnsi="Times New Roman" w:cs="Times New Roman" w:hint="eastAsia"/>
          <w:sz w:val="32"/>
          <w:szCs w:val="20"/>
        </w:rPr>
        <w:t>公务用车运行维护费反映单位按规定保留的公务用车燃料费、维修费、过路过桥费、保险费、安全奖励费用等支出；公务接待</w:t>
      </w:r>
      <w:proofErr w:type="gramStart"/>
      <w:r>
        <w:rPr>
          <w:rFonts w:ascii="Times New Roman" w:eastAsia="方正仿宋_GBK" w:hAnsi="Times New Roman" w:cs="Times New Roman" w:hint="eastAsia"/>
          <w:sz w:val="32"/>
          <w:szCs w:val="20"/>
        </w:rPr>
        <w:t>费反映</w:t>
      </w:r>
      <w:proofErr w:type="gramEnd"/>
      <w:r>
        <w:rPr>
          <w:rFonts w:ascii="Times New Roman" w:eastAsia="方正仿宋_GBK" w:hAnsi="Times New Roman" w:cs="Times New Roman" w:hint="eastAsia"/>
          <w:sz w:val="32"/>
          <w:szCs w:val="20"/>
        </w:rPr>
        <w:t>单位按规定开支的各类公务接待（含外宾接待）支出。</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（十二）机关运行经费：为保障行政单位（含参照公务员法管理的事业单位）运行用于购买货物和服</w:t>
      </w:r>
      <w:r>
        <w:rPr>
          <w:rFonts w:ascii="Times New Roman" w:eastAsia="方正仿宋_GBK" w:hAnsi="Times New Roman" w:cs="Times New Roman" w:hint="eastAsia"/>
          <w:sz w:val="32"/>
          <w:szCs w:val="20"/>
        </w:rPr>
        <w:t>务等的各项公用经费，包括办公及印刷费、邮电费、差旅费、会议费、福利费、日常维护费、专用材料及一般设备购置费、办公用房水电费、办公用房物业管理费、公务用车运行维护费以及其他费用。</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（十三）工资福利支出（支出经济分类科目类级）：反映单位开支的在职职工和编制</w:t>
      </w:r>
      <w:proofErr w:type="gramStart"/>
      <w:r>
        <w:rPr>
          <w:rFonts w:ascii="Times New Roman" w:eastAsia="方正仿宋_GBK" w:hAnsi="Times New Roman" w:cs="Times New Roman" w:hint="eastAsia"/>
          <w:sz w:val="32"/>
          <w:szCs w:val="20"/>
        </w:rPr>
        <w:t>外长期</w:t>
      </w:r>
      <w:proofErr w:type="gramEnd"/>
      <w:r>
        <w:rPr>
          <w:rFonts w:ascii="Times New Roman" w:eastAsia="方正仿宋_GBK" w:hAnsi="Times New Roman" w:cs="Times New Roman" w:hint="eastAsia"/>
          <w:sz w:val="32"/>
          <w:szCs w:val="20"/>
        </w:rPr>
        <w:t>聘用人员的各类劳动报酬，以及为上述人员缴纳的各项社会保险费等。</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（十四）商品和服务支出（支出经济分类科目类级）：反映单位购买商品和服务的支出（不包括用于购置固定资产的支出、战略性和应急储备支出）。</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（十五）对个人和家庭的补助（支出经济分类科目类级）：</w:t>
      </w:r>
      <w:r>
        <w:rPr>
          <w:rFonts w:ascii="Times New Roman" w:eastAsia="方正仿宋_GBK" w:hAnsi="Times New Roman" w:cs="Times New Roman" w:hint="eastAsia"/>
          <w:sz w:val="32"/>
          <w:szCs w:val="20"/>
        </w:rPr>
        <w:lastRenderedPageBreak/>
        <w:t>反映</w:t>
      </w:r>
      <w:r>
        <w:rPr>
          <w:rFonts w:ascii="Times New Roman" w:eastAsia="方正仿宋_GBK" w:hAnsi="Times New Roman" w:cs="Times New Roman" w:hint="eastAsia"/>
          <w:sz w:val="32"/>
          <w:szCs w:val="20"/>
        </w:rPr>
        <w:t>用于对个人和家庭的补助支出。</w:t>
      </w:r>
    </w:p>
    <w:p w:rsidR="005641FE" w:rsidRDefault="00A410D3">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rsidR="005641FE" w:rsidRDefault="005641FE">
      <w:pPr>
        <w:ind w:firstLineChars="200" w:firstLine="640"/>
        <w:rPr>
          <w:rFonts w:ascii="Times New Roman" w:eastAsia="方正仿宋_GBK" w:hAnsi="Times New Roman" w:cs="Times New Roman"/>
          <w:sz w:val="32"/>
          <w:szCs w:val="20"/>
        </w:rPr>
      </w:pPr>
    </w:p>
    <w:p w:rsidR="005641FE" w:rsidRDefault="00A410D3">
      <w:pPr>
        <w:spacing w:line="600" w:lineRule="exact"/>
        <w:rPr>
          <w:rFonts w:ascii="Times New Roman" w:eastAsia="方正仿宋_GBK" w:hAnsi="Times New Roman" w:cs="Times New Roman"/>
          <w:color w:val="FF0000"/>
          <w:sz w:val="32"/>
          <w:szCs w:val="32"/>
        </w:rPr>
      </w:pP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部门预算公开联系人：</w:t>
      </w:r>
      <w:r>
        <w:rPr>
          <w:rFonts w:ascii="Times New Roman" w:eastAsia="方正仿宋_GBK" w:hAnsi="Times New Roman" w:cs="Times New Roman"/>
          <w:sz w:val="32"/>
          <w:szCs w:val="20"/>
        </w:rPr>
        <w:t>龚财政</w:t>
      </w:r>
      <w:r w:rsidR="00A167F2">
        <w:rPr>
          <w:rFonts w:ascii="Times New Roman" w:eastAsia="方正仿宋_GBK" w:hAnsi="Times New Roman" w:cs="Times New Roman" w:hint="eastAsia"/>
          <w:sz w:val="32"/>
          <w:szCs w:val="20"/>
        </w:rPr>
        <w:t>，</w:t>
      </w:r>
      <w:bookmarkStart w:id="0" w:name="_GoBack"/>
      <w:bookmarkEnd w:id="0"/>
      <w:r>
        <w:rPr>
          <w:rFonts w:ascii="Times New Roman" w:eastAsia="方正仿宋_GBK" w:hAnsi="Times New Roman" w:cs="Times New Roman"/>
          <w:sz w:val="32"/>
          <w:szCs w:val="20"/>
        </w:rPr>
        <w:t>联系方式：</w:t>
      </w:r>
      <w:r>
        <w:rPr>
          <w:rFonts w:ascii="Times New Roman" w:eastAsia="方正仿宋_GBK" w:hAnsi="Times New Roman" w:cs="Times New Roman"/>
          <w:sz w:val="32"/>
          <w:szCs w:val="20"/>
        </w:rPr>
        <w:t>023-</w:t>
      </w:r>
      <w:r>
        <w:rPr>
          <w:rFonts w:ascii="Times New Roman" w:eastAsia="方正仿宋_GBK" w:hAnsi="Times New Roman" w:cs="Times New Roman"/>
          <w:sz w:val="32"/>
          <w:szCs w:val="20"/>
        </w:rPr>
        <w:t>65660899</w:t>
      </w:r>
      <w:r>
        <w:rPr>
          <w:rFonts w:ascii="Times New Roman" w:eastAsia="方正仿宋_GBK" w:hAnsi="Times New Roman" w:cs="Times New Roman" w:hint="eastAsia"/>
          <w:sz w:val="32"/>
          <w:szCs w:val="20"/>
        </w:rPr>
        <w:t>）</w:t>
      </w:r>
    </w:p>
    <w:sectPr w:rsidR="005641FE">
      <w:footerReference w:type="even" r:id="rId8"/>
      <w:footerReference w:type="default" r:id="rId9"/>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0D3" w:rsidRDefault="00A410D3">
      <w:r>
        <w:separator/>
      </w:r>
    </w:p>
  </w:endnote>
  <w:endnote w:type="continuationSeparator" w:id="0">
    <w:p w:rsidR="00A410D3" w:rsidRDefault="00A4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73"/>
    </w:sdtPr>
    <w:sdtEndPr/>
    <w:sdtContent>
      <w:p w:rsidR="005641FE" w:rsidRDefault="00A410D3">
        <w:pPr>
          <w:pStyle w:val="a6"/>
          <w:rPr>
            <w:sz w:val="21"/>
            <w:szCs w:val="24"/>
          </w:rPr>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A167F2" w:rsidRPr="00A167F2">
          <w:rPr>
            <w:rFonts w:ascii="方正仿宋_GBK" w:eastAsia="方正仿宋_GBK"/>
            <w:noProof/>
            <w:sz w:val="28"/>
            <w:szCs w:val="28"/>
            <w:lang w:val="zh-CN"/>
          </w:rPr>
          <w:t>6</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rsidR="005641FE" w:rsidRDefault="005641FE">
    <w:pPr>
      <w:pStyle w:val="a6"/>
    </w:pPr>
  </w:p>
  <w:p w:rsidR="005641FE" w:rsidRDefault="005641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66"/>
    </w:sdtPr>
    <w:sdtEndPr/>
    <w:sdtContent>
      <w:p w:rsidR="005641FE" w:rsidRDefault="00A410D3">
        <w:pPr>
          <w:pStyle w:val="a6"/>
          <w:jc w:val="right"/>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A167F2" w:rsidRPr="00A167F2">
          <w:rPr>
            <w:rFonts w:ascii="方正仿宋_GBK" w:eastAsia="方正仿宋_GBK"/>
            <w:noProof/>
            <w:sz w:val="28"/>
            <w:szCs w:val="28"/>
            <w:lang w:val="zh-CN"/>
          </w:rPr>
          <w:t>5</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rsidR="005641FE" w:rsidRDefault="005641FE">
    <w:pPr>
      <w:pStyle w:val="a6"/>
    </w:pPr>
  </w:p>
  <w:p w:rsidR="005641FE" w:rsidRDefault="005641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0D3" w:rsidRDefault="00A410D3">
      <w:r>
        <w:separator/>
      </w:r>
    </w:p>
  </w:footnote>
  <w:footnote w:type="continuationSeparator" w:id="0">
    <w:p w:rsidR="00A410D3" w:rsidRDefault="00A41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ZjAyNjRmZjFmYTQ0NTRmNjMxNDFiZDAxZDVmYzgifQ=="/>
  </w:docVars>
  <w:rsids>
    <w:rsidRoot w:val="DDEFA33C"/>
    <w:rsid w:val="DDEFA33C"/>
    <w:rsid w:val="ECD3B3C2"/>
    <w:rsid w:val="F4FF58B9"/>
    <w:rsid w:val="FB6F9806"/>
    <w:rsid w:val="FCB9159E"/>
    <w:rsid w:val="FF76EB26"/>
    <w:rsid w:val="00000550"/>
    <w:rsid w:val="00002D64"/>
    <w:rsid w:val="00020764"/>
    <w:rsid w:val="0002749C"/>
    <w:rsid w:val="00047981"/>
    <w:rsid w:val="00050437"/>
    <w:rsid w:val="00062654"/>
    <w:rsid w:val="000B03CB"/>
    <w:rsid w:val="00105658"/>
    <w:rsid w:val="00105DB3"/>
    <w:rsid w:val="00126DE5"/>
    <w:rsid w:val="001424BB"/>
    <w:rsid w:val="00146BBB"/>
    <w:rsid w:val="00147E03"/>
    <w:rsid w:val="00187BA3"/>
    <w:rsid w:val="001900F7"/>
    <w:rsid w:val="001A3B38"/>
    <w:rsid w:val="001C562C"/>
    <w:rsid w:val="001D3D78"/>
    <w:rsid w:val="001D5EF5"/>
    <w:rsid w:val="001F1C80"/>
    <w:rsid w:val="00207050"/>
    <w:rsid w:val="00221C30"/>
    <w:rsid w:val="00257FEE"/>
    <w:rsid w:val="002A393E"/>
    <w:rsid w:val="002A47A1"/>
    <w:rsid w:val="002B2A63"/>
    <w:rsid w:val="002C03A7"/>
    <w:rsid w:val="00325FD3"/>
    <w:rsid w:val="00331522"/>
    <w:rsid w:val="00357DD5"/>
    <w:rsid w:val="003625C5"/>
    <w:rsid w:val="0039593E"/>
    <w:rsid w:val="00395FFC"/>
    <w:rsid w:val="00397AEA"/>
    <w:rsid w:val="003A69E3"/>
    <w:rsid w:val="003B2F4B"/>
    <w:rsid w:val="003B680C"/>
    <w:rsid w:val="003D0A25"/>
    <w:rsid w:val="003D7D22"/>
    <w:rsid w:val="003E043C"/>
    <w:rsid w:val="003E0547"/>
    <w:rsid w:val="003F0F36"/>
    <w:rsid w:val="00406394"/>
    <w:rsid w:val="004411ED"/>
    <w:rsid w:val="0044491E"/>
    <w:rsid w:val="004551A7"/>
    <w:rsid w:val="004573AF"/>
    <w:rsid w:val="00462582"/>
    <w:rsid w:val="00463DA7"/>
    <w:rsid w:val="00467BE5"/>
    <w:rsid w:val="004829F8"/>
    <w:rsid w:val="00494C3B"/>
    <w:rsid w:val="0049564A"/>
    <w:rsid w:val="004A5113"/>
    <w:rsid w:val="004C3049"/>
    <w:rsid w:val="004D335C"/>
    <w:rsid w:val="004D34F4"/>
    <w:rsid w:val="004E72A4"/>
    <w:rsid w:val="00506D68"/>
    <w:rsid w:val="00523889"/>
    <w:rsid w:val="0053400B"/>
    <w:rsid w:val="00536729"/>
    <w:rsid w:val="005369E2"/>
    <w:rsid w:val="0055700B"/>
    <w:rsid w:val="005641FE"/>
    <w:rsid w:val="0056748E"/>
    <w:rsid w:val="00573089"/>
    <w:rsid w:val="0058358D"/>
    <w:rsid w:val="005949AB"/>
    <w:rsid w:val="00596D47"/>
    <w:rsid w:val="005C0BC9"/>
    <w:rsid w:val="005D460C"/>
    <w:rsid w:val="005D6317"/>
    <w:rsid w:val="005E7261"/>
    <w:rsid w:val="005E7595"/>
    <w:rsid w:val="005F549F"/>
    <w:rsid w:val="006143BC"/>
    <w:rsid w:val="0063260E"/>
    <w:rsid w:val="00646723"/>
    <w:rsid w:val="0066455A"/>
    <w:rsid w:val="0069086E"/>
    <w:rsid w:val="00696E62"/>
    <w:rsid w:val="006A5DA1"/>
    <w:rsid w:val="006B7AC3"/>
    <w:rsid w:val="006C6826"/>
    <w:rsid w:val="006D2B23"/>
    <w:rsid w:val="006E2D81"/>
    <w:rsid w:val="00702401"/>
    <w:rsid w:val="00723989"/>
    <w:rsid w:val="007422B8"/>
    <w:rsid w:val="00746A00"/>
    <w:rsid w:val="00761782"/>
    <w:rsid w:val="00763107"/>
    <w:rsid w:val="00780A53"/>
    <w:rsid w:val="0078414E"/>
    <w:rsid w:val="007929CF"/>
    <w:rsid w:val="007A6E54"/>
    <w:rsid w:val="007B0EC2"/>
    <w:rsid w:val="007B2D3D"/>
    <w:rsid w:val="007C286D"/>
    <w:rsid w:val="007D1D85"/>
    <w:rsid w:val="007E5DFD"/>
    <w:rsid w:val="00830C81"/>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86CE2"/>
    <w:rsid w:val="0099613A"/>
    <w:rsid w:val="009A0B9A"/>
    <w:rsid w:val="009B7187"/>
    <w:rsid w:val="009D23CE"/>
    <w:rsid w:val="009D2F7D"/>
    <w:rsid w:val="009E7B9D"/>
    <w:rsid w:val="00A07574"/>
    <w:rsid w:val="00A12BD5"/>
    <w:rsid w:val="00A167F2"/>
    <w:rsid w:val="00A410D3"/>
    <w:rsid w:val="00A641E4"/>
    <w:rsid w:val="00A74D89"/>
    <w:rsid w:val="00A90C82"/>
    <w:rsid w:val="00AB3A79"/>
    <w:rsid w:val="00AC42FA"/>
    <w:rsid w:val="00AF684F"/>
    <w:rsid w:val="00B07D1B"/>
    <w:rsid w:val="00B13BEE"/>
    <w:rsid w:val="00B23322"/>
    <w:rsid w:val="00B264B7"/>
    <w:rsid w:val="00B524D7"/>
    <w:rsid w:val="00B64346"/>
    <w:rsid w:val="00B80381"/>
    <w:rsid w:val="00BB17CC"/>
    <w:rsid w:val="00BC1F51"/>
    <w:rsid w:val="00BF3090"/>
    <w:rsid w:val="00C05D20"/>
    <w:rsid w:val="00C15F8C"/>
    <w:rsid w:val="00C42C32"/>
    <w:rsid w:val="00C43658"/>
    <w:rsid w:val="00C51C46"/>
    <w:rsid w:val="00C57659"/>
    <w:rsid w:val="00C72FDA"/>
    <w:rsid w:val="00C768CD"/>
    <w:rsid w:val="00C839E8"/>
    <w:rsid w:val="00C92B04"/>
    <w:rsid w:val="00CB209C"/>
    <w:rsid w:val="00CB626C"/>
    <w:rsid w:val="00CC1333"/>
    <w:rsid w:val="00D049C5"/>
    <w:rsid w:val="00D1414B"/>
    <w:rsid w:val="00D230DC"/>
    <w:rsid w:val="00D4510D"/>
    <w:rsid w:val="00D77A63"/>
    <w:rsid w:val="00DA4FB8"/>
    <w:rsid w:val="00DA626F"/>
    <w:rsid w:val="00DC6DEE"/>
    <w:rsid w:val="00DD1FA2"/>
    <w:rsid w:val="00DE5C3D"/>
    <w:rsid w:val="00E15E97"/>
    <w:rsid w:val="00E35738"/>
    <w:rsid w:val="00E46E77"/>
    <w:rsid w:val="00E47D68"/>
    <w:rsid w:val="00E51C72"/>
    <w:rsid w:val="00E65A21"/>
    <w:rsid w:val="00E801CC"/>
    <w:rsid w:val="00EB45D8"/>
    <w:rsid w:val="00EE5CD6"/>
    <w:rsid w:val="00EE740D"/>
    <w:rsid w:val="00F16F32"/>
    <w:rsid w:val="00F27CBF"/>
    <w:rsid w:val="00F63F57"/>
    <w:rsid w:val="00F66F1B"/>
    <w:rsid w:val="00F73BBA"/>
    <w:rsid w:val="00F84048"/>
    <w:rsid w:val="00F92C0C"/>
    <w:rsid w:val="00FA0793"/>
    <w:rsid w:val="00FA7B60"/>
    <w:rsid w:val="00FB29EC"/>
    <w:rsid w:val="00FB6B1D"/>
    <w:rsid w:val="00FC2FCB"/>
    <w:rsid w:val="00FE32F5"/>
    <w:rsid w:val="00FF4593"/>
    <w:rsid w:val="1B30190E"/>
    <w:rsid w:val="2EFB4282"/>
    <w:rsid w:val="33F950A2"/>
    <w:rsid w:val="4110170F"/>
    <w:rsid w:val="57FA4176"/>
    <w:rsid w:val="580B347D"/>
    <w:rsid w:val="63FB5286"/>
    <w:rsid w:val="6ACA118D"/>
    <w:rsid w:val="718D7BFC"/>
    <w:rsid w:val="77F70E5A"/>
    <w:rsid w:val="780A5635"/>
    <w:rsid w:val="7D181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Calibri" w:eastAsia="宋体" w:hAnsi="Calibri" w:cs="宋体"/>
      <w:szCs w:val="22"/>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qFormat/>
    <w:rPr>
      <w:sz w:val="21"/>
      <w:szCs w:val="21"/>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1">
    <w:name w:val="批注框文本 Char"/>
    <w:basedOn w:val="a0"/>
    <w:link w:val="a5"/>
    <w:qFormat/>
    <w:rPr>
      <w:kern w:val="2"/>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0">
    <w:name w:val="日期 Char"/>
    <w:basedOn w:val="a0"/>
    <w:link w:val="a4"/>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b">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Calibri" w:eastAsia="宋体" w:hAnsi="Calibri" w:cs="宋体"/>
      <w:szCs w:val="22"/>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qFormat/>
    <w:rPr>
      <w:sz w:val="21"/>
      <w:szCs w:val="21"/>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1">
    <w:name w:val="批注框文本 Char"/>
    <w:basedOn w:val="a0"/>
    <w:link w:val="a5"/>
    <w:qFormat/>
    <w:rPr>
      <w:kern w:val="2"/>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0">
    <w:name w:val="日期 Char"/>
    <w:basedOn w:val="a0"/>
    <w:link w:val="a4"/>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392</Words>
  <Characters>2235</Characters>
  <Application>Microsoft Office Word</Application>
  <DocSecurity>0</DocSecurity>
  <Lines>18</Lines>
  <Paragraphs>5</Paragraphs>
  <ScaleCrop>false</ScaleCrop>
  <Company>Microsoft</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风筝断了线</dc:creator>
  <cp:lastModifiedBy>bear</cp:lastModifiedBy>
  <cp:revision>125</cp:revision>
  <cp:lastPrinted>2024-02-27T22:23:00Z</cp:lastPrinted>
  <dcterms:created xsi:type="dcterms:W3CDTF">2024-02-04T00:58:00Z</dcterms:created>
  <dcterms:modified xsi:type="dcterms:W3CDTF">2026-05-11T09:57:00Z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80DFD6C063A1A415D529CB69BE0C0E0E_43</vt:lpwstr>
  </property>
</Properties>
</file>