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西永街道社区事务服务中心202</w:t>
      </w:r>
      <w:r>
        <w:rPr>
          <w:rFonts w:hint="eastAsia" w:ascii="Times New Roman" w:hAnsi="Times New Roman" w:eastAsia="方正小标宋_GBK" w:cs="Times New Roman"/>
          <w:sz w:val="44"/>
          <w:szCs w:val="44"/>
          <w:lang w:val="en-US" w:eastAsia="zh-CN"/>
        </w:rPr>
        <w:t>5</w:t>
      </w:r>
      <w:r>
        <w:rPr>
          <w:rFonts w:hint="default" w:ascii="Times New Roman" w:hAnsi="Times New Roman" w:eastAsia="方正小标宋_GBK" w:cs="Times New Roman"/>
          <w:sz w:val="44"/>
          <w:szCs w:val="44"/>
        </w:rPr>
        <w:t>年单位预算</w:t>
      </w:r>
    </w:p>
    <w:p>
      <w:pPr>
        <w:spacing w:line="600" w:lineRule="exact"/>
        <w:jc w:val="center"/>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情况说明</w:t>
      </w:r>
    </w:p>
    <w:p>
      <w:pPr>
        <w:spacing w:line="600" w:lineRule="exact"/>
        <w:ind w:firstLine="880" w:firstLineChars="200"/>
        <w:jc w:val="center"/>
        <w:rPr>
          <w:rFonts w:hint="default" w:ascii="Times New Roman" w:hAnsi="Times New Roman" w:eastAsia="华文中宋" w:cs="Times New Roman"/>
          <w:sz w:val="44"/>
          <w:szCs w:val="44"/>
        </w:rPr>
      </w:pPr>
    </w:p>
    <w:p>
      <w:pPr>
        <w:spacing w:line="600" w:lineRule="exact"/>
        <w:ind w:firstLine="640" w:firstLineChars="200"/>
        <w:rPr>
          <w:rFonts w:hint="default" w:ascii="Times New Roman" w:hAnsi="Times New Roman" w:eastAsia="方正黑体_GBK" w:cs="Times New Roman"/>
          <w:sz w:val="32"/>
          <w:szCs w:val="20"/>
        </w:rPr>
      </w:pPr>
      <w:r>
        <w:rPr>
          <w:rFonts w:hint="default" w:ascii="Times New Roman" w:hAnsi="Times New Roman" w:eastAsia="方正黑体_GBK" w:cs="Times New Roman"/>
          <w:sz w:val="32"/>
          <w:szCs w:val="20"/>
        </w:rPr>
        <w:t>一、单位基本情况</w:t>
      </w:r>
    </w:p>
    <w:p>
      <w:pPr>
        <w:spacing w:line="600" w:lineRule="exact"/>
        <w:ind w:firstLine="640" w:firstLineChars="200"/>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（一）职能职责</w:t>
      </w:r>
    </w:p>
    <w:p>
      <w:pPr>
        <w:spacing w:line="600" w:lineRule="exact"/>
        <w:ind w:firstLine="640" w:firstLineChars="200"/>
        <w:rPr>
          <w:rFonts w:hint="default" w:ascii="Times New Roman" w:hAnsi="Times New Roman" w:eastAsia="方正仿宋_GBK" w:cs="Times New Roman"/>
          <w:sz w:val="32"/>
        </w:rPr>
      </w:pPr>
      <w:r>
        <w:rPr>
          <w:rFonts w:hint="eastAsia" w:ascii="Times New Roman" w:hAnsi="Times New Roman" w:eastAsia="方正仿宋_GBK" w:cs="Times New Roman"/>
          <w:color w:val="auto"/>
          <w:sz w:val="32"/>
          <w:szCs w:val="32"/>
          <w:highlight w:val="none"/>
          <w:u w:val="none"/>
          <w:lang w:val="en-US" w:eastAsia="zh-CN"/>
        </w:rPr>
        <w:t>负责</w:t>
      </w:r>
      <w:r>
        <w:rPr>
          <w:rFonts w:hint="default" w:ascii="Times New Roman" w:hAnsi="Times New Roman" w:eastAsia="方正仿宋_GBK" w:cs="Times New Roman"/>
          <w:sz w:val="32"/>
          <w:szCs w:val="32"/>
          <w:highlight w:val="none"/>
          <w:u w:val="none"/>
        </w:rPr>
        <w:t>区域经济发展相关事务性工作，负责产业规划，产业的招引、培育、落地、技术支持等产业发展全链条服务性工作，协助推进重大项目建设等工作。</w:t>
      </w:r>
      <w:r>
        <w:rPr>
          <w:rFonts w:hint="default" w:ascii="Times New Roman" w:hAnsi="Times New Roman" w:eastAsia="方正仿宋_GBK" w:cs="Times New Roman"/>
          <w:color w:val="auto"/>
          <w:sz w:val="32"/>
          <w:szCs w:val="32"/>
          <w:highlight w:val="none"/>
          <w:u w:val="none"/>
          <w:lang w:val="en-US" w:eastAsia="zh-CN"/>
        </w:rPr>
        <w:t>负责市政公用、市容环卫等事务性工作</w:t>
      </w:r>
      <w:r>
        <w:rPr>
          <w:rFonts w:hint="default" w:ascii="Times New Roman" w:hAnsi="Times New Roman" w:eastAsia="方正仿宋_GBK" w:cs="Times New Roman"/>
          <w:sz w:val="32"/>
          <w:szCs w:val="32"/>
          <w:highlight w:val="none"/>
          <w:u w:val="none"/>
          <w:lang w:val="en-US" w:eastAsia="zh-CN"/>
        </w:rPr>
        <w:t>。</w:t>
      </w:r>
    </w:p>
    <w:p>
      <w:pPr>
        <w:pStyle w:val="23"/>
        <w:tabs>
          <w:tab w:val="center" w:pos="4153"/>
          <w:tab w:val="left" w:pos="7275"/>
        </w:tabs>
        <w:spacing w:line="600" w:lineRule="exact"/>
        <w:ind w:left="640" w:firstLine="0" w:firstLineChars="0"/>
        <w:jc w:val="left"/>
        <w:rPr>
          <w:rFonts w:hint="default" w:ascii="Times New Roman" w:hAnsi="Times New Roman" w:eastAsia="方正仿宋_GBK" w:cs="Times New Roman"/>
          <w:sz w:val="32"/>
        </w:rPr>
      </w:pPr>
      <w:r>
        <w:rPr>
          <w:rFonts w:hint="default" w:ascii="Times New Roman" w:hAnsi="Times New Roman" w:eastAsia="方正仿宋_GBK" w:cs="Times New Roman"/>
          <w:sz w:val="32"/>
        </w:rPr>
        <w:t>（二）单位构成</w:t>
      </w:r>
    </w:p>
    <w:p>
      <w:pPr>
        <w:spacing w:line="600" w:lineRule="exact"/>
        <w:ind w:firstLine="640" w:firstLineChars="200"/>
        <w:rPr>
          <w:rFonts w:hint="default" w:ascii="Times New Roman" w:hAnsi="Times New Roman" w:eastAsia="方正仿宋_GBK" w:cs="Times New Roman"/>
          <w:sz w:val="32"/>
          <w:lang w:val="en-US" w:eastAsia="zh-CN"/>
        </w:rPr>
      </w:pPr>
      <w:r>
        <w:rPr>
          <w:rFonts w:hint="default" w:ascii="Times New Roman" w:hAnsi="Times New Roman" w:eastAsia="方正仿宋_GBK" w:cs="Times New Roman"/>
          <w:sz w:val="32"/>
          <w:lang w:eastAsia="zh-CN"/>
        </w:rPr>
        <w:t>西永街道社区事务服务中心</w:t>
      </w:r>
      <w:r>
        <w:rPr>
          <w:rFonts w:hint="default" w:ascii="Times New Roman" w:hAnsi="Times New Roman" w:eastAsia="方正仿宋_GBK" w:cs="Times New Roman"/>
          <w:sz w:val="32"/>
          <w:lang w:val="en-US" w:eastAsia="zh-CN"/>
        </w:rPr>
        <w:t>系</w:t>
      </w:r>
      <w:r>
        <w:rPr>
          <w:rFonts w:hint="default" w:ascii="Times New Roman" w:hAnsi="Times New Roman" w:eastAsia="方正仿宋_GBK" w:cs="Times New Roman"/>
          <w:sz w:val="32"/>
          <w:lang w:eastAsia="zh-CN"/>
        </w:rPr>
        <w:t>西永街道</w:t>
      </w:r>
      <w:r>
        <w:rPr>
          <w:rFonts w:hint="default" w:ascii="Times New Roman" w:hAnsi="Times New Roman" w:eastAsia="方正仿宋_GBK" w:cs="Times New Roman"/>
          <w:sz w:val="32"/>
          <w:lang w:val="en-US" w:eastAsia="zh-CN"/>
        </w:rPr>
        <w:t>下设的事业单位。</w:t>
      </w:r>
    </w:p>
    <w:p>
      <w:pPr>
        <w:spacing w:line="600" w:lineRule="exact"/>
        <w:ind w:firstLine="640" w:firstLineChars="200"/>
        <w:rPr>
          <w:rFonts w:hint="default" w:ascii="Times New Roman" w:hAnsi="Times New Roman" w:eastAsia="方正黑体_GBK" w:cs="Times New Roman"/>
          <w:sz w:val="32"/>
          <w:szCs w:val="20"/>
        </w:rPr>
      </w:pPr>
      <w:r>
        <w:rPr>
          <w:rFonts w:hint="default" w:ascii="Times New Roman" w:hAnsi="Times New Roman" w:eastAsia="方正黑体_GBK" w:cs="Times New Roman"/>
          <w:sz w:val="32"/>
          <w:szCs w:val="20"/>
        </w:rPr>
        <w:t>二、单位收支总体情况</w:t>
      </w:r>
    </w:p>
    <w:p>
      <w:pPr>
        <w:spacing w:line="600" w:lineRule="exact"/>
        <w:ind w:firstLine="640" w:firstLineChars="200"/>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（一）收入预算：202</w:t>
      </w:r>
      <w:r>
        <w:rPr>
          <w:rFonts w:hint="eastAsia" w:ascii="Times New Roman" w:hAnsi="Times New Roman" w:eastAsia="方正仿宋_GBK" w:cs="Times New Roman"/>
          <w:sz w:val="32"/>
          <w:szCs w:val="20"/>
          <w:lang w:val="en-US" w:eastAsia="zh-CN"/>
        </w:rPr>
        <w:t>5</w:t>
      </w:r>
      <w:r>
        <w:rPr>
          <w:rFonts w:hint="default" w:ascii="Times New Roman" w:hAnsi="Times New Roman" w:eastAsia="方正仿宋_GBK" w:cs="Times New Roman"/>
          <w:sz w:val="32"/>
          <w:szCs w:val="20"/>
        </w:rPr>
        <w:t>年年初预算数</w:t>
      </w:r>
      <w:r>
        <w:rPr>
          <w:rFonts w:hint="eastAsia" w:ascii="Times New Roman" w:hAnsi="Times New Roman" w:eastAsia="方正仿宋_GBK" w:cs="Times New Roman"/>
          <w:sz w:val="32"/>
          <w:szCs w:val="20"/>
          <w:lang w:val="en-US" w:eastAsia="zh-CN"/>
        </w:rPr>
        <w:t>441.75</w:t>
      </w:r>
      <w:r>
        <w:rPr>
          <w:rFonts w:hint="default" w:ascii="Times New Roman" w:hAnsi="Times New Roman" w:eastAsia="方正仿宋_GBK" w:cs="Times New Roman"/>
          <w:sz w:val="32"/>
          <w:szCs w:val="20"/>
        </w:rPr>
        <w:t>万元，其中：一般公共预算拨款</w:t>
      </w:r>
      <w:r>
        <w:rPr>
          <w:rFonts w:hint="eastAsia" w:ascii="Times New Roman" w:hAnsi="Times New Roman" w:eastAsia="方正仿宋_GBK" w:cs="Times New Roman"/>
          <w:sz w:val="32"/>
          <w:szCs w:val="20"/>
          <w:lang w:val="en-US" w:eastAsia="zh-CN"/>
        </w:rPr>
        <w:t>441.75</w:t>
      </w:r>
      <w:r>
        <w:rPr>
          <w:rFonts w:hint="default" w:ascii="Times New Roman" w:hAnsi="Times New Roman" w:eastAsia="方正仿宋_GBK" w:cs="Times New Roman"/>
          <w:sz w:val="32"/>
          <w:szCs w:val="20"/>
        </w:rPr>
        <w:t>万元，政府性基金预算拨款</w:t>
      </w:r>
      <w:r>
        <w:rPr>
          <w:rFonts w:hint="default" w:ascii="Times New Roman" w:hAnsi="Times New Roman" w:eastAsia="方正仿宋_GBK" w:cs="Times New Roman"/>
          <w:sz w:val="32"/>
          <w:szCs w:val="20"/>
          <w:lang w:val="en-US" w:eastAsia="zh-CN"/>
        </w:rPr>
        <w:t>0</w:t>
      </w:r>
      <w:r>
        <w:rPr>
          <w:rFonts w:hint="default" w:ascii="Times New Roman" w:hAnsi="Times New Roman" w:eastAsia="方正仿宋_GBK" w:cs="Times New Roman"/>
          <w:sz w:val="32"/>
          <w:szCs w:val="20"/>
        </w:rPr>
        <w:t>万元，国有资本经营预算收入</w:t>
      </w:r>
      <w:r>
        <w:rPr>
          <w:rFonts w:hint="default" w:ascii="Times New Roman" w:hAnsi="Times New Roman" w:eastAsia="方正仿宋_GBK" w:cs="Times New Roman"/>
          <w:sz w:val="32"/>
          <w:szCs w:val="20"/>
          <w:lang w:val="en-US" w:eastAsia="zh-CN"/>
        </w:rPr>
        <w:t>0</w:t>
      </w:r>
      <w:r>
        <w:rPr>
          <w:rFonts w:hint="default" w:ascii="Times New Roman" w:hAnsi="Times New Roman" w:eastAsia="方正仿宋_GBK" w:cs="Times New Roman"/>
          <w:sz w:val="32"/>
          <w:szCs w:val="20"/>
        </w:rPr>
        <w:t>万元，事业收入</w:t>
      </w:r>
      <w:r>
        <w:rPr>
          <w:rFonts w:hint="default" w:ascii="Times New Roman" w:hAnsi="Times New Roman" w:eastAsia="方正仿宋_GBK" w:cs="Times New Roman"/>
          <w:sz w:val="32"/>
          <w:szCs w:val="20"/>
          <w:lang w:val="en-US" w:eastAsia="zh-CN"/>
        </w:rPr>
        <w:t>0</w:t>
      </w:r>
      <w:r>
        <w:rPr>
          <w:rFonts w:hint="default" w:ascii="Times New Roman" w:hAnsi="Times New Roman" w:eastAsia="方正仿宋_GBK" w:cs="Times New Roman"/>
          <w:sz w:val="32"/>
          <w:szCs w:val="20"/>
        </w:rPr>
        <w:t>万元，事业单位经营收入</w:t>
      </w:r>
      <w:r>
        <w:rPr>
          <w:rFonts w:hint="default" w:ascii="Times New Roman" w:hAnsi="Times New Roman" w:eastAsia="方正仿宋_GBK" w:cs="Times New Roman"/>
          <w:sz w:val="32"/>
          <w:szCs w:val="20"/>
          <w:lang w:val="en-US" w:eastAsia="zh-CN"/>
        </w:rPr>
        <w:t>0</w:t>
      </w:r>
      <w:r>
        <w:rPr>
          <w:rFonts w:hint="default" w:ascii="Times New Roman" w:hAnsi="Times New Roman" w:eastAsia="方正仿宋_GBK" w:cs="Times New Roman"/>
          <w:sz w:val="32"/>
          <w:szCs w:val="20"/>
        </w:rPr>
        <w:t>万元，其他收入</w:t>
      </w:r>
      <w:r>
        <w:rPr>
          <w:rFonts w:hint="default" w:ascii="Times New Roman" w:hAnsi="Times New Roman" w:eastAsia="方正仿宋_GBK" w:cs="Times New Roman"/>
          <w:sz w:val="32"/>
          <w:szCs w:val="20"/>
          <w:lang w:val="en-US" w:eastAsia="zh-CN"/>
        </w:rPr>
        <w:t>0</w:t>
      </w:r>
      <w:r>
        <w:rPr>
          <w:rFonts w:hint="default" w:ascii="Times New Roman" w:hAnsi="Times New Roman" w:eastAsia="方正仿宋_GBK" w:cs="Times New Roman"/>
          <w:sz w:val="32"/>
          <w:szCs w:val="20"/>
        </w:rPr>
        <w:t>万元。收入较202</w:t>
      </w:r>
      <w:r>
        <w:rPr>
          <w:rFonts w:hint="eastAsia" w:ascii="Times New Roman" w:hAnsi="Times New Roman" w:eastAsia="方正仿宋_GBK" w:cs="Times New Roman"/>
          <w:sz w:val="32"/>
          <w:szCs w:val="20"/>
          <w:lang w:val="en-US" w:eastAsia="zh-CN"/>
        </w:rPr>
        <w:t>4</w:t>
      </w:r>
      <w:r>
        <w:rPr>
          <w:rFonts w:hint="default" w:ascii="Times New Roman" w:hAnsi="Times New Roman" w:eastAsia="方正仿宋_GBK" w:cs="Times New Roman"/>
          <w:sz w:val="32"/>
          <w:szCs w:val="20"/>
        </w:rPr>
        <w:t>年减少</w:t>
      </w:r>
      <w:r>
        <w:rPr>
          <w:rFonts w:hint="eastAsia" w:ascii="Times New Roman" w:hAnsi="Times New Roman" w:eastAsia="方正仿宋_GBK" w:cs="Times New Roman"/>
          <w:sz w:val="32"/>
          <w:szCs w:val="20"/>
          <w:lang w:val="en-US" w:eastAsia="zh-CN"/>
        </w:rPr>
        <w:t>128.95</w:t>
      </w:r>
      <w:r>
        <w:rPr>
          <w:rFonts w:hint="default" w:ascii="Times New Roman" w:hAnsi="Times New Roman" w:eastAsia="方正仿宋_GBK" w:cs="Times New Roman"/>
          <w:sz w:val="32"/>
          <w:szCs w:val="20"/>
        </w:rPr>
        <w:t>万元，主要是一般公共预算经费拨款</w:t>
      </w:r>
      <w:r>
        <w:rPr>
          <w:rFonts w:hint="default" w:ascii="Times New Roman" w:hAnsi="Times New Roman" w:eastAsia="方正仿宋_GBK" w:cs="Times New Roman"/>
          <w:sz w:val="32"/>
          <w:szCs w:val="20"/>
          <w:lang w:val="en-US" w:eastAsia="zh-CN"/>
        </w:rPr>
        <w:t>减少</w:t>
      </w:r>
      <w:bookmarkStart w:id="0" w:name="OLE_LINK1"/>
      <w:r>
        <w:rPr>
          <w:rFonts w:hint="eastAsia" w:ascii="Times New Roman" w:hAnsi="Times New Roman" w:eastAsia="方正仿宋_GBK" w:cs="Times New Roman"/>
          <w:sz w:val="32"/>
          <w:szCs w:val="20"/>
          <w:lang w:val="en-US" w:eastAsia="zh-CN"/>
        </w:rPr>
        <w:t>128.95</w:t>
      </w:r>
      <w:bookmarkEnd w:id="0"/>
      <w:r>
        <w:rPr>
          <w:rFonts w:hint="default" w:ascii="Times New Roman" w:hAnsi="Times New Roman" w:eastAsia="方正仿宋_GBK" w:cs="Times New Roman"/>
          <w:sz w:val="32"/>
          <w:szCs w:val="20"/>
        </w:rPr>
        <w:t>万元。</w:t>
      </w:r>
    </w:p>
    <w:p>
      <w:pPr>
        <w:spacing w:line="600" w:lineRule="exact"/>
        <w:ind w:firstLine="640" w:firstLineChars="200"/>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（二）支出预算：202</w:t>
      </w:r>
      <w:r>
        <w:rPr>
          <w:rFonts w:hint="eastAsia" w:ascii="Times New Roman" w:hAnsi="Times New Roman" w:eastAsia="方正仿宋_GBK" w:cs="Times New Roman"/>
          <w:sz w:val="32"/>
          <w:szCs w:val="20"/>
          <w:lang w:val="en-US" w:eastAsia="zh-CN"/>
        </w:rPr>
        <w:t>5</w:t>
      </w:r>
      <w:r>
        <w:rPr>
          <w:rFonts w:hint="default" w:ascii="Times New Roman" w:hAnsi="Times New Roman" w:eastAsia="方正仿宋_GBK" w:cs="Times New Roman"/>
          <w:sz w:val="32"/>
          <w:szCs w:val="20"/>
        </w:rPr>
        <w:t>年年初预算数</w:t>
      </w:r>
      <w:r>
        <w:rPr>
          <w:rFonts w:hint="eastAsia" w:ascii="Times New Roman" w:hAnsi="Times New Roman" w:eastAsia="方正仿宋_GBK" w:cs="Times New Roman"/>
          <w:sz w:val="32"/>
          <w:szCs w:val="20"/>
          <w:lang w:val="en-US" w:eastAsia="zh-CN"/>
        </w:rPr>
        <w:t>441.75</w:t>
      </w:r>
      <w:r>
        <w:rPr>
          <w:rFonts w:hint="default" w:ascii="Times New Roman" w:hAnsi="Times New Roman" w:eastAsia="方正仿宋_GBK" w:cs="Times New Roman"/>
          <w:sz w:val="32"/>
          <w:szCs w:val="20"/>
        </w:rPr>
        <w:t>万元，其中：社会保障和就业支出预算</w:t>
      </w:r>
      <w:r>
        <w:rPr>
          <w:rFonts w:hint="eastAsia" w:ascii="Times New Roman" w:hAnsi="Times New Roman" w:eastAsia="方正仿宋_GBK" w:cs="Times New Roman"/>
          <w:sz w:val="32"/>
          <w:szCs w:val="20"/>
          <w:lang w:val="en-US" w:eastAsia="zh-CN"/>
        </w:rPr>
        <w:t>23.23</w:t>
      </w:r>
      <w:r>
        <w:rPr>
          <w:rFonts w:hint="default" w:ascii="Times New Roman" w:hAnsi="Times New Roman" w:eastAsia="方正仿宋_GBK" w:cs="Times New Roman"/>
          <w:sz w:val="32"/>
          <w:szCs w:val="20"/>
        </w:rPr>
        <w:t>万元，卫生健康支出预算</w:t>
      </w:r>
      <w:r>
        <w:rPr>
          <w:rFonts w:hint="eastAsia" w:ascii="Times New Roman" w:hAnsi="Times New Roman" w:eastAsia="方正仿宋_GBK" w:cs="Times New Roman"/>
          <w:sz w:val="32"/>
          <w:szCs w:val="20"/>
          <w:lang w:val="en-US" w:eastAsia="zh-CN"/>
        </w:rPr>
        <w:t>9.04</w:t>
      </w:r>
      <w:r>
        <w:rPr>
          <w:rFonts w:hint="default" w:ascii="Times New Roman" w:hAnsi="Times New Roman" w:eastAsia="方正仿宋_GBK" w:cs="Times New Roman"/>
          <w:sz w:val="32"/>
          <w:szCs w:val="20"/>
        </w:rPr>
        <w:t>万元，住房保障支出预算</w:t>
      </w:r>
      <w:r>
        <w:rPr>
          <w:rFonts w:hint="eastAsia" w:ascii="Times New Roman" w:hAnsi="Times New Roman" w:eastAsia="方正仿宋_GBK" w:cs="Times New Roman"/>
          <w:sz w:val="32"/>
          <w:szCs w:val="20"/>
          <w:lang w:val="en-US" w:eastAsia="zh-CN"/>
        </w:rPr>
        <w:t>8.24</w:t>
      </w:r>
      <w:r>
        <w:rPr>
          <w:rFonts w:hint="default" w:ascii="Times New Roman" w:hAnsi="Times New Roman" w:eastAsia="方正仿宋_GBK" w:cs="Times New Roman"/>
          <w:sz w:val="32"/>
          <w:szCs w:val="20"/>
        </w:rPr>
        <w:t>万元</w:t>
      </w:r>
      <w:r>
        <w:rPr>
          <w:rFonts w:hint="default" w:ascii="Times New Roman" w:hAnsi="Times New Roman" w:eastAsia="方正仿宋_GBK" w:cs="Times New Roman"/>
          <w:sz w:val="32"/>
          <w:szCs w:val="20"/>
          <w:lang w:eastAsia="zh-CN"/>
        </w:rPr>
        <w:t>，城乡社区支出</w:t>
      </w:r>
      <w:r>
        <w:rPr>
          <w:rFonts w:hint="default" w:ascii="Times New Roman" w:hAnsi="Times New Roman" w:eastAsia="方正仿宋_GBK" w:cs="Times New Roman"/>
          <w:sz w:val="32"/>
          <w:szCs w:val="20"/>
          <w:lang w:val="en-US" w:eastAsia="zh-CN"/>
        </w:rPr>
        <w:t>预算</w:t>
      </w:r>
      <w:r>
        <w:rPr>
          <w:rFonts w:hint="eastAsia" w:ascii="Times New Roman" w:hAnsi="Times New Roman" w:eastAsia="方正仿宋_GBK" w:cs="Times New Roman"/>
          <w:sz w:val="32"/>
          <w:szCs w:val="20"/>
          <w:lang w:val="en-US" w:eastAsia="zh-CN"/>
        </w:rPr>
        <w:t>401.25万元</w:t>
      </w:r>
      <w:r>
        <w:rPr>
          <w:rFonts w:hint="default" w:ascii="Times New Roman" w:hAnsi="Times New Roman" w:eastAsia="方正仿宋_GBK" w:cs="Times New Roman"/>
          <w:sz w:val="32"/>
          <w:szCs w:val="20"/>
        </w:rPr>
        <w:t>。支出预算较202</w:t>
      </w:r>
      <w:r>
        <w:rPr>
          <w:rFonts w:hint="eastAsia" w:ascii="Times New Roman" w:hAnsi="Times New Roman" w:eastAsia="方正仿宋_GBK" w:cs="Times New Roman"/>
          <w:sz w:val="32"/>
          <w:szCs w:val="20"/>
          <w:lang w:val="en-US" w:eastAsia="zh-CN"/>
        </w:rPr>
        <w:t>4</w:t>
      </w:r>
      <w:r>
        <w:rPr>
          <w:rFonts w:hint="default" w:ascii="Times New Roman" w:hAnsi="Times New Roman" w:eastAsia="方正仿宋_GBK" w:cs="Times New Roman"/>
          <w:sz w:val="32"/>
          <w:szCs w:val="20"/>
        </w:rPr>
        <w:t>年</w:t>
      </w:r>
      <w:r>
        <w:rPr>
          <w:rFonts w:hint="default" w:ascii="Times New Roman" w:hAnsi="Times New Roman" w:eastAsia="方正仿宋_GBK" w:cs="Times New Roman"/>
          <w:sz w:val="32"/>
          <w:szCs w:val="20"/>
          <w:lang w:val="en-US" w:eastAsia="zh-CN"/>
        </w:rPr>
        <w:t>减</w:t>
      </w:r>
      <w:r>
        <w:rPr>
          <w:rFonts w:hint="default" w:ascii="Times New Roman" w:hAnsi="Times New Roman" w:eastAsia="方正仿宋_GBK" w:cs="Times New Roman"/>
          <w:sz w:val="32"/>
          <w:szCs w:val="20"/>
        </w:rPr>
        <w:t>少</w:t>
      </w:r>
      <w:r>
        <w:rPr>
          <w:rFonts w:hint="eastAsia" w:ascii="Times New Roman" w:hAnsi="Times New Roman" w:eastAsia="方正仿宋_GBK" w:cs="Times New Roman"/>
          <w:sz w:val="32"/>
          <w:szCs w:val="20"/>
          <w:lang w:val="en-US" w:eastAsia="zh-CN"/>
        </w:rPr>
        <w:t>128.95</w:t>
      </w:r>
      <w:r>
        <w:rPr>
          <w:rFonts w:hint="default" w:ascii="Times New Roman" w:hAnsi="Times New Roman" w:eastAsia="方正仿宋_GBK" w:cs="Times New Roman"/>
          <w:sz w:val="32"/>
          <w:szCs w:val="20"/>
        </w:rPr>
        <w:t>万元，主要是基本支出预算增加</w:t>
      </w:r>
      <w:r>
        <w:rPr>
          <w:rFonts w:hint="eastAsia" w:ascii="Times New Roman" w:hAnsi="Times New Roman" w:eastAsia="方正仿宋_GBK" w:cs="Times New Roman"/>
          <w:sz w:val="32"/>
          <w:szCs w:val="20"/>
          <w:lang w:val="en-US" w:eastAsia="zh-CN"/>
        </w:rPr>
        <w:t>48.29</w:t>
      </w:r>
      <w:r>
        <w:rPr>
          <w:rFonts w:hint="default" w:ascii="Times New Roman" w:hAnsi="Times New Roman" w:eastAsia="方正仿宋_GBK" w:cs="Times New Roman"/>
          <w:sz w:val="32"/>
          <w:szCs w:val="20"/>
        </w:rPr>
        <w:t>万元，项目支出预算减少</w:t>
      </w:r>
      <w:bookmarkStart w:id="1" w:name="OLE_LINK2"/>
      <w:r>
        <w:rPr>
          <w:rFonts w:hint="eastAsia" w:ascii="Times New Roman" w:hAnsi="Times New Roman" w:eastAsia="方正仿宋_GBK" w:cs="Times New Roman"/>
          <w:sz w:val="32"/>
          <w:szCs w:val="20"/>
          <w:lang w:val="en-US" w:eastAsia="zh-CN"/>
        </w:rPr>
        <w:t>177.24</w:t>
      </w:r>
      <w:bookmarkEnd w:id="1"/>
      <w:r>
        <w:rPr>
          <w:rFonts w:hint="default" w:ascii="Times New Roman" w:hAnsi="Times New Roman" w:eastAsia="方正仿宋_GBK" w:cs="Times New Roman"/>
          <w:sz w:val="32"/>
          <w:szCs w:val="20"/>
        </w:rPr>
        <w:t>万元。</w:t>
      </w:r>
    </w:p>
    <w:p>
      <w:pPr>
        <w:spacing w:line="600" w:lineRule="exact"/>
        <w:ind w:firstLine="640" w:firstLineChars="200"/>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三、单位预算情况说明</w:t>
      </w:r>
    </w:p>
    <w:p>
      <w:pPr>
        <w:spacing w:line="600" w:lineRule="exact"/>
        <w:ind w:firstLine="640" w:firstLineChars="200"/>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202</w:t>
      </w:r>
      <w:r>
        <w:rPr>
          <w:rFonts w:hint="eastAsia" w:ascii="Times New Roman" w:hAnsi="Times New Roman" w:eastAsia="方正仿宋_GBK" w:cs="Times New Roman"/>
          <w:sz w:val="32"/>
          <w:szCs w:val="20"/>
          <w:lang w:val="en-US" w:eastAsia="zh-CN"/>
        </w:rPr>
        <w:t>5</w:t>
      </w:r>
      <w:r>
        <w:rPr>
          <w:rFonts w:hint="default" w:ascii="Times New Roman" w:hAnsi="Times New Roman" w:eastAsia="方正仿宋_GBK" w:cs="Times New Roman"/>
          <w:sz w:val="32"/>
          <w:szCs w:val="20"/>
        </w:rPr>
        <w:t>年一般公共预算财政拨款收入</w:t>
      </w:r>
      <w:r>
        <w:rPr>
          <w:rFonts w:hint="eastAsia" w:ascii="Times New Roman" w:hAnsi="Times New Roman" w:eastAsia="方正仿宋_GBK" w:cs="Times New Roman"/>
          <w:sz w:val="32"/>
          <w:szCs w:val="20"/>
          <w:lang w:val="en-US" w:eastAsia="zh-CN"/>
        </w:rPr>
        <w:t>441.75</w:t>
      </w:r>
      <w:r>
        <w:rPr>
          <w:rFonts w:hint="default" w:ascii="Times New Roman" w:hAnsi="Times New Roman" w:eastAsia="方正仿宋_GBK" w:cs="Times New Roman"/>
          <w:sz w:val="32"/>
          <w:szCs w:val="20"/>
        </w:rPr>
        <w:t>万元，一般公共预算财政拨款支出</w:t>
      </w:r>
      <w:r>
        <w:rPr>
          <w:rFonts w:hint="eastAsia" w:ascii="Times New Roman" w:hAnsi="Times New Roman" w:eastAsia="方正仿宋_GBK" w:cs="Times New Roman"/>
          <w:sz w:val="32"/>
          <w:szCs w:val="20"/>
          <w:lang w:val="en-US" w:eastAsia="zh-CN"/>
        </w:rPr>
        <w:t>441.75</w:t>
      </w:r>
      <w:r>
        <w:rPr>
          <w:rFonts w:hint="default" w:ascii="Times New Roman" w:hAnsi="Times New Roman" w:eastAsia="方正仿宋_GBK" w:cs="Times New Roman"/>
          <w:sz w:val="32"/>
          <w:szCs w:val="20"/>
        </w:rPr>
        <w:t>万元，比202</w:t>
      </w:r>
      <w:r>
        <w:rPr>
          <w:rFonts w:hint="eastAsia" w:ascii="Times New Roman" w:hAnsi="Times New Roman" w:eastAsia="方正仿宋_GBK" w:cs="Times New Roman"/>
          <w:sz w:val="32"/>
          <w:szCs w:val="20"/>
          <w:lang w:val="en-US" w:eastAsia="zh-CN"/>
        </w:rPr>
        <w:t>4</w:t>
      </w:r>
      <w:r>
        <w:rPr>
          <w:rFonts w:hint="default" w:ascii="Times New Roman" w:hAnsi="Times New Roman" w:eastAsia="方正仿宋_GBK" w:cs="Times New Roman"/>
          <w:sz w:val="32"/>
          <w:szCs w:val="20"/>
        </w:rPr>
        <w:t>年减少</w:t>
      </w:r>
      <w:r>
        <w:rPr>
          <w:rFonts w:hint="eastAsia" w:ascii="Times New Roman" w:hAnsi="Times New Roman" w:eastAsia="方正仿宋_GBK" w:cs="Times New Roman"/>
          <w:sz w:val="32"/>
          <w:szCs w:val="20"/>
          <w:lang w:val="en-US" w:eastAsia="zh-CN"/>
        </w:rPr>
        <w:t>128.95</w:t>
      </w:r>
      <w:r>
        <w:rPr>
          <w:rFonts w:hint="default" w:ascii="Times New Roman" w:hAnsi="Times New Roman" w:eastAsia="方正仿宋_GBK" w:cs="Times New Roman"/>
          <w:sz w:val="32"/>
          <w:szCs w:val="20"/>
        </w:rPr>
        <w:t>万元。其中：基本支出</w:t>
      </w:r>
      <w:r>
        <w:rPr>
          <w:rFonts w:hint="eastAsia" w:ascii="Times New Roman" w:hAnsi="Times New Roman" w:eastAsia="方正仿宋_GBK" w:cs="Times New Roman"/>
          <w:sz w:val="32"/>
          <w:szCs w:val="20"/>
          <w:lang w:val="en-US" w:eastAsia="zh-CN"/>
        </w:rPr>
        <w:t>175.89</w:t>
      </w:r>
      <w:r>
        <w:rPr>
          <w:rFonts w:hint="default" w:ascii="Times New Roman" w:hAnsi="Times New Roman" w:eastAsia="方正仿宋_GBK" w:cs="Times New Roman"/>
          <w:sz w:val="32"/>
          <w:szCs w:val="20"/>
        </w:rPr>
        <w:t>万元，比202</w:t>
      </w:r>
      <w:r>
        <w:rPr>
          <w:rFonts w:hint="eastAsia" w:ascii="Times New Roman" w:hAnsi="Times New Roman" w:eastAsia="方正仿宋_GBK" w:cs="Times New Roman"/>
          <w:sz w:val="32"/>
          <w:szCs w:val="20"/>
          <w:lang w:val="en-US" w:eastAsia="zh-CN"/>
        </w:rPr>
        <w:t>4</w:t>
      </w:r>
      <w:r>
        <w:rPr>
          <w:rFonts w:hint="default" w:ascii="Times New Roman" w:hAnsi="Times New Roman" w:eastAsia="方正仿宋_GBK" w:cs="Times New Roman"/>
          <w:sz w:val="32"/>
          <w:szCs w:val="20"/>
        </w:rPr>
        <w:t>年</w:t>
      </w:r>
      <w:r>
        <w:rPr>
          <w:rFonts w:hint="default" w:ascii="Times New Roman" w:hAnsi="Times New Roman" w:eastAsia="方正仿宋_GBK" w:cs="Times New Roman"/>
          <w:sz w:val="32"/>
          <w:szCs w:val="20"/>
          <w:lang w:eastAsia="zh-CN"/>
        </w:rPr>
        <w:t>增加</w:t>
      </w:r>
      <w:r>
        <w:rPr>
          <w:rFonts w:hint="eastAsia" w:ascii="Times New Roman" w:hAnsi="Times New Roman" w:eastAsia="方正仿宋_GBK" w:cs="Times New Roman"/>
          <w:sz w:val="32"/>
          <w:szCs w:val="20"/>
          <w:lang w:val="en-US" w:eastAsia="zh-CN"/>
        </w:rPr>
        <w:t>48.29</w:t>
      </w:r>
      <w:r>
        <w:rPr>
          <w:rFonts w:hint="default" w:ascii="Times New Roman" w:hAnsi="Times New Roman" w:eastAsia="方正仿宋_GBK" w:cs="Times New Roman"/>
          <w:sz w:val="32"/>
          <w:szCs w:val="20"/>
        </w:rPr>
        <w:t>万元，主要原因是</w:t>
      </w:r>
      <w:r>
        <w:rPr>
          <w:rFonts w:hint="default" w:ascii="Times New Roman" w:hAnsi="Times New Roman" w:eastAsia="方正仿宋_GBK" w:cs="Times New Roman"/>
          <w:sz w:val="32"/>
          <w:szCs w:val="20"/>
          <w:lang w:val="en-US" w:eastAsia="zh-CN"/>
        </w:rPr>
        <w:t>卫生健康支出</w:t>
      </w:r>
      <w:r>
        <w:rPr>
          <w:rFonts w:hint="eastAsia" w:ascii="Times New Roman" w:hAnsi="Times New Roman" w:eastAsia="方正仿宋_GBK" w:cs="Times New Roman"/>
          <w:sz w:val="32"/>
          <w:szCs w:val="20"/>
          <w:lang w:val="en-US" w:eastAsia="zh-CN"/>
        </w:rPr>
        <w:t>、城乡社区支出、住房保障支出</w:t>
      </w:r>
      <w:r>
        <w:rPr>
          <w:rFonts w:hint="default" w:ascii="Times New Roman" w:hAnsi="Times New Roman" w:eastAsia="方正仿宋_GBK" w:cs="Times New Roman"/>
          <w:sz w:val="32"/>
          <w:szCs w:val="20"/>
        </w:rPr>
        <w:t>等</w:t>
      </w:r>
      <w:r>
        <w:rPr>
          <w:rFonts w:hint="default" w:ascii="Times New Roman" w:hAnsi="Times New Roman" w:eastAsia="方正仿宋_GBK" w:cs="Times New Roman"/>
          <w:sz w:val="32"/>
          <w:szCs w:val="20"/>
          <w:lang w:val="en-US" w:eastAsia="zh-CN"/>
        </w:rPr>
        <w:t>基本支出预算增加</w:t>
      </w:r>
      <w:r>
        <w:rPr>
          <w:rFonts w:hint="default" w:ascii="Times New Roman" w:hAnsi="Times New Roman" w:eastAsia="方正仿宋_GBK" w:cs="Times New Roman"/>
          <w:sz w:val="32"/>
          <w:szCs w:val="20"/>
        </w:rPr>
        <w:t>，主要用于保障</w:t>
      </w:r>
      <w:r>
        <w:rPr>
          <w:rFonts w:hint="default" w:ascii="Times New Roman" w:hAnsi="Times New Roman" w:eastAsia="方正仿宋_GBK" w:cs="Times New Roman"/>
          <w:sz w:val="32"/>
          <w:lang w:eastAsia="zh-CN"/>
        </w:rPr>
        <w:t>西永街道社区事务服务中心</w:t>
      </w:r>
      <w:r>
        <w:rPr>
          <w:rFonts w:hint="default" w:ascii="Times New Roman" w:hAnsi="Times New Roman" w:eastAsia="方正仿宋_GBK" w:cs="Times New Roman"/>
          <w:sz w:val="32"/>
          <w:szCs w:val="20"/>
        </w:rPr>
        <w:t>在职人员工资福利及社会保险缴费，退休人员补助等，保障单位正常运转的各项商品服务支出；项目支出</w:t>
      </w:r>
      <w:r>
        <w:rPr>
          <w:rFonts w:hint="eastAsia" w:ascii="Times New Roman" w:hAnsi="Times New Roman" w:eastAsia="方正仿宋_GBK" w:cs="Times New Roman"/>
          <w:sz w:val="32"/>
          <w:szCs w:val="20"/>
          <w:lang w:val="en-US" w:eastAsia="zh-CN"/>
        </w:rPr>
        <w:t>265.86</w:t>
      </w:r>
      <w:r>
        <w:rPr>
          <w:rFonts w:hint="default" w:ascii="Times New Roman" w:hAnsi="Times New Roman" w:eastAsia="方正仿宋_GBK" w:cs="Times New Roman"/>
          <w:sz w:val="32"/>
          <w:szCs w:val="20"/>
        </w:rPr>
        <w:t>万元，比202</w:t>
      </w:r>
      <w:r>
        <w:rPr>
          <w:rFonts w:hint="eastAsia" w:ascii="Times New Roman" w:hAnsi="Times New Roman" w:eastAsia="方正仿宋_GBK" w:cs="Times New Roman"/>
          <w:sz w:val="32"/>
          <w:szCs w:val="20"/>
          <w:lang w:val="en-US" w:eastAsia="zh-CN"/>
        </w:rPr>
        <w:t>4</w:t>
      </w:r>
      <w:r>
        <w:rPr>
          <w:rFonts w:hint="default" w:ascii="Times New Roman" w:hAnsi="Times New Roman" w:eastAsia="方正仿宋_GBK" w:cs="Times New Roman"/>
          <w:sz w:val="32"/>
          <w:szCs w:val="20"/>
        </w:rPr>
        <w:t>年减少</w:t>
      </w:r>
      <w:r>
        <w:rPr>
          <w:rFonts w:hint="eastAsia" w:ascii="Times New Roman" w:hAnsi="Times New Roman" w:eastAsia="方正仿宋_GBK" w:cs="Times New Roman"/>
          <w:sz w:val="32"/>
          <w:szCs w:val="20"/>
          <w:lang w:val="en-US" w:eastAsia="zh-CN"/>
        </w:rPr>
        <w:t>177.24</w:t>
      </w:r>
      <w:r>
        <w:rPr>
          <w:rFonts w:hint="default" w:ascii="Times New Roman" w:hAnsi="Times New Roman" w:eastAsia="方正仿宋_GBK" w:cs="Times New Roman"/>
          <w:sz w:val="32"/>
          <w:szCs w:val="20"/>
        </w:rPr>
        <w:t>万元，主要原因是城乡社区支出等，主要用于 城乡社区管理事务等重点工作。</w:t>
      </w:r>
      <w:bookmarkStart w:id="2" w:name="_GoBack"/>
      <w:bookmarkEnd w:id="2"/>
    </w:p>
    <w:p>
      <w:pPr>
        <w:spacing w:line="600" w:lineRule="exact"/>
        <w:ind w:firstLine="640" w:firstLineChars="200"/>
        <w:rPr>
          <w:rFonts w:hint="default" w:ascii="Times New Roman" w:hAnsi="Times New Roman" w:eastAsia="方正仿宋_GBK" w:cs="Times New Roman"/>
          <w:sz w:val="32"/>
          <w:szCs w:val="20"/>
          <w:lang w:eastAsia="zh-CN"/>
        </w:rPr>
      </w:pPr>
      <w:r>
        <w:rPr>
          <w:rFonts w:hint="default" w:ascii="Times New Roman" w:hAnsi="Times New Roman" w:eastAsia="方正仿宋_GBK" w:cs="Times New Roman"/>
          <w:sz w:val="32"/>
          <w:lang w:eastAsia="zh-CN"/>
        </w:rPr>
        <w:t>西永街道社区事务服务中心</w:t>
      </w:r>
      <w:r>
        <w:rPr>
          <w:rFonts w:hint="default" w:ascii="Times New Roman" w:hAnsi="Times New Roman" w:eastAsia="方正仿宋_GBK" w:cs="Times New Roman"/>
          <w:sz w:val="32"/>
          <w:szCs w:val="20"/>
        </w:rPr>
        <w:t>202</w:t>
      </w:r>
      <w:r>
        <w:rPr>
          <w:rFonts w:hint="eastAsia" w:ascii="Times New Roman" w:hAnsi="Times New Roman" w:eastAsia="方正仿宋_GBK" w:cs="Times New Roman"/>
          <w:sz w:val="32"/>
          <w:szCs w:val="20"/>
          <w:lang w:val="en-US" w:eastAsia="zh-CN"/>
        </w:rPr>
        <w:t>5</w:t>
      </w:r>
      <w:r>
        <w:rPr>
          <w:rFonts w:hint="default" w:ascii="Times New Roman" w:hAnsi="Times New Roman" w:eastAsia="方正仿宋_GBK" w:cs="Times New Roman"/>
          <w:sz w:val="32"/>
          <w:szCs w:val="20"/>
        </w:rPr>
        <w:t>年无使用政府性基金预算拨款安排的支出</w:t>
      </w:r>
      <w:r>
        <w:rPr>
          <w:rFonts w:hint="default" w:ascii="Times New Roman" w:hAnsi="Times New Roman" w:eastAsia="方正仿宋_GBK" w:cs="Times New Roman"/>
          <w:sz w:val="32"/>
          <w:szCs w:val="20"/>
          <w:lang w:eastAsia="zh-CN"/>
        </w:rPr>
        <w:t>。</w:t>
      </w:r>
    </w:p>
    <w:p>
      <w:pPr>
        <w:spacing w:line="600" w:lineRule="exact"/>
        <w:ind w:firstLine="640" w:firstLineChars="200"/>
        <w:rPr>
          <w:rFonts w:hint="default" w:ascii="Times New Roman" w:hAnsi="Times New Roman" w:eastAsia="方正仿宋_GBK" w:cs="Times New Roman"/>
          <w:sz w:val="32"/>
          <w:szCs w:val="20"/>
        </w:rPr>
      </w:pPr>
      <w:r>
        <w:rPr>
          <w:rFonts w:hint="default" w:ascii="Times New Roman" w:hAnsi="Times New Roman" w:eastAsia="方正黑体_GBK" w:cs="Times New Roman"/>
          <w:sz w:val="32"/>
          <w:szCs w:val="20"/>
        </w:rPr>
        <w:t>四、“三公”经费情况说明</w:t>
      </w:r>
    </w:p>
    <w:p>
      <w:pPr>
        <w:spacing w:line="600" w:lineRule="exact"/>
        <w:ind w:firstLine="640" w:firstLineChars="200"/>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202</w:t>
      </w:r>
      <w:r>
        <w:rPr>
          <w:rFonts w:hint="eastAsia" w:ascii="Times New Roman" w:hAnsi="Times New Roman" w:eastAsia="方正仿宋_GBK" w:cs="Times New Roman"/>
          <w:sz w:val="32"/>
          <w:szCs w:val="20"/>
          <w:lang w:val="en-US" w:eastAsia="zh-CN"/>
        </w:rPr>
        <w:t>5</w:t>
      </w:r>
      <w:r>
        <w:rPr>
          <w:rFonts w:hint="default" w:ascii="Times New Roman" w:hAnsi="Times New Roman" w:eastAsia="方正仿宋_GBK" w:cs="Times New Roman"/>
          <w:sz w:val="32"/>
          <w:szCs w:val="20"/>
        </w:rPr>
        <w:t>年</w:t>
      </w:r>
      <w:r>
        <w:rPr>
          <w:rFonts w:hint="default" w:ascii="Times New Roman" w:hAnsi="Times New Roman" w:eastAsia="方正仿宋_GBK" w:cs="Times New Roman"/>
          <w:sz w:val="32"/>
          <w:szCs w:val="20"/>
          <w:lang w:val="en-US" w:eastAsia="zh-CN"/>
        </w:rPr>
        <w:t>无</w:t>
      </w:r>
      <w:r>
        <w:rPr>
          <w:rFonts w:hint="default" w:ascii="Times New Roman" w:hAnsi="Times New Roman" w:eastAsia="方正仿宋_GBK" w:cs="Times New Roman"/>
          <w:sz w:val="32"/>
          <w:szCs w:val="20"/>
        </w:rPr>
        <w:t>“三公”经费预算。</w:t>
      </w:r>
    </w:p>
    <w:p>
      <w:pPr>
        <w:spacing w:line="600" w:lineRule="exact"/>
        <w:ind w:firstLine="640" w:firstLineChars="200"/>
        <w:rPr>
          <w:rFonts w:hint="default" w:ascii="Times New Roman" w:hAnsi="Times New Roman" w:eastAsia="方正黑体_GBK" w:cs="Times New Roman"/>
          <w:sz w:val="32"/>
          <w:szCs w:val="20"/>
        </w:rPr>
      </w:pPr>
      <w:r>
        <w:rPr>
          <w:rFonts w:hint="default" w:ascii="Times New Roman" w:hAnsi="Times New Roman" w:eastAsia="方正黑体_GBK" w:cs="Times New Roman"/>
          <w:sz w:val="32"/>
          <w:szCs w:val="20"/>
        </w:rPr>
        <w:t>五、其他重要事项的情况说明</w:t>
      </w:r>
    </w:p>
    <w:p>
      <w:pPr>
        <w:ind w:firstLine="640" w:firstLineChars="200"/>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1、我单位不在机关运行经费统计范围之内。</w:t>
      </w:r>
    </w:p>
    <w:p>
      <w:pPr>
        <w:ind w:firstLine="640" w:firstLineChars="200"/>
        <w:rPr>
          <w:rFonts w:hint="default" w:ascii="Times New Roman" w:hAnsi="Times New Roman" w:eastAsia="方正仿宋_GBK" w:cs="Times New Roman"/>
          <w:sz w:val="32"/>
          <w:szCs w:val="20"/>
        </w:rPr>
      </w:pPr>
      <w:r>
        <w:rPr>
          <w:rFonts w:hint="default" w:ascii="Times New Roman" w:hAnsi="Times New Roman" w:eastAsia="方正仿宋_GBK" w:cs="Times New Roman"/>
          <w:sz w:val="32"/>
          <w:szCs w:val="20"/>
        </w:rPr>
        <w:t>2、政府采购情况。本单位政府采购预算总额</w:t>
      </w:r>
      <w:r>
        <w:rPr>
          <w:rFonts w:hint="default" w:ascii="Times New Roman" w:hAnsi="Times New Roman" w:eastAsia="方正仿宋_GBK" w:cs="Times New Roman"/>
          <w:sz w:val="32"/>
          <w:szCs w:val="20"/>
          <w:lang w:val="en-US" w:eastAsia="zh-CN"/>
        </w:rPr>
        <w:t>0</w:t>
      </w:r>
      <w:r>
        <w:rPr>
          <w:rFonts w:hint="default" w:ascii="Times New Roman" w:hAnsi="Times New Roman" w:eastAsia="方正仿宋_GBK" w:cs="Times New Roman"/>
          <w:sz w:val="32"/>
          <w:szCs w:val="20"/>
        </w:rPr>
        <w:t>万元：政府采购货物预算</w:t>
      </w:r>
      <w:r>
        <w:rPr>
          <w:rFonts w:hint="default" w:ascii="Times New Roman" w:hAnsi="Times New Roman" w:eastAsia="方正仿宋_GBK" w:cs="Times New Roman"/>
          <w:sz w:val="32"/>
          <w:szCs w:val="20"/>
          <w:lang w:val="en-US" w:eastAsia="zh-CN"/>
        </w:rPr>
        <w:t>0</w:t>
      </w:r>
      <w:r>
        <w:rPr>
          <w:rFonts w:hint="default" w:ascii="Times New Roman" w:hAnsi="Times New Roman" w:eastAsia="方正仿宋_GBK" w:cs="Times New Roman"/>
          <w:sz w:val="32"/>
          <w:szCs w:val="20"/>
        </w:rPr>
        <w:t>万元、政府采购工程预算</w:t>
      </w:r>
      <w:r>
        <w:rPr>
          <w:rFonts w:hint="default" w:ascii="Times New Roman" w:hAnsi="Times New Roman" w:eastAsia="方正仿宋_GBK" w:cs="Times New Roman"/>
          <w:sz w:val="32"/>
          <w:szCs w:val="20"/>
          <w:lang w:val="en-US" w:eastAsia="zh-CN"/>
        </w:rPr>
        <w:t>0</w:t>
      </w:r>
      <w:r>
        <w:rPr>
          <w:rFonts w:hint="default" w:ascii="Times New Roman" w:hAnsi="Times New Roman" w:eastAsia="方正仿宋_GBK" w:cs="Times New Roman"/>
          <w:sz w:val="32"/>
          <w:szCs w:val="20"/>
        </w:rPr>
        <w:t>万元、政府采购服务预算</w:t>
      </w:r>
      <w:r>
        <w:rPr>
          <w:rFonts w:hint="default" w:ascii="Times New Roman" w:hAnsi="Times New Roman" w:eastAsia="方正仿宋_GBK" w:cs="Times New Roman"/>
          <w:sz w:val="32"/>
          <w:szCs w:val="20"/>
          <w:lang w:val="en-US" w:eastAsia="zh-CN"/>
        </w:rPr>
        <w:t>0</w:t>
      </w:r>
      <w:r>
        <w:rPr>
          <w:rFonts w:hint="default" w:ascii="Times New Roman" w:hAnsi="Times New Roman" w:eastAsia="方正仿宋_GBK" w:cs="Times New Roman"/>
          <w:sz w:val="32"/>
          <w:szCs w:val="20"/>
        </w:rPr>
        <w:t>万元；其中一般公共预算拨款政府采购</w:t>
      </w:r>
      <w:r>
        <w:rPr>
          <w:rFonts w:hint="default" w:ascii="Times New Roman" w:hAnsi="Times New Roman" w:eastAsia="方正仿宋_GBK" w:cs="Times New Roman"/>
          <w:sz w:val="32"/>
          <w:szCs w:val="20"/>
          <w:lang w:val="en-US" w:eastAsia="zh-CN"/>
        </w:rPr>
        <w:t>0</w:t>
      </w:r>
      <w:r>
        <w:rPr>
          <w:rFonts w:hint="default" w:ascii="Times New Roman" w:hAnsi="Times New Roman" w:eastAsia="方正仿宋_GBK" w:cs="Times New Roman"/>
          <w:sz w:val="32"/>
          <w:szCs w:val="20"/>
        </w:rPr>
        <w:t>万元：政府采购货物预算</w:t>
      </w:r>
      <w:r>
        <w:rPr>
          <w:rFonts w:hint="default" w:ascii="Times New Roman" w:hAnsi="Times New Roman" w:eastAsia="方正仿宋_GBK" w:cs="Times New Roman"/>
          <w:sz w:val="32"/>
          <w:szCs w:val="20"/>
          <w:lang w:val="en-US" w:eastAsia="zh-CN"/>
        </w:rPr>
        <w:t>0</w:t>
      </w:r>
      <w:r>
        <w:rPr>
          <w:rFonts w:hint="default" w:ascii="Times New Roman" w:hAnsi="Times New Roman" w:eastAsia="方正仿宋_GBK" w:cs="Times New Roman"/>
          <w:sz w:val="32"/>
          <w:szCs w:val="20"/>
        </w:rPr>
        <w:t>万元、政府采购工程预算</w:t>
      </w:r>
      <w:r>
        <w:rPr>
          <w:rFonts w:hint="default" w:ascii="Times New Roman" w:hAnsi="Times New Roman" w:eastAsia="方正仿宋_GBK" w:cs="Times New Roman"/>
          <w:sz w:val="32"/>
          <w:szCs w:val="20"/>
          <w:lang w:val="en-US" w:eastAsia="zh-CN"/>
        </w:rPr>
        <w:t>0</w:t>
      </w:r>
      <w:r>
        <w:rPr>
          <w:rFonts w:hint="default" w:ascii="Times New Roman" w:hAnsi="Times New Roman" w:eastAsia="方正仿宋_GBK" w:cs="Times New Roman"/>
          <w:sz w:val="32"/>
          <w:szCs w:val="20"/>
        </w:rPr>
        <w:t>万元、政府采购服务预算</w:t>
      </w:r>
      <w:r>
        <w:rPr>
          <w:rFonts w:hint="default" w:ascii="Times New Roman" w:hAnsi="Times New Roman" w:eastAsia="方正仿宋_GBK" w:cs="Times New Roman"/>
          <w:sz w:val="32"/>
          <w:szCs w:val="20"/>
          <w:lang w:val="en-US" w:eastAsia="zh-CN"/>
        </w:rPr>
        <w:t>0</w:t>
      </w:r>
      <w:r>
        <w:rPr>
          <w:rFonts w:hint="default" w:ascii="Times New Roman" w:hAnsi="Times New Roman" w:eastAsia="方正仿宋_GBK" w:cs="Times New Roman"/>
          <w:sz w:val="32"/>
          <w:szCs w:val="20"/>
        </w:rPr>
        <w:t>万元。</w:t>
      </w:r>
    </w:p>
    <w:p>
      <w:pPr>
        <w:ind w:firstLine="640" w:firstLineChars="200"/>
        <w:rPr>
          <w:rFonts w:hint="default" w:ascii="Times New Roman" w:hAnsi="Times New Roman" w:eastAsia="方正仿宋_GBK" w:cs="Times New Roman"/>
          <w:color w:val="000000"/>
          <w:sz w:val="32"/>
          <w:szCs w:val="20"/>
        </w:rPr>
      </w:pPr>
      <w:r>
        <w:rPr>
          <w:rFonts w:hint="default" w:ascii="Times New Roman" w:hAnsi="Times New Roman" w:eastAsia="方正仿宋_GBK" w:cs="Times New Roman"/>
          <w:sz w:val="32"/>
          <w:szCs w:val="20"/>
        </w:rPr>
        <w:t>3、绩效目标设置情况。</w:t>
      </w:r>
      <w:r>
        <w:rPr>
          <w:rFonts w:hint="default" w:ascii="Times New Roman" w:hAnsi="Times New Roman" w:eastAsia="方正仿宋_GBK" w:cs="Times New Roman"/>
          <w:color w:val="000000"/>
          <w:sz w:val="32"/>
          <w:szCs w:val="20"/>
        </w:rPr>
        <w:t>202</w:t>
      </w:r>
      <w:r>
        <w:rPr>
          <w:rFonts w:hint="eastAsia" w:ascii="Times New Roman" w:hAnsi="Times New Roman" w:eastAsia="方正仿宋_GBK" w:cs="Times New Roman"/>
          <w:color w:val="000000"/>
          <w:sz w:val="32"/>
          <w:szCs w:val="20"/>
          <w:lang w:val="en-US" w:eastAsia="zh-CN"/>
        </w:rPr>
        <w:t>5</w:t>
      </w:r>
      <w:r>
        <w:rPr>
          <w:rFonts w:hint="default" w:ascii="Times New Roman" w:hAnsi="Times New Roman" w:eastAsia="方正仿宋_GBK" w:cs="Times New Roman"/>
          <w:color w:val="000000"/>
          <w:sz w:val="32"/>
          <w:szCs w:val="20"/>
        </w:rPr>
        <w:t>年项目支出均实行了绩效目标管理，涉及一般公共预算当年财政拨款</w:t>
      </w:r>
      <w:r>
        <w:rPr>
          <w:rFonts w:hint="eastAsia" w:ascii="Times New Roman" w:hAnsi="Times New Roman" w:eastAsia="方正仿宋_GBK" w:cs="Times New Roman"/>
          <w:color w:val="000000"/>
          <w:sz w:val="32"/>
          <w:szCs w:val="20"/>
          <w:lang w:val="en-US" w:eastAsia="zh-CN"/>
        </w:rPr>
        <w:t>441.75</w:t>
      </w:r>
      <w:r>
        <w:rPr>
          <w:rFonts w:hint="default" w:ascii="Times New Roman" w:hAnsi="Times New Roman" w:eastAsia="方正仿宋_GBK" w:cs="Times New Roman"/>
          <w:color w:val="000000"/>
          <w:sz w:val="32"/>
          <w:szCs w:val="20"/>
        </w:rPr>
        <w:t>万元。</w:t>
      </w:r>
    </w:p>
    <w:p>
      <w:pPr>
        <w:ind w:firstLine="640" w:firstLineChars="200"/>
        <w:rPr>
          <w:rFonts w:hint="default" w:ascii="Times New Roman" w:hAnsi="Times New Roman" w:eastAsia="方正仿宋_GBK" w:cs="Times New Roman"/>
          <w:color w:val="000000"/>
          <w:sz w:val="32"/>
          <w:szCs w:val="20"/>
        </w:rPr>
      </w:pPr>
      <w:r>
        <w:rPr>
          <w:rFonts w:hint="default" w:ascii="Times New Roman" w:hAnsi="Times New Roman" w:eastAsia="方正仿宋_GBK" w:cs="Times New Roman"/>
          <w:color w:val="000000"/>
          <w:sz w:val="32"/>
          <w:szCs w:val="20"/>
        </w:rPr>
        <w:t>4、国有资产占有使用情况。截</w:t>
      </w:r>
      <w:r>
        <w:rPr>
          <w:rFonts w:hint="eastAsia" w:ascii="Times New Roman" w:hAnsi="Times New Roman" w:eastAsia="方正仿宋_GBK" w:cs="Times New Roman"/>
          <w:color w:val="000000"/>
          <w:sz w:val="32"/>
          <w:szCs w:val="20"/>
          <w:lang w:val="en-US" w:eastAsia="zh-CN"/>
        </w:rPr>
        <w:t>至</w:t>
      </w:r>
      <w:r>
        <w:rPr>
          <w:rFonts w:hint="default" w:ascii="Times New Roman" w:hAnsi="Times New Roman" w:eastAsia="方正仿宋_GBK" w:cs="Times New Roman"/>
          <w:color w:val="000000"/>
          <w:sz w:val="32"/>
          <w:szCs w:val="20"/>
        </w:rPr>
        <w:t>202</w:t>
      </w:r>
      <w:r>
        <w:rPr>
          <w:rFonts w:hint="eastAsia" w:ascii="Times New Roman" w:hAnsi="Times New Roman" w:eastAsia="方正仿宋_GBK" w:cs="Times New Roman"/>
          <w:color w:val="000000"/>
          <w:sz w:val="32"/>
          <w:szCs w:val="20"/>
          <w:lang w:val="en-US" w:eastAsia="zh-CN"/>
        </w:rPr>
        <w:t>4</w:t>
      </w:r>
      <w:r>
        <w:rPr>
          <w:rFonts w:hint="default" w:ascii="Times New Roman" w:hAnsi="Times New Roman" w:eastAsia="方正仿宋_GBK" w:cs="Times New Roman"/>
          <w:color w:val="000000"/>
          <w:sz w:val="32"/>
          <w:szCs w:val="20"/>
        </w:rPr>
        <w:t>年12月，本单位</w:t>
      </w:r>
      <w:r>
        <w:rPr>
          <w:rFonts w:hint="eastAsia" w:ascii="Times New Roman" w:hAnsi="Times New Roman" w:eastAsia="方正仿宋_GBK" w:cs="Times New Roman"/>
          <w:color w:val="000000"/>
          <w:sz w:val="32"/>
          <w:szCs w:val="20"/>
          <w:lang w:val="en-US" w:eastAsia="zh-CN"/>
        </w:rPr>
        <w:t>无单独的公务车，2025年未安排购置车辆</w:t>
      </w:r>
      <w:r>
        <w:rPr>
          <w:rFonts w:hint="default" w:ascii="Times New Roman" w:hAnsi="Times New Roman" w:eastAsia="方正仿宋_GBK" w:cs="Times New Roman"/>
          <w:color w:val="000000"/>
          <w:sz w:val="32"/>
          <w:szCs w:val="20"/>
        </w:rPr>
        <w:t>。</w:t>
      </w:r>
    </w:p>
    <w:p>
      <w:pPr>
        <w:spacing w:line="600" w:lineRule="exact"/>
        <w:ind w:firstLine="640" w:firstLineChars="200"/>
        <w:rPr>
          <w:rFonts w:hint="default" w:ascii="Times New Roman" w:hAnsi="Times New Roman" w:eastAsia="方正黑体_GBK" w:cs="Times New Roman"/>
          <w:sz w:val="32"/>
          <w:szCs w:val="20"/>
        </w:rPr>
      </w:pPr>
      <w:r>
        <w:rPr>
          <w:rFonts w:hint="default" w:ascii="Times New Roman" w:hAnsi="Times New Roman" w:eastAsia="方正黑体_GBK" w:cs="Times New Roman"/>
          <w:sz w:val="32"/>
          <w:szCs w:val="20"/>
        </w:rPr>
        <w:t>六、专业性名词解释</w:t>
      </w:r>
    </w:p>
    <w:p>
      <w:pPr>
        <w:tabs>
          <w:tab w:val="center" w:pos="4153"/>
          <w:tab w:val="left" w:pos="7275"/>
        </w:tabs>
        <w:spacing w:line="600" w:lineRule="exact"/>
        <w:ind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（一）财政拨款收入：指本年度从本级财政部门取得的财政拨款，包括一般公共预算财政拨款和政府性基金预算财政拨款。</w:t>
      </w:r>
    </w:p>
    <w:p>
      <w:pPr>
        <w:tabs>
          <w:tab w:val="center" w:pos="4153"/>
          <w:tab w:val="left" w:pos="7275"/>
        </w:tabs>
        <w:spacing w:line="600" w:lineRule="exact"/>
        <w:ind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（二）其他收入：指单位取得的除“财政拨款收入”、“事业收入”、“经营收入”等以外的收入。</w:t>
      </w:r>
    </w:p>
    <w:p>
      <w:pPr>
        <w:tabs>
          <w:tab w:val="center" w:pos="4153"/>
          <w:tab w:val="left" w:pos="7275"/>
        </w:tabs>
        <w:spacing w:line="600" w:lineRule="exact"/>
        <w:ind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（三）基本支出：指为保障机构正常运转、完成日常工作任务而发生的人员经费和公用经费。</w:t>
      </w:r>
    </w:p>
    <w:p>
      <w:pPr>
        <w:tabs>
          <w:tab w:val="center" w:pos="4153"/>
          <w:tab w:val="left" w:pos="7275"/>
        </w:tabs>
        <w:spacing w:line="600" w:lineRule="exact"/>
        <w:ind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（四）项目支出：指在基本支出之外为完成特定行政任务和事业发展目标所发生的支出。</w:t>
      </w:r>
    </w:p>
    <w:p>
      <w:pPr>
        <w:ind w:firstLine="640" w:firstLineChars="200"/>
        <w:rPr>
          <w:rFonts w:hint="default" w:ascii="Times New Roman" w:hAnsi="Times New Roman" w:eastAsia="方正仿宋_GBK" w:cs="Times New Roman"/>
          <w:color w:val="000000"/>
          <w:sz w:val="32"/>
          <w:szCs w:val="20"/>
        </w:rPr>
      </w:pPr>
      <w:r>
        <w:rPr>
          <w:rFonts w:hint="default" w:ascii="Times New Roman" w:hAnsi="Times New Roman" w:eastAsia="方正仿宋_GBK" w:cs="Times New Roman"/>
          <w:sz w:val="32"/>
          <w:szCs w:val="32"/>
        </w:rPr>
        <w:t>（五）“三公”经费：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ind w:firstLine="640" w:firstLineChars="200"/>
        <w:rPr>
          <w:rFonts w:hint="default" w:ascii="Times New Roman" w:hAnsi="Times New Roman" w:eastAsia="方正仿宋_GBK" w:cs="Times New Roman"/>
          <w:sz w:val="32"/>
          <w:szCs w:val="20"/>
        </w:rPr>
      </w:pPr>
    </w:p>
    <w:p>
      <w:pPr>
        <w:spacing w:line="600" w:lineRule="exact"/>
        <w:rPr>
          <w:rFonts w:hint="default" w:ascii="Times New Roman" w:hAnsi="Times New Roman" w:eastAsia="方正仿宋_GBK" w:cs="Times New Roman"/>
          <w:sz w:val="32"/>
          <w:szCs w:val="32"/>
        </w:rPr>
      </w:pPr>
      <w:r>
        <w:rPr>
          <w:rFonts w:hint="eastAsia" w:ascii="Times New Roman" w:hAnsi="Times New Roman" w:eastAsia="方正仿宋_GBK" w:cs="Times New Roman"/>
          <w:sz w:val="32"/>
          <w:szCs w:val="20"/>
          <w:lang w:eastAsia="zh-CN"/>
        </w:rPr>
        <w:t>（</w:t>
      </w:r>
      <w:r>
        <w:rPr>
          <w:rFonts w:hint="default" w:ascii="Times New Roman" w:hAnsi="Times New Roman" w:eastAsia="方正仿宋_GBK" w:cs="Times New Roman"/>
          <w:sz w:val="32"/>
          <w:szCs w:val="20"/>
        </w:rPr>
        <w:t>部门预算公开联系人：</w:t>
      </w:r>
      <w:r>
        <w:rPr>
          <w:rFonts w:hint="default" w:ascii="Times New Roman" w:hAnsi="Times New Roman" w:eastAsia="方正仿宋_GBK" w:cs="Times New Roman"/>
          <w:sz w:val="32"/>
          <w:szCs w:val="20"/>
          <w:lang w:val="en-US" w:eastAsia="zh-CN"/>
        </w:rPr>
        <w:t xml:space="preserve">龚财政  </w:t>
      </w:r>
      <w:r>
        <w:rPr>
          <w:rFonts w:hint="default" w:ascii="Times New Roman" w:hAnsi="Times New Roman" w:eastAsia="方正仿宋_GBK" w:cs="Times New Roman"/>
          <w:sz w:val="32"/>
          <w:szCs w:val="20"/>
        </w:rPr>
        <w:t xml:space="preserve"> 联系方式：023-</w:t>
      </w:r>
      <w:r>
        <w:rPr>
          <w:rFonts w:hint="default" w:ascii="Times New Roman" w:hAnsi="Times New Roman" w:eastAsia="方正仿宋_GBK" w:cs="Times New Roman"/>
          <w:sz w:val="32"/>
          <w:szCs w:val="20"/>
          <w:lang w:val="en-US" w:eastAsia="zh-CN"/>
        </w:rPr>
        <w:t>65660899</w:t>
      </w:r>
      <w:r>
        <w:rPr>
          <w:rFonts w:hint="eastAsia" w:ascii="Times New Roman" w:hAnsi="Times New Roman" w:eastAsia="方正仿宋_GBK" w:cs="Times New Roman"/>
          <w:sz w:val="32"/>
          <w:szCs w:val="20"/>
          <w:lang w:eastAsia="zh-CN"/>
        </w:rPr>
        <w:t>）</w:t>
      </w:r>
    </w:p>
    <w:sectPr>
      <w:footerReference r:id="rId3" w:type="default"/>
      <w:footerReference r:id="rId4" w:type="even"/>
      <w:pgSz w:w="11906" w:h="16838"/>
      <w:pgMar w:top="2098" w:right="1531" w:bottom="1985"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黑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1600866"/>
      <w:docPartObj>
        <w:docPartGallery w:val="autotext"/>
      </w:docPartObj>
    </w:sdtPr>
    <w:sdtContent>
      <w:p>
        <w:pPr>
          <w:pStyle w:val="6"/>
          <w:jc w:val="right"/>
        </w:pPr>
        <w:r>
          <w:rPr>
            <w:rFonts w:hint="eastAsia" w:ascii="方正仿宋_GBK" w:eastAsia="方正仿宋_GBK"/>
            <w:sz w:val="28"/>
            <w:szCs w:val="28"/>
          </w:rPr>
          <w:t>—</w:t>
        </w:r>
        <w:r>
          <w:rPr>
            <w:rFonts w:hint="eastAsia" w:ascii="方正仿宋_GBK" w:eastAsia="方正仿宋_GBK"/>
            <w:sz w:val="28"/>
            <w:szCs w:val="28"/>
          </w:rPr>
          <w:fldChar w:fldCharType="begin"/>
        </w:r>
        <w:r>
          <w:rPr>
            <w:rFonts w:hint="eastAsia" w:ascii="方正仿宋_GBK" w:eastAsia="方正仿宋_GBK"/>
            <w:sz w:val="28"/>
            <w:szCs w:val="28"/>
          </w:rPr>
          <w:instrText xml:space="preserve"> PAGE   \* MERGEFORMAT </w:instrText>
        </w:r>
        <w:r>
          <w:rPr>
            <w:rFonts w:hint="eastAsia" w:ascii="方正仿宋_GBK" w:eastAsia="方正仿宋_GBK"/>
            <w:sz w:val="28"/>
            <w:szCs w:val="28"/>
          </w:rPr>
          <w:fldChar w:fldCharType="separate"/>
        </w:r>
        <w:r>
          <w:rPr>
            <w:rFonts w:ascii="方正仿宋_GBK" w:eastAsia="方正仿宋_GBK"/>
            <w:sz w:val="28"/>
            <w:szCs w:val="28"/>
            <w:lang w:val="zh-CN"/>
          </w:rPr>
          <w:t>1</w:t>
        </w:r>
        <w:r>
          <w:rPr>
            <w:rFonts w:hint="eastAsia" w:ascii="方正仿宋_GBK" w:eastAsia="方正仿宋_GBK"/>
            <w:sz w:val="28"/>
            <w:szCs w:val="28"/>
          </w:rPr>
          <w:fldChar w:fldCharType="end"/>
        </w:r>
        <w:r>
          <w:rPr>
            <w:rFonts w:hint="eastAsia" w:ascii="方正仿宋_GBK" w:eastAsia="方正仿宋_GBK"/>
            <w:sz w:val="28"/>
            <w:szCs w:val="28"/>
          </w:rPr>
          <w:t>—</w:t>
        </w:r>
      </w:p>
    </w:sdtContent>
  </w:sdt>
  <w:p>
    <w:pPr>
      <w:pStyle w:val="6"/>
    </w:pPr>
  </w:p>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1600873"/>
      <w:docPartObj>
        <w:docPartGallery w:val="autotext"/>
      </w:docPartObj>
    </w:sdtPr>
    <w:sdtContent>
      <w:p>
        <w:pPr>
          <w:pStyle w:val="6"/>
          <w:rPr>
            <w:sz w:val="21"/>
            <w:szCs w:val="24"/>
          </w:rPr>
        </w:pPr>
        <w:r>
          <w:rPr>
            <w:rFonts w:hint="eastAsia" w:ascii="方正仿宋_GBK" w:eastAsia="方正仿宋_GBK"/>
            <w:sz w:val="28"/>
            <w:szCs w:val="28"/>
          </w:rPr>
          <w:t>—</w:t>
        </w:r>
        <w:r>
          <w:rPr>
            <w:rFonts w:hint="eastAsia" w:ascii="方正仿宋_GBK" w:eastAsia="方正仿宋_GBK"/>
            <w:sz w:val="28"/>
            <w:szCs w:val="28"/>
          </w:rPr>
          <w:fldChar w:fldCharType="begin"/>
        </w:r>
        <w:r>
          <w:rPr>
            <w:rFonts w:hint="eastAsia" w:ascii="方正仿宋_GBK" w:eastAsia="方正仿宋_GBK"/>
            <w:sz w:val="28"/>
            <w:szCs w:val="28"/>
          </w:rPr>
          <w:instrText xml:space="preserve"> PAGE   \* MERGEFORMAT </w:instrText>
        </w:r>
        <w:r>
          <w:rPr>
            <w:rFonts w:hint="eastAsia" w:ascii="方正仿宋_GBK" w:eastAsia="方正仿宋_GBK"/>
            <w:sz w:val="28"/>
            <w:szCs w:val="28"/>
          </w:rPr>
          <w:fldChar w:fldCharType="separate"/>
        </w:r>
        <w:r>
          <w:rPr>
            <w:rFonts w:ascii="方正仿宋_GBK" w:eastAsia="方正仿宋_GBK"/>
            <w:sz w:val="28"/>
            <w:szCs w:val="28"/>
            <w:lang w:val="zh-CN"/>
          </w:rPr>
          <w:t>2</w:t>
        </w:r>
        <w:r>
          <w:rPr>
            <w:rFonts w:hint="eastAsia" w:ascii="方正仿宋_GBK" w:eastAsia="方正仿宋_GBK"/>
            <w:sz w:val="28"/>
            <w:szCs w:val="28"/>
          </w:rPr>
          <w:fldChar w:fldCharType="end"/>
        </w:r>
        <w:r>
          <w:rPr>
            <w:rFonts w:hint="eastAsia" w:ascii="方正仿宋_GBK" w:eastAsia="方正仿宋_GBK"/>
            <w:sz w:val="28"/>
            <w:szCs w:val="28"/>
          </w:rPr>
          <w:t>—</w:t>
        </w:r>
      </w:p>
    </w:sdtContent>
  </w:sdt>
  <w:p>
    <w:pPr>
      <w:pStyle w:val="6"/>
    </w:pPr>
  </w:p>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yZjAyNjRmZjFmYTQ0NTRmNjMxNDFiZDAxZDVmYzgifQ=="/>
  </w:docVars>
  <w:rsids>
    <w:rsidRoot w:val="DDEFA33C"/>
    <w:rsid w:val="00000550"/>
    <w:rsid w:val="00002D64"/>
    <w:rsid w:val="00020764"/>
    <w:rsid w:val="0002749C"/>
    <w:rsid w:val="00047981"/>
    <w:rsid w:val="00050437"/>
    <w:rsid w:val="00062654"/>
    <w:rsid w:val="000B03CB"/>
    <w:rsid w:val="00105658"/>
    <w:rsid w:val="00105DB3"/>
    <w:rsid w:val="00126DE5"/>
    <w:rsid w:val="001424BB"/>
    <w:rsid w:val="00147E03"/>
    <w:rsid w:val="00187BA3"/>
    <w:rsid w:val="001900F7"/>
    <w:rsid w:val="001A3B38"/>
    <w:rsid w:val="001C562C"/>
    <w:rsid w:val="001D3D78"/>
    <w:rsid w:val="001D5EF5"/>
    <w:rsid w:val="001F1C80"/>
    <w:rsid w:val="00207050"/>
    <w:rsid w:val="00221C30"/>
    <w:rsid w:val="00257FEE"/>
    <w:rsid w:val="002A393E"/>
    <w:rsid w:val="002A47A1"/>
    <w:rsid w:val="002B2A63"/>
    <w:rsid w:val="002C03A7"/>
    <w:rsid w:val="00325FD3"/>
    <w:rsid w:val="00331522"/>
    <w:rsid w:val="00357DD5"/>
    <w:rsid w:val="003625C5"/>
    <w:rsid w:val="0039593E"/>
    <w:rsid w:val="00395FFC"/>
    <w:rsid w:val="00397AEA"/>
    <w:rsid w:val="003A69E3"/>
    <w:rsid w:val="003B2F4B"/>
    <w:rsid w:val="003B680C"/>
    <w:rsid w:val="003D0A25"/>
    <w:rsid w:val="003D7D22"/>
    <w:rsid w:val="003E043C"/>
    <w:rsid w:val="003E0547"/>
    <w:rsid w:val="003F0F36"/>
    <w:rsid w:val="00406394"/>
    <w:rsid w:val="004411ED"/>
    <w:rsid w:val="0044491E"/>
    <w:rsid w:val="004551A7"/>
    <w:rsid w:val="004573AF"/>
    <w:rsid w:val="00462582"/>
    <w:rsid w:val="00463DA7"/>
    <w:rsid w:val="00467BE5"/>
    <w:rsid w:val="004829F8"/>
    <w:rsid w:val="00494C3B"/>
    <w:rsid w:val="0049564A"/>
    <w:rsid w:val="004A5113"/>
    <w:rsid w:val="004C3049"/>
    <w:rsid w:val="004D335C"/>
    <w:rsid w:val="004D34F4"/>
    <w:rsid w:val="004E72A4"/>
    <w:rsid w:val="00506D68"/>
    <w:rsid w:val="00523889"/>
    <w:rsid w:val="0053400B"/>
    <w:rsid w:val="00536729"/>
    <w:rsid w:val="005369E2"/>
    <w:rsid w:val="0055700B"/>
    <w:rsid w:val="0056748E"/>
    <w:rsid w:val="00573089"/>
    <w:rsid w:val="0058358D"/>
    <w:rsid w:val="005949AB"/>
    <w:rsid w:val="00596D47"/>
    <w:rsid w:val="005C0BC9"/>
    <w:rsid w:val="005D460C"/>
    <w:rsid w:val="005D6317"/>
    <w:rsid w:val="005E7261"/>
    <w:rsid w:val="005E7595"/>
    <w:rsid w:val="005F549F"/>
    <w:rsid w:val="006143BC"/>
    <w:rsid w:val="0063260E"/>
    <w:rsid w:val="00646723"/>
    <w:rsid w:val="0066455A"/>
    <w:rsid w:val="0069086E"/>
    <w:rsid w:val="00696E62"/>
    <w:rsid w:val="006A5DA1"/>
    <w:rsid w:val="006B7AC3"/>
    <w:rsid w:val="006C6826"/>
    <w:rsid w:val="006D2B23"/>
    <w:rsid w:val="006E2D81"/>
    <w:rsid w:val="00702401"/>
    <w:rsid w:val="00723989"/>
    <w:rsid w:val="007422B8"/>
    <w:rsid w:val="00746A00"/>
    <w:rsid w:val="00761782"/>
    <w:rsid w:val="00763107"/>
    <w:rsid w:val="00780A53"/>
    <w:rsid w:val="0078414E"/>
    <w:rsid w:val="007929CF"/>
    <w:rsid w:val="007A6E54"/>
    <w:rsid w:val="007B0EC2"/>
    <w:rsid w:val="007B2D3D"/>
    <w:rsid w:val="007C286D"/>
    <w:rsid w:val="007D1D85"/>
    <w:rsid w:val="007E5DFD"/>
    <w:rsid w:val="00830C81"/>
    <w:rsid w:val="008368E0"/>
    <w:rsid w:val="00850664"/>
    <w:rsid w:val="00866863"/>
    <w:rsid w:val="008721DA"/>
    <w:rsid w:val="00880D9C"/>
    <w:rsid w:val="00892833"/>
    <w:rsid w:val="008958F5"/>
    <w:rsid w:val="008C6EE3"/>
    <w:rsid w:val="008C748B"/>
    <w:rsid w:val="008D09B9"/>
    <w:rsid w:val="008E1FC6"/>
    <w:rsid w:val="008E3F98"/>
    <w:rsid w:val="008E75B3"/>
    <w:rsid w:val="008F11A0"/>
    <w:rsid w:val="008F2670"/>
    <w:rsid w:val="008F6BC0"/>
    <w:rsid w:val="00904291"/>
    <w:rsid w:val="0092429C"/>
    <w:rsid w:val="00962B3C"/>
    <w:rsid w:val="00986CE2"/>
    <w:rsid w:val="0099613A"/>
    <w:rsid w:val="009A0B9A"/>
    <w:rsid w:val="009B7187"/>
    <w:rsid w:val="009D23CE"/>
    <w:rsid w:val="009D2F7D"/>
    <w:rsid w:val="009E7B9D"/>
    <w:rsid w:val="00A07574"/>
    <w:rsid w:val="00A12BD5"/>
    <w:rsid w:val="00A641E4"/>
    <w:rsid w:val="00A74D89"/>
    <w:rsid w:val="00A90C82"/>
    <w:rsid w:val="00AB3A79"/>
    <w:rsid w:val="00AC42FA"/>
    <w:rsid w:val="00AF684F"/>
    <w:rsid w:val="00B07D1B"/>
    <w:rsid w:val="00B13BEE"/>
    <w:rsid w:val="00B23322"/>
    <w:rsid w:val="00B264B7"/>
    <w:rsid w:val="00B524D7"/>
    <w:rsid w:val="00B64346"/>
    <w:rsid w:val="00B80381"/>
    <w:rsid w:val="00BB17CC"/>
    <w:rsid w:val="00BC1F51"/>
    <w:rsid w:val="00BF3090"/>
    <w:rsid w:val="00C05D20"/>
    <w:rsid w:val="00C15F8C"/>
    <w:rsid w:val="00C42C32"/>
    <w:rsid w:val="00C43658"/>
    <w:rsid w:val="00C51C46"/>
    <w:rsid w:val="00C57659"/>
    <w:rsid w:val="00C72FDA"/>
    <w:rsid w:val="00C768CD"/>
    <w:rsid w:val="00C839E8"/>
    <w:rsid w:val="00C92B04"/>
    <w:rsid w:val="00CB209C"/>
    <w:rsid w:val="00CB626C"/>
    <w:rsid w:val="00CC1333"/>
    <w:rsid w:val="00D049C5"/>
    <w:rsid w:val="00D1414B"/>
    <w:rsid w:val="00D230DC"/>
    <w:rsid w:val="00D4510D"/>
    <w:rsid w:val="00DA4FB8"/>
    <w:rsid w:val="00DC6DEE"/>
    <w:rsid w:val="00DD1FA2"/>
    <w:rsid w:val="00DE5C3D"/>
    <w:rsid w:val="00E15E97"/>
    <w:rsid w:val="00E35738"/>
    <w:rsid w:val="00E46E77"/>
    <w:rsid w:val="00E47D68"/>
    <w:rsid w:val="00E51C72"/>
    <w:rsid w:val="00E65A21"/>
    <w:rsid w:val="00E801CC"/>
    <w:rsid w:val="00EB45D8"/>
    <w:rsid w:val="00EE5CD6"/>
    <w:rsid w:val="00EE740D"/>
    <w:rsid w:val="00F16F32"/>
    <w:rsid w:val="00F27CBF"/>
    <w:rsid w:val="00F63F57"/>
    <w:rsid w:val="00F66F1B"/>
    <w:rsid w:val="00F73BBA"/>
    <w:rsid w:val="00F84048"/>
    <w:rsid w:val="00F92C0C"/>
    <w:rsid w:val="00FA0793"/>
    <w:rsid w:val="00FA7B60"/>
    <w:rsid w:val="00FB29EC"/>
    <w:rsid w:val="00FB6B1D"/>
    <w:rsid w:val="00FC2FCB"/>
    <w:rsid w:val="00FE32F5"/>
    <w:rsid w:val="00FF4593"/>
    <w:rsid w:val="08CE46AC"/>
    <w:rsid w:val="13F86FAF"/>
    <w:rsid w:val="1AAC52CF"/>
    <w:rsid w:val="21DF58D9"/>
    <w:rsid w:val="2952525E"/>
    <w:rsid w:val="2E3E334D"/>
    <w:rsid w:val="3B7A6801"/>
    <w:rsid w:val="43F956D6"/>
    <w:rsid w:val="6C302E34"/>
    <w:rsid w:val="77264891"/>
    <w:rsid w:val="79F15480"/>
    <w:rsid w:val="DDEFA33C"/>
    <w:rsid w:val="ECD3B3C2"/>
    <w:rsid w:val="FB6F98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22"/>
    <w:qFormat/>
    <w:uiPriority w:val="0"/>
    <w:pPr>
      <w:suppressAutoHyphens/>
      <w:spacing w:beforeAutospacing="1" w:afterAutospacing="1"/>
      <w:jc w:val="left"/>
      <w:outlineLvl w:val="0"/>
    </w:pPr>
    <w:rPr>
      <w:rFonts w:hint="eastAsia" w:ascii="宋体" w:hAnsi="宋体" w:eastAsia="宋体"/>
      <w:b/>
      <w:kern w:val="44"/>
      <w:sz w:val="48"/>
      <w:szCs w:val="48"/>
    </w:rPr>
  </w:style>
  <w:style w:type="character" w:default="1" w:styleId="9">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3">
    <w:name w:val="annotation text"/>
    <w:basedOn w:val="1"/>
    <w:link w:val="20"/>
    <w:qFormat/>
    <w:uiPriority w:val="99"/>
    <w:pPr>
      <w:jc w:val="left"/>
    </w:pPr>
    <w:rPr>
      <w:rFonts w:ascii="Calibri" w:hAnsi="Calibri" w:eastAsia="宋体" w:cs="宋体"/>
      <w:szCs w:val="22"/>
    </w:rPr>
  </w:style>
  <w:style w:type="paragraph" w:styleId="4">
    <w:name w:val="Date"/>
    <w:basedOn w:val="1"/>
    <w:next w:val="1"/>
    <w:link w:val="21"/>
    <w:qFormat/>
    <w:uiPriority w:val="0"/>
    <w:pPr>
      <w:ind w:left="100" w:leftChars="2500"/>
    </w:pPr>
  </w:style>
  <w:style w:type="paragraph" w:styleId="5">
    <w:name w:val="Balloon Text"/>
    <w:basedOn w:val="1"/>
    <w:link w:val="19"/>
    <w:qFormat/>
    <w:uiPriority w:val="0"/>
    <w:rPr>
      <w:sz w:val="18"/>
      <w:szCs w:val="18"/>
    </w:rPr>
  </w:style>
  <w:style w:type="paragraph" w:styleId="6">
    <w:name w:val="footer"/>
    <w:basedOn w:val="1"/>
    <w:link w:val="15"/>
    <w:qFormat/>
    <w:uiPriority w:val="0"/>
    <w:pPr>
      <w:tabs>
        <w:tab w:val="center" w:pos="4153"/>
        <w:tab w:val="right" w:pos="8306"/>
      </w:tabs>
      <w:snapToGrid w:val="0"/>
      <w:jc w:val="left"/>
    </w:pPr>
    <w:rPr>
      <w:sz w:val="18"/>
      <w:szCs w:val="18"/>
    </w:rPr>
  </w:style>
  <w:style w:type="paragraph" w:styleId="7">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pPr>
      <w:spacing w:beforeAutospacing="1" w:afterAutospacing="1"/>
      <w:jc w:val="left"/>
    </w:pPr>
    <w:rPr>
      <w:rFonts w:cs="Times New Roman"/>
      <w:kern w:val="0"/>
      <w:sz w:val="24"/>
    </w:rPr>
  </w:style>
  <w:style w:type="character" w:styleId="10">
    <w:name w:val="annotation reference"/>
    <w:basedOn w:val="9"/>
    <w:qFormat/>
    <w:uiPriority w:val="99"/>
    <w:rPr>
      <w:sz w:val="21"/>
      <w:szCs w:val="21"/>
    </w:rPr>
  </w:style>
  <w:style w:type="table" w:styleId="12">
    <w:name w:val="Table Grid"/>
    <w:basedOn w:val="11"/>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13">
    <w:name w:val="Default"/>
    <w:qFormat/>
    <w:uiPriority w:val="99"/>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character" w:customStyle="1" w:styleId="14">
    <w:name w:val="页眉 Char"/>
    <w:basedOn w:val="9"/>
    <w:link w:val="7"/>
    <w:qFormat/>
    <w:uiPriority w:val="0"/>
    <w:rPr>
      <w:kern w:val="2"/>
      <w:sz w:val="18"/>
      <w:szCs w:val="18"/>
    </w:rPr>
  </w:style>
  <w:style w:type="character" w:customStyle="1" w:styleId="15">
    <w:name w:val="页脚 Char"/>
    <w:basedOn w:val="9"/>
    <w:link w:val="6"/>
    <w:qFormat/>
    <w:uiPriority w:val="0"/>
    <w:rPr>
      <w:kern w:val="2"/>
      <w:sz w:val="18"/>
      <w:szCs w:val="18"/>
    </w:rPr>
  </w:style>
  <w:style w:type="paragraph" w:customStyle="1" w:styleId="16">
    <w:name w:val="UserStyle_0"/>
    <w:basedOn w:val="1"/>
    <w:qFormat/>
    <w:uiPriority w:val="0"/>
    <w:pPr>
      <w:autoSpaceDE w:val="0"/>
      <w:autoSpaceDN w:val="0"/>
      <w:spacing w:after="160" w:line="278" w:lineRule="auto"/>
      <w:ind w:firstLine="200" w:firstLineChars="200"/>
      <w:jc w:val="left"/>
    </w:pPr>
    <w:rPr>
      <w:rFonts w:ascii="Calibri" w:hAnsi="Calibri" w:eastAsia="宋体" w:cs="Times New Roman"/>
      <w:color w:val="000000"/>
      <w:kern w:val="0"/>
      <w:sz w:val="22"/>
      <w:szCs w:val="21"/>
      <w:lang w:val="zh-CN" w:bidi="zh-CN"/>
    </w:rPr>
  </w:style>
  <w:style w:type="character" w:customStyle="1" w:styleId="17">
    <w:name w:val="Body text|1_"/>
    <w:link w:val="18"/>
    <w:qFormat/>
    <w:uiPriority w:val="0"/>
    <w:rPr>
      <w:rFonts w:ascii="宋体" w:hAnsi="宋体" w:cs="宋体"/>
      <w:sz w:val="30"/>
      <w:szCs w:val="30"/>
      <w:lang w:val="zh-TW" w:eastAsia="zh-TW" w:bidi="zh-TW"/>
    </w:rPr>
  </w:style>
  <w:style w:type="paragraph" w:customStyle="1" w:styleId="18">
    <w:name w:val="Body text|1"/>
    <w:basedOn w:val="1"/>
    <w:link w:val="17"/>
    <w:qFormat/>
    <w:uiPriority w:val="0"/>
    <w:pPr>
      <w:spacing w:line="408" w:lineRule="auto"/>
      <w:ind w:firstLine="400"/>
      <w:jc w:val="left"/>
    </w:pPr>
    <w:rPr>
      <w:rFonts w:ascii="宋体" w:hAnsi="宋体" w:cs="宋体"/>
      <w:kern w:val="0"/>
      <w:sz w:val="30"/>
      <w:szCs w:val="30"/>
      <w:lang w:val="zh-TW" w:eastAsia="zh-TW" w:bidi="zh-TW"/>
    </w:rPr>
  </w:style>
  <w:style w:type="character" w:customStyle="1" w:styleId="19">
    <w:name w:val="批注框文本 Char"/>
    <w:basedOn w:val="9"/>
    <w:link w:val="5"/>
    <w:qFormat/>
    <w:uiPriority w:val="0"/>
    <w:rPr>
      <w:kern w:val="2"/>
      <w:sz w:val="18"/>
      <w:szCs w:val="18"/>
    </w:rPr>
  </w:style>
  <w:style w:type="character" w:customStyle="1" w:styleId="20">
    <w:name w:val="批注文字 Char"/>
    <w:basedOn w:val="9"/>
    <w:link w:val="3"/>
    <w:qFormat/>
    <w:uiPriority w:val="99"/>
    <w:rPr>
      <w:rFonts w:ascii="Calibri" w:hAnsi="Calibri" w:eastAsia="宋体" w:cs="宋体"/>
      <w:kern w:val="2"/>
      <w:sz w:val="21"/>
      <w:szCs w:val="22"/>
    </w:rPr>
  </w:style>
  <w:style w:type="character" w:customStyle="1" w:styleId="21">
    <w:name w:val="日期 Char"/>
    <w:basedOn w:val="9"/>
    <w:link w:val="4"/>
    <w:qFormat/>
    <w:uiPriority w:val="0"/>
    <w:rPr>
      <w:kern w:val="2"/>
      <w:sz w:val="21"/>
      <w:szCs w:val="24"/>
    </w:rPr>
  </w:style>
  <w:style w:type="character" w:customStyle="1" w:styleId="22">
    <w:name w:val="标题 1 Char"/>
    <w:basedOn w:val="9"/>
    <w:link w:val="2"/>
    <w:qFormat/>
    <w:uiPriority w:val="0"/>
    <w:rPr>
      <w:rFonts w:ascii="宋体" w:hAnsi="宋体" w:eastAsia="宋体"/>
      <w:b/>
      <w:kern w:val="44"/>
      <w:sz w:val="48"/>
      <w:szCs w:val="48"/>
    </w:rPr>
  </w:style>
  <w:style w:type="paragraph" w:styleId="23">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F9D7F8E-B585-4776-A01A-A910AFF23F17}">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Pages>
  <Words>773</Words>
  <Characters>4407</Characters>
  <Lines>36</Lines>
  <Paragraphs>10</Paragraphs>
  <TotalTime>25</TotalTime>
  <ScaleCrop>false</ScaleCrop>
  <LinksUpToDate>false</LinksUpToDate>
  <CharactersWithSpaces>5170</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2024-02-02T08:58:00Z</dcterms:created>
  <dc:creator>风筝断了线</dc:creator>
  <cp:lastModifiedBy>Administrator</cp:lastModifiedBy>
  <cp:lastPrinted>2024-02-26T06:23:00Z</cp:lastPrinted>
  <dcterms:modified xsi:type="dcterms:W3CDTF">2025-04-02T09:26:49Z</dcterms:modified>
  <cp:revision>122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y fmtid="{D5CDD505-2E9C-101B-9397-08002B2CF9AE}" pid="3" name="ICV">
    <vt:lpwstr>814233B9413F43EB8333A530E54E6D2B_13</vt:lpwstr>
  </property>
</Properties>
</file>