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西永街道</w:t>
      </w:r>
      <w:r>
        <w:rPr>
          <w:rFonts w:hint="eastAsia" w:ascii="Times New Roman" w:hAnsi="Times New Roman" w:eastAsia="方正小标宋_GBK" w:cs="Times New Roman"/>
          <w:sz w:val="44"/>
          <w:szCs w:val="44"/>
          <w:lang w:val="en-US" w:eastAsia="zh-CN"/>
        </w:rPr>
        <w:t xml:space="preserve">便民服务中心（退役军人服务站） </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ascii="Times New Roman" w:hAnsi="Times New Roman" w:eastAsia="方正小标宋_GBK" w:cs="Times New Roman"/>
          <w:sz w:val="44"/>
          <w:szCs w:val="44"/>
        </w:rPr>
        <w:t>年单位预算情况说明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一、单位基本情况</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（一）职能职责</w:t>
      </w:r>
    </w:p>
    <w:p>
      <w:pPr>
        <w:spacing w:line="600" w:lineRule="exact"/>
        <w:ind w:firstLine="640" w:firstLineChars="200"/>
        <w:rPr>
          <w:rFonts w:ascii="Times New Roman" w:hAnsi="Times New Roman" w:eastAsia="方正仿宋_GBK" w:cs="Times New Roman"/>
          <w:sz w:val="32"/>
        </w:rPr>
      </w:pPr>
      <w:r>
        <w:rPr>
          <w:rFonts w:hint="default" w:ascii="Times New Roman" w:hAnsi="Times New Roman" w:eastAsia="方正仿宋_GBK" w:cs="Times New Roman"/>
          <w:sz w:val="32"/>
          <w:lang w:val="en-US" w:eastAsia="zh-CN"/>
        </w:rPr>
        <w:t>负责社会救助、就业</w:t>
      </w:r>
      <w:r>
        <w:rPr>
          <w:rFonts w:hint="eastAsia" w:ascii="Times New Roman" w:hAnsi="Times New Roman" w:eastAsia="方正仿宋_GBK" w:cs="Times New Roman"/>
          <w:sz w:val="32"/>
          <w:lang w:val="en-US" w:eastAsia="zh-CN"/>
        </w:rPr>
        <w:t>创业</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val="en-US" w:eastAsia="zh-CN"/>
        </w:rPr>
        <w:t>劳动争议调解、</w:t>
      </w:r>
      <w:r>
        <w:rPr>
          <w:rFonts w:hint="default" w:ascii="Times New Roman" w:hAnsi="Times New Roman" w:eastAsia="方正仿宋_GBK" w:cs="Times New Roman"/>
          <w:sz w:val="32"/>
          <w:lang w:val="en-US" w:eastAsia="zh-CN"/>
        </w:rPr>
        <w:t>社保、医保、退役军人等服务性工作，推进</w:t>
      </w:r>
      <w:r>
        <w:rPr>
          <w:rFonts w:hint="eastAsia" w:ascii="Times New Roman" w:hAnsi="Times New Roman" w:eastAsia="方正仿宋_GBK" w:cs="Times New Roman"/>
          <w:sz w:val="32"/>
          <w:lang w:val="en-US" w:eastAsia="zh-CN"/>
        </w:rPr>
        <w:t>街道</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val="en-US" w:eastAsia="zh-CN"/>
        </w:rPr>
        <w:t>村（居）</w:t>
      </w:r>
      <w:r>
        <w:rPr>
          <w:rFonts w:hint="default" w:ascii="Times New Roman" w:hAnsi="Times New Roman" w:eastAsia="方正仿宋_GBK" w:cs="Times New Roman"/>
          <w:sz w:val="32"/>
          <w:lang w:val="en-US" w:eastAsia="zh-CN"/>
        </w:rPr>
        <w:t>服务窗口建设</w:t>
      </w:r>
      <w:r>
        <w:rPr>
          <w:rFonts w:ascii="Times New Roman" w:hAnsi="Times New Roman" w:eastAsia="方正仿宋_GBK" w:cs="Times New Roman"/>
          <w:sz w:val="32"/>
        </w:rPr>
        <w:t>。</w:t>
      </w:r>
    </w:p>
    <w:p>
      <w:pPr>
        <w:pStyle w:val="23"/>
        <w:tabs>
          <w:tab w:val="center" w:pos="4153"/>
          <w:tab w:val="left" w:pos="7275"/>
        </w:tabs>
        <w:spacing w:line="600" w:lineRule="exact"/>
        <w:ind w:left="640" w:firstLine="0" w:firstLineChars="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西永街道</w:t>
      </w:r>
      <w:r>
        <w:rPr>
          <w:rFonts w:hint="eastAsia" w:ascii="Times New Roman" w:hAnsi="Times New Roman" w:eastAsia="方正仿宋_GBK" w:cs="Times New Roman"/>
          <w:sz w:val="32"/>
          <w:lang w:val="en-US" w:eastAsia="zh-CN"/>
        </w:rPr>
        <w:t>便民服务中心（退役军人服务站）</w:t>
      </w:r>
      <w:r>
        <w:rPr>
          <w:rFonts w:ascii="Times New Roman" w:hAnsi="Times New Roman" w:eastAsia="方正仿宋_GBK" w:cs="Times New Roman"/>
          <w:sz w:val="32"/>
        </w:rPr>
        <w:t>系西永街道下设的事业单位。</w:t>
      </w:r>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二、单位收支总体情况</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（一）收入预算：202</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129.98</w:t>
      </w:r>
      <w:r>
        <w:rPr>
          <w:rFonts w:ascii="Times New Roman" w:hAnsi="Times New Roman" w:eastAsia="方正仿宋_GBK" w:cs="Times New Roman"/>
          <w:sz w:val="32"/>
          <w:szCs w:val="20"/>
        </w:rPr>
        <w:t>万元，其中：一般公共预算拨款</w:t>
      </w:r>
      <w:r>
        <w:rPr>
          <w:rFonts w:hint="eastAsia" w:ascii="Times New Roman" w:hAnsi="Times New Roman" w:eastAsia="方正仿宋_GBK" w:cs="Times New Roman"/>
          <w:sz w:val="32"/>
          <w:szCs w:val="20"/>
          <w:lang w:val="en-US" w:eastAsia="zh-CN"/>
        </w:rPr>
        <w:t>129.9</w:t>
      </w:r>
      <w:r>
        <w:rPr>
          <w:rFonts w:ascii="Times New Roman" w:hAnsi="Times New Roman" w:eastAsia="方正仿宋_GBK" w:cs="Times New Roman"/>
          <w:sz w:val="32"/>
          <w:szCs w:val="20"/>
        </w:rPr>
        <w:t>8万元，政府性基金预算拨款0万元，国有资本经营预算收入0万元，事业收入0万元，事业单位经营收入0万元，其他收入0万元。</w:t>
      </w:r>
      <w:r>
        <w:rPr>
          <w:rFonts w:hint="eastAsia" w:ascii="Times New Roman" w:hAnsi="Times New Roman" w:eastAsia="方正仿宋_GBK" w:cs="Times New Roman"/>
          <w:sz w:val="32"/>
          <w:szCs w:val="20"/>
          <w:lang w:val="en-US" w:eastAsia="zh-CN"/>
        </w:rPr>
        <w:t>2024年机构改革后本单位为新设单位，无上年同期收入预算数</w:t>
      </w:r>
      <w:r>
        <w:rPr>
          <w:rFonts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（二）支出预算：202</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129.98</w:t>
      </w:r>
      <w:r>
        <w:rPr>
          <w:rFonts w:ascii="Times New Roman" w:hAnsi="Times New Roman" w:eastAsia="方正仿宋_GBK" w:cs="Times New Roman"/>
          <w:sz w:val="32"/>
          <w:szCs w:val="20"/>
        </w:rPr>
        <w:t>万元，其中：社会保障和就业支出预算</w:t>
      </w:r>
      <w:r>
        <w:rPr>
          <w:rFonts w:hint="eastAsia" w:ascii="Times New Roman" w:hAnsi="Times New Roman" w:eastAsia="方正仿宋_GBK" w:cs="Times New Roman"/>
          <w:sz w:val="32"/>
          <w:szCs w:val="20"/>
          <w:lang w:val="en-US" w:eastAsia="zh-CN"/>
        </w:rPr>
        <w:t>118.52</w:t>
      </w:r>
      <w:r>
        <w:rPr>
          <w:rFonts w:ascii="Times New Roman" w:hAnsi="Times New Roman" w:eastAsia="方正仿宋_GBK" w:cs="Times New Roman"/>
          <w:sz w:val="32"/>
          <w:szCs w:val="20"/>
        </w:rPr>
        <w:t>万元，卫生健康支出预算</w:t>
      </w:r>
      <w:r>
        <w:rPr>
          <w:rFonts w:hint="eastAsia" w:ascii="Times New Roman" w:hAnsi="Times New Roman" w:eastAsia="方正仿宋_GBK" w:cs="Times New Roman"/>
          <w:sz w:val="32"/>
          <w:szCs w:val="20"/>
          <w:lang w:val="en-US" w:eastAsia="zh-CN"/>
        </w:rPr>
        <w:t>6.05</w:t>
      </w:r>
      <w:r>
        <w:rPr>
          <w:rFonts w:ascii="Times New Roman" w:hAnsi="Times New Roman" w:eastAsia="方正仿宋_GBK" w:cs="Times New Roman"/>
          <w:sz w:val="32"/>
          <w:szCs w:val="20"/>
        </w:rPr>
        <w:t>万元，住房保障支出预算</w:t>
      </w:r>
      <w:r>
        <w:rPr>
          <w:rFonts w:hint="eastAsia" w:ascii="Times New Roman" w:hAnsi="Times New Roman" w:eastAsia="方正仿宋_GBK" w:cs="Times New Roman"/>
          <w:sz w:val="32"/>
          <w:szCs w:val="20"/>
          <w:lang w:val="en-US" w:eastAsia="zh-CN"/>
        </w:rPr>
        <w:t>5.4</w:t>
      </w:r>
      <w:r>
        <w:rPr>
          <w:rFonts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val="en-US" w:eastAsia="zh-CN"/>
        </w:rPr>
        <w:t>2024年机构改革后本单位为新设单位，无上年同期支出预算数</w:t>
      </w:r>
      <w:r>
        <w:rPr>
          <w:rFonts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三、单位预算情况说明</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年一般公共预算财政拨款收入</w:t>
      </w:r>
      <w:r>
        <w:rPr>
          <w:rFonts w:hint="eastAsia" w:ascii="Times New Roman" w:hAnsi="Times New Roman" w:eastAsia="方正仿宋_GBK" w:cs="Times New Roman"/>
          <w:sz w:val="32"/>
          <w:szCs w:val="20"/>
          <w:lang w:val="en-US" w:eastAsia="zh-CN"/>
        </w:rPr>
        <w:t>129.98</w:t>
      </w:r>
      <w:r>
        <w:rPr>
          <w:rFonts w:ascii="Times New Roman" w:hAnsi="Times New Roman" w:eastAsia="方正仿宋_GBK" w:cs="Times New Roman"/>
          <w:sz w:val="32"/>
          <w:szCs w:val="20"/>
        </w:rPr>
        <w:t>万元，一般公共预算财政拨款支出</w:t>
      </w:r>
      <w:r>
        <w:rPr>
          <w:rFonts w:hint="eastAsia" w:ascii="Times New Roman" w:hAnsi="Times New Roman" w:eastAsia="方正仿宋_GBK" w:cs="Times New Roman"/>
          <w:sz w:val="32"/>
          <w:szCs w:val="20"/>
          <w:lang w:val="en-US" w:eastAsia="zh-CN"/>
        </w:rPr>
        <w:t>129.98</w:t>
      </w:r>
      <w:r>
        <w:rPr>
          <w:rFonts w:ascii="Times New Roman" w:hAnsi="Times New Roman" w:eastAsia="方正仿宋_GBK" w:cs="Times New Roman"/>
          <w:sz w:val="32"/>
          <w:szCs w:val="20"/>
        </w:rPr>
        <w:t>万元，项目支出2.85万元，</w:t>
      </w:r>
      <w:r>
        <w:rPr>
          <w:rFonts w:hint="eastAsia" w:ascii="Times New Roman" w:hAnsi="Times New Roman" w:eastAsia="方正仿宋_GBK" w:cs="Times New Roman"/>
          <w:sz w:val="32"/>
          <w:szCs w:val="20"/>
          <w:lang w:val="en-US" w:eastAsia="zh-CN"/>
        </w:rPr>
        <w:t>2024年机构改革后本单位为新设单位，无上年同期数</w:t>
      </w:r>
      <w:r>
        <w:rPr>
          <w:rFonts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rPr>
        <w:t>西永街道</w:t>
      </w:r>
      <w:r>
        <w:rPr>
          <w:rFonts w:hint="eastAsia" w:ascii="Times New Roman" w:hAnsi="Times New Roman" w:eastAsia="方正仿宋_GBK" w:cs="Times New Roman"/>
          <w:sz w:val="32"/>
          <w:lang w:val="en-US" w:eastAsia="zh-CN"/>
        </w:rPr>
        <w:t>便民服务中心（退役军人服务站）</w:t>
      </w: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年无使用政府性基金预算拨款安排的支出。</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四、“三公”经费情况说明</w:t>
      </w:r>
    </w:p>
    <w:p>
      <w:pPr>
        <w:spacing w:line="600" w:lineRule="exact"/>
        <w:ind w:firstLine="600"/>
        <w:rPr>
          <w:rFonts w:ascii="Times New Roman" w:hAnsi="Times New Roman" w:eastAsia="方正仿宋_GBK" w:cs="Times New Roman"/>
          <w:sz w:val="32"/>
          <w:szCs w:val="20"/>
        </w:rPr>
      </w:pP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年“三公”经费预算</w:t>
      </w:r>
      <w:r>
        <w:rPr>
          <w:rFonts w:hint="eastAsia" w:ascii="Times New Roman" w:hAnsi="Times New Roman" w:eastAsia="方正仿宋_GBK" w:cs="Times New Roman"/>
          <w:sz w:val="32"/>
          <w:szCs w:val="20"/>
          <w:lang w:val="en-US" w:eastAsia="zh-CN"/>
        </w:rPr>
        <w:t>4.5</w:t>
      </w:r>
      <w:r>
        <w:rPr>
          <w:rFonts w:ascii="Times New Roman" w:hAnsi="Times New Roman" w:eastAsia="方正仿宋_GBK" w:cs="Times New Roman"/>
          <w:sz w:val="32"/>
          <w:szCs w:val="20"/>
        </w:rPr>
        <w:t>万元。其中：因公出国（境）费用0万元，公务接待费0万元，公务用车运行维护费</w:t>
      </w:r>
      <w:r>
        <w:rPr>
          <w:rFonts w:hint="eastAsia" w:ascii="Times New Roman" w:hAnsi="Times New Roman" w:eastAsia="方正仿宋_GBK" w:cs="Times New Roman"/>
          <w:sz w:val="32"/>
          <w:szCs w:val="20"/>
          <w:lang w:val="en-US" w:eastAsia="zh-CN"/>
        </w:rPr>
        <w:t>4.5</w:t>
      </w:r>
      <w:r>
        <w:rPr>
          <w:rFonts w:ascii="Times New Roman" w:hAnsi="Times New Roman" w:eastAsia="方正仿宋_GBK" w:cs="Times New Roman"/>
          <w:sz w:val="32"/>
          <w:szCs w:val="20"/>
        </w:rPr>
        <w:t>万元，公务用车购置费0万元，</w:t>
      </w:r>
      <w:r>
        <w:rPr>
          <w:rFonts w:hint="eastAsia" w:ascii="Times New Roman" w:hAnsi="Times New Roman" w:eastAsia="方正仿宋_GBK" w:cs="Times New Roman"/>
          <w:sz w:val="32"/>
          <w:szCs w:val="20"/>
          <w:lang w:val="en-US" w:eastAsia="zh-CN"/>
        </w:rPr>
        <w:t>2024年机构改革后本单位为新设单位，无上年同期数</w:t>
      </w:r>
      <w:r>
        <w:rPr>
          <w:rFonts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五、其他重要事项的情况说明</w:t>
      </w:r>
    </w:p>
    <w:p>
      <w:pPr>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1、我单位不在机关运行经费统计范围之内。</w:t>
      </w:r>
    </w:p>
    <w:p>
      <w:pPr>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sz w:val="32"/>
          <w:szCs w:val="20"/>
        </w:rPr>
        <w:t>3、绩效目标设置情况。</w:t>
      </w:r>
      <w:r>
        <w:rPr>
          <w:rFonts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5</w:t>
      </w:r>
      <w:r>
        <w:rPr>
          <w:rFonts w:ascii="Times New Roman" w:hAnsi="Times New Roman" w:eastAsia="方正仿宋_GBK" w:cs="Times New Roman"/>
          <w:color w:val="000000"/>
          <w:sz w:val="32"/>
          <w:szCs w:val="20"/>
        </w:rPr>
        <w:t>年项目支出均实行了绩效目标管理，涉及一般公共预算当年财政拨款</w:t>
      </w:r>
      <w:r>
        <w:rPr>
          <w:rFonts w:hint="eastAsia" w:ascii="Times New Roman" w:hAnsi="Times New Roman" w:eastAsia="方正仿宋_GBK" w:cs="Times New Roman"/>
          <w:sz w:val="32"/>
          <w:szCs w:val="20"/>
          <w:lang w:val="en-US" w:eastAsia="zh-CN"/>
        </w:rPr>
        <w:t>129.98</w:t>
      </w:r>
      <w:r>
        <w:rPr>
          <w:rFonts w:ascii="Times New Roman" w:hAnsi="Times New Roman" w:eastAsia="方正仿宋_GBK" w:cs="Times New Roman"/>
          <w:color w:val="000000"/>
          <w:sz w:val="32"/>
          <w:szCs w:val="20"/>
        </w:rPr>
        <w:t>万元。</w:t>
      </w:r>
    </w:p>
    <w:p>
      <w:pPr>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4、国有资产占有使用情况。</w:t>
      </w:r>
      <w:r>
        <w:rPr>
          <w:rFonts w:ascii="Times New Roman" w:hAnsi="Times New Roman" w:eastAsia="方正仿宋_GBK" w:cs="Times New Roman"/>
          <w:color w:val="auto"/>
          <w:sz w:val="32"/>
          <w:szCs w:val="20"/>
        </w:rPr>
        <w:t>截</w:t>
      </w:r>
      <w:r>
        <w:rPr>
          <w:rFonts w:hint="eastAsia" w:ascii="Times New Roman" w:hAnsi="Times New Roman" w:eastAsia="方正仿宋_GBK" w:cs="Times New Roman"/>
          <w:color w:val="auto"/>
          <w:sz w:val="32"/>
          <w:szCs w:val="20"/>
          <w:lang w:val="en-US" w:eastAsia="zh-CN"/>
        </w:rPr>
        <w:t>至</w:t>
      </w:r>
      <w:r>
        <w:rPr>
          <w:rFonts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4</w:t>
      </w:r>
      <w:r>
        <w:rPr>
          <w:rFonts w:ascii="Times New Roman" w:hAnsi="Times New Roman" w:eastAsia="方正仿宋_GBK" w:cs="Times New Roman"/>
          <w:color w:val="000000"/>
          <w:sz w:val="32"/>
          <w:szCs w:val="20"/>
        </w:rPr>
        <w:t>年12月，本单位共有车辆1辆，其中一般公务用车</w:t>
      </w:r>
      <w:r>
        <w:rPr>
          <w:rFonts w:hint="eastAsia" w:ascii="Times New Roman" w:hAnsi="Times New Roman" w:eastAsia="方正仿宋_GBK" w:cs="Times New Roman"/>
          <w:color w:val="000000"/>
          <w:sz w:val="32"/>
          <w:szCs w:val="20"/>
          <w:lang w:val="en-US" w:eastAsia="zh-CN"/>
        </w:rPr>
        <w:t>1</w:t>
      </w:r>
      <w:r>
        <w:rPr>
          <w:rFonts w:ascii="Times New Roman" w:hAnsi="Times New Roman" w:eastAsia="方正仿宋_GBK" w:cs="Times New Roman"/>
          <w:color w:val="000000"/>
          <w:sz w:val="32"/>
          <w:szCs w:val="20"/>
        </w:rPr>
        <w:t>辆、执勤执法用车</w:t>
      </w:r>
      <w:r>
        <w:rPr>
          <w:rFonts w:hint="eastAsia" w:ascii="Times New Roman" w:hAnsi="Times New Roman" w:eastAsia="方正仿宋_GBK" w:cs="Times New Roman"/>
          <w:color w:val="000000"/>
          <w:sz w:val="32"/>
          <w:szCs w:val="20"/>
          <w:lang w:val="en-US" w:eastAsia="zh-CN"/>
        </w:rPr>
        <w:t>0</w:t>
      </w:r>
      <w:r>
        <w:rPr>
          <w:rFonts w:ascii="Times New Roman" w:hAnsi="Times New Roman" w:eastAsia="方正仿宋_GBK" w:cs="Times New Roman"/>
          <w:color w:val="000000"/>
          <w:sz w:val="32"/>
          <w:szCs w:val="20"/>
        </w:rPr>
        <w:t>辆。202</w:t>
      </w:r>
      <w:r>
        <w:rPr>
          <w:rFonts w:hint="eastAsia" w:ascii="Times New Roman" w:hAnsi="Times New Roman" w:eastAsia="方正仿宋_GBK" w:cs="Times New Roman"/>
          <w:color w:val="000000"/>
          <w:sz w:val="32"/>
          <w:szCs w:val="20"/>
          <w:lang w:val="en-US" w:eastAsia="zh-CN"/>
        </w:rPr>
        <w:t>5</w:t>
      </w:r>
      <w:r>
        <w:rPr>
          <w:rFonts w:ascii="Times New Roman" w:hAnsi="Times New Roman" w:eastAsia="方正仿宋_GBK" w:cs="Times New Roman"/>
          <w:color w:val="000000"/>
          <w:sz w:val="32"/>
          <w:szCs w:val="20"/>
        </w:rPr>
        <w:t>年</w:t>
      </w:r>
      <w:r>
        <w:rPr>
          <w:rFonts w:hint="eastAsia" w:ascii="Times New Roman" w:hAnsi="Times New Roman" w:eastAsia="方正仿宋_GBK" w:cs="Times New Roman"/>
          <w:color w:val="000000"/>
          <w:sz w:val="32"/>
          <w:szCs w:val="20"/>
        </w:rPr>
        <w:t>未安排购置车辆</w:t>
      </w:r>
      <w:r>
        <w:rPr>
          <w:rFonts w:ascii="Times New Roman" w:hAnsi="Times New Roman" w:eastAsia="方正仿宋_GBK" w:cs="Times New Roman"/>
          <w:color w:val="000000"/>
          <w:sz w:val="32"/>
          <w:szCs w:val="20"/>
        </w:rPr>
        <w:t>。</w:t>
      </w:r>
      <w:bookmarkStart w:id="0" w:name="_GoBack"/>
      <w:bookmarkEnd w:id="0"/>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六、专业性名词解释</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部门预算公开联系人：</w:t>
      </w:r>
      <w:r>
        <w:rPr>
          <w:rFonts w:hint="default" w:ascii="Times New Roman" w:hAnsi="Times New Roman" w:eastAsia="方正仿宋_GBK" w:cs="Times New Roman"/>
          <w:sz w:val="32"/>
          <w:szCs w:val="20"/>
          <w:lang w:val="en-US" w:eastAsia="zh-CN"/>
        </w:rPr>
        <w:t xml:space="preserve">龚财政  </w:t>
      </w:r>
      <w:r>
        <w:rPr>
          <w:rFonts w:hint="default" w:ascii="Times New Roman" w:hAnsi="Times New Roman" w:eastAsia="方正仿宋_GBK" w:cs="Times New Roman"/>
          <w:sz w:val="32"/>
          <w:szCs w:val="20"/>
        </w:rPr>
        <w:t xml:space="preserve"> 联系方式：023-</w:t>
      </w:r>
      <w:r>
        <w:rPr>
          <w:rFonts w:hint="default" w:ascii="Times New Roman" w:hAnsi="Times New Roman" w:eastAsia="方正仿宋_GBK" w:cs="Times New Roman"/>
          <w:sz w:val="32"/>
          <w:szCs w:val="20"/>
          <w:lang w:val="en-US" w:eastAsia="zh-CN"/>
        </w:rPr>
        <w:t>65660899</w:t>
      </w:r>
      <w:r>
        <w:rPr>
          <w:rFonts w:hint="eastAsia" w:ascii="Times New Roman" w:hAnsi="Times New Roman" w:eastAsia="方正仿宋_GBK" w:cs="Times New Roman"/>
          <w:sz w:val="32"/>
          <w:szCs w:val="20"/>
          <w:lang w:eastAsia="zh-CN"/>
        </w:rPr>
        <w:t>）</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Content>
      <w:p>
        <w:pPr>
          <w:pStyle w:val="6"/>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pPr>
          <w:pStyle w:val="6"/>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6"/>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jAyNjRmZjFmYTQ0NTRmNjMxNDFiZDAxZDVmYzgifQ=="/>
  </w:docVars>
  <w:rsids>
    <w:rsidRoot w:val="DDEFA33C"/>
    <w:rsid w:val="00000550"/>
    <w:rsid w:val="00002D64"/>
    <w:rsid w:val="00020764"/>
    <w:rsid w:val="0002749C"/>
    <w:rsid w:val="00047981"/>
    <w:rsid w:val="00050437"/>
    <w:rsid w:val="00062654"/>
    <w:rsid w:val="000B03CB"/>
    <w:rsid w:val="00105658"/>
    <w:rsid w:val="00105DB3"/>
    <w:rsid w:val="00126DE5"/>
    <w:rsid w:val="001424BB"/>
    <w:rsid w:val="00146B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77A63"/>
    <w:rsid w:val="00DA4FB8"/>
    <w:rsid w:val="00DA626F"/>
    <w:rsid w:val="00DC6DEE"/>
    <w:rsid w:val="00DD1FA2"/>
    <w:rsid w:val="00DE5C3D"/>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1B30190E"/>
    <w:rsid w:val="33F950A2"/>
    <w:rsid w:val="4110170F"/>
    <w:rsid w:val="57FA4176"/>
    <w:rsid w:val="580B347D"/>
    <w:rsid w:val="63FB5286"/>
    <w:rsid w:val="6ACA118D"/>
    <w:rsid w:val="718D7BFC"/>
    <w:rsid w:val="780A5635"/>
    <w:rsid w:val="7D181D03"/>
    <w:rsid w:val="DDEFA33C"/>
    <w:rsid w:val="ECD3B3C2"/>
    <w:rsid w:val="FB6F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99"/>
    <w:pPr>
      <w:jc w:val="left"/>
    </w:pPr>
    <w:rPr>
      <w:rFonts w:ascii="Calibri" w:hAnsi="Calibri" w:eastAsia="宋体" w:cs="宋体"/>
      <w:szCs w:val="22"/>
    </w:rPr>
  </w:style>
  <w:style w:type="paragraph" w:styleId="4">
    <w:name w:val="Date"/>
    <w:basedOn w:val="1"/>
    <w:next w:val="1"/>
    <w:link w:val="21"/>
    <w:qFormat/>
    <w:uiPriority w:val="0"/>
    <w:pPr>
      <w:ind w:left="100" w:leftChars="2500"/>
    </w:pPr>
  </w:style>
  <w:style w:type="paragraph" w:styleId="5">
    <w:name w:val="Balloon Text"/>
    <w:basedOn w:val="1"/>
    <w:link w:val="19"/>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annotation reference"/>
    <w:basedOn w:val="9"/>
    <w:qFormat/>
    <w:uiPriority w:val="99"/>
    <w:rPr>
      <w:sz w:val="21"/>
      <w:szCs w:val="21"/>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页眉 Char"/>
    <w:basedOn w:val="9"/>
    <w:link w:val="7"/>
    <w:qFormat/>
    <w:uiPriority w:val="0"/>
    <w:rPr>
      <w:kern w:val="2"/>
      <w:sz w:val="18"/>
      <w:szCs w:val="18"/>
    </w:rPr>
  </w:style>
  <w:style w:type="character" w:customStyle="1" w:styleId="15">
    <w:name w:val="页脚 Char"/>
    <w:basedOn w:val="9"/>
    <w:link w:val="6"/>
    <w:qFormat/>
    <w:uiPriority w:val="0"/>
    <w:rPr>
      <w:kern w:val="2"/>
      <w:sz w:val="18"/>
      <w:szCs w:val="18"/>
    </w:rPr>
  </w:style>
  <w:style w:type="paragraph" w:customStyle="1" w:styleId="16">
    <w:name w:val="UserStyle_0"/>
    <w:basedOn w:val="1"/>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7">
    <w:name w:val="Body text|1_"/>
    <w:link w:val="18"/>
    <w:qFormat/>
    <w:uiPriority w:val="0"/>
    <w:rPr>
      <w:rFonts w:ascii="宋体" w:hAnsi="宋体" w:cs="宋体"/>
      <w:sz w:val="30"/>
      <w:szCs w:val="30"/>
      <w:lang w:val="zh-TW" w:eastAsia="zh-TW" w:bidi="zh-TW"/>
    </w:rPr>
  </w:style>
  <w:style w:type="paragraph" w:customStyle="1" w:styleId="18">
    <w:name w:val="Body text|1"/>
    <w:basedOn w:val="1"/>
    <w:link w:val="17"/>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19">
    <w:name w:val="批注框文本 Char"/>
    <w:basedOn w:val="9"/>
    <w:link w:val="5"/>
    <w:qFormat/>
    <w:uiPriority w:val="0"/>
    <w:rPr>
      <w:kern w:val="2"/>
      <w:sz w:val="18"/>
      <w:szCs w:val="18"/>
    </w:rPr>
  </w:style>
  <w:style w:type="character" w:customStyle="1" w:styleId="20">
    <w:name w:val="批注文字 Char"/>
    <w:basedOn w:val="9"/>
    <w:link w:val="3"/>
    <w:qFormat/>
    <w:uiPriority w:val="99"/>
    <w:rPr>
      <w:rFonts w:ascii="Calibri" w:hAnsi="Calibri" w:eastAsia="宋体" w:cs="宋体"/>
      <w:kern w:val="2"/>
      <w:sz w:val="21"/>
      <w:szCs w:val="22"/>
    </w:rPr>
  </w:style>
  <w:style w:type="character" w:customStyle="1" w:styleId="21">
    <w:name w:val="日期 Char"/>
    <w:basedOn w:val="9"/>
    <w:link w:val="4"/>
    <w:qFormat/>
    <w:uiPriority w:val="0"/>
    <w:rPr>
      <w:kern w:val="2"/>
      <w:sz w:val="21"/>
      <w:szCs w:val="24"/>
    </w:rPr>
  </w:style>
  <w:style w:type="character" w:customStyle="1" w:styleId="22">
    <w:name w:val="标题 1 Char"/>
    <w:basedOn w:val="9"/>
    <w:link w:val="2"/>
    <w:qFormat/>
    <w:uiPriority w:val="0"/>
    <w:rPr>
      <w:rFonts w:ascii="宋体" w:hAnsi="宋体" w:eastAsia="宋体"/>
      <w:b/>
      <w:kern w:val="44"/>
      <w:sz w:val="48"/>
      <w:szCs w:val="4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64B4B-2392-4521-9C39-56447F75A4D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244</Words>
  <Characters>1393</Characters>
  <Lines>11</Lines>
  <Paragraphs>3</Paragraphs>
  <TotalTime>0</TotalTime>
  <ScaleCrop>false</ScaleCrop>
  <LinksUpToDate>false</LinksUpToDate>
  <CharactersWithSpaces>1634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2024-02-02T08:58:00Z</dcterms:created>
  <dc:creator>风筝断了线</dc:creator>
  <cp:lastModifiedBy>Administrator</cp:lastModifiedBy>
  <cp:lastPrinted>2024-02-26T06:23:00Z</cp:lastPrinted>
  <dcterms:modified xsi:type="dcterms:W3CDTF">2025-04-08T07:06:39Z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C5AE0F298FD6FB09F81BE8648795229F_41</vt:lpwstr>
  </property>
</Properties>
</file>