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FCCE6">
      <w:pPr>
        <w:pStyle w:val="6"/>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重庆市沙坪坝区西永街道社区事务服务中心</w:t>
      </w:r>
    </w:p>
    <w:p w14:paraId="1B8B1E15">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430DC673">
      <w:pPr>
        <w:pStyle w:val="6"/>
        <w:shd w:val="clear" w:color="auto" w:fill="FFFFFF"/>
        <w:spacing w:before="0" w:beforeAutospacing="0" w:after="0" w:afterAutospacing="0" w:line="600" w:lineRule="exact"/>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0282F3D0">
      <w:pPr>
        <w:pStyle w:val="6"/>
        <w:shd w:val="clear" w:color="auto" w:fill="FFFFFF"/>
        <w:spacing w:before="0" w:beforeAutospacing="0" w:after="0" w:afterAutospacing="0" w:line="600" w:lineRule="exact"/>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74D0115B">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重庆市沙坪坝区西永街道社区事务服务中心（以下简称社区事务服务中心）宗旨：提供社区事务服务，提高公益服务水平。</w:t>
      </w:r>
    </w:p>
    <w:p w14:paraId="6D36C300">
      <w:pPr>
        <w:spacing w:line="600" w:lineRule="exact"/>
        <w:contextualSpacing/>
        <w:rPr>
          <w:rFonts w:hint="default" w:ascii="方正仿宋_GBK" w:hAnsi="仿宋" w:eastAsia="方正仿宋_GBK" w:cs="仿宋"/>
          <w:sz w:val="32"/>
          <w:szCs w:val="32"/>
        </w:rPr>
      </w:pPr>
      <w:r>
        <w:rPr>
          <w:rFonts w:ascii="方正仿宋_GBK" w:hAnsi="仿宋" w:eastAsia="方正仿宋_GBK" w:cs="仿宋"/>
          <w:sz w:val="32"/>
          <w:szCs w:val="32"/>
        </w:rPr>
        <w:t xml:space="preserve">    职责任务：承担社区的事务性、服务性工作；承担辖区社教工作；承担辖区市政公用、园林绿化、市容环卫等工作。</w:t>
      </w:r>
    </w:p>
    <w:p w14:paraId="68E3B9FA">
      <w:pPr>
        <w:pStyle w:val="6"/>
        <w:shd w:val="clear" w:color="auto" w:fill="FFFFFF"/>
        <w:spacing w:before="0" w:beforeAutospacing="0" w:after="0" w:afterAutospacing="0" w:line="600" w:lineRule="exact"/>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0362AA14">
      <w:pPr>
        <w:spacing w:line="600" w:lineRule="exact"/>
        <w:ind w:firstLine="640" w:firstLineChars="200"/>
        <w:contextualSpacing/>
        <w:rPr>
          <w:rFonts w:hint="default" w:ascii="方正仿宋_GBK" w:hAnsi="仿宋" w:eastAsia="方正仿宋_GBK" w:cs="仿宋"/>
          <w:sz w:val="32"/>
          <w:szCs w:val="32"/>
        </w:rPr>
      </w:pPr>
      <w:r>
        <w:rPr>
          <w:rFonts w:ascii="方正仿宋_GBK" w:hAnsi="仿宋" w:eastAsia="方正仿宋_GBK" w:cs="仿宋"/>
          <w:sz w:val="32"/>
          <w:szCs w:val="32"/>
        </w:rPr>
        <w:t>社区事务服务中心系西永街道下设事业单位，是公益一类事业单位。由于今年报表小类改变，以单户表单独填报。</w:t>
      </w:r>
      <w:r>
        <w:rPr>
          <w:rFonts w:ascii="方正仿宋_GBK" w:hAnsi="仿宋" w:eastAsia="方正仿宋_GBK" w:cs="仿宋"/>
          <w:color w:val="000000"/>
          <w:sz w:val="32"/>
          <w:szCs w:val="32"/>
        </w:rPr>
        <w:t>本年末实有人员5人，比去年上升100%。由于报表小类改变无上年数。实际人数无变化。</w:t>
      </w:r>
    </w:p>
    <w:p w14:paraId="7B237736">
      <w:pPr>
        <w:pStyle w:val="6"/>
        <w:shd w:val="clear" w:color="auto" w:fill="FFFFFF"/>
        <w:spacing w:before="0" w:beforeAutospacing="0" w:after="0" w:afterAutospacing="0" w:line="600" w:lineRule="exact"/>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1AA14A6E">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8B12285">
      <w:pPr>
        <w:pStyle w:val="11"/>
        <w:autoSpaceDE w:val="0"/>
        <w:spacing w:line="600" w:lineRule="exact"/>
        <w:ind w:firstLine="643"/>
        <w:rPr>
          <w:rFonts w:ascii="楷体" w:hAnsi="楷体" w:eastAsia="楷体" w:cs="楷体"/>
          <w:b/>
          <w:bCs/>
          <w:sz w:val="32"/>
          <w:szCs w:val="32"/>
          <w:shd w:val="clear" w:color="auto" w:fill="FFFFFF"/>
        </w:rPr>
      </w:pPr>
    </w:p>
    <w:p w14:paraId="7E8629DF">
      <w:pPr>
        <w:spacing w:line="600" w:lineRule="exact"/>
        <w:ind w:firstLine="643" w:firstLineChars="200"/>
        <w:rPr>
          <w:rFonts w:hint="default" w:ascii="方正仿宋_GBK" w:hAnsi="仿宋" w:eastAsia="方正仿宋_GBK" w:cs="仿宋"/>
          <w:bCs/>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2023年度收入总计710.80万元，支出总计</w:t>
      </w:r>
      <w:r>
        <w:rPr>
          <w:rFonts w:ascii="方正仿宋_GBK" w:hAnsi="方正仿宋_GBK" w:eastAsia="方正仿宋_GBK" w:cs="方正仿宋_GBK"/>
          <w:sz w:val="32"/>
          <w:szCs w:val="32"/>
        </w:rPr>
        <w:t>710.80</w:t>
      </w:r>
      <w:r>
        <w:rPr>
          <w:rFonts w:ascii="方正仿宋_GBK" w:hAnsi="方正仿宋_GBK" w:eastAsia="方正仿宋_GBK" w:cs="方正仿宋_GBK"/>
          <w:sz w:val="32"/>
          <w:szCs w:val="32"/>
          <w:shd w:val="clear" w:color="auto" w:fill="FFFFFF"/>
        </w:rPr>
        <w:t>万元。收支较上年决算数增加710.80万元，增长100.00%，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仿宋" w:eastAsia="方正仿宋_GBK" w:cs="仿宋"/>
          <w:bCs/>
          <w:sz w:val="32"/>
          <w:szCs w:val="32"/>
        </w:rPr>
        <w:drawing>
          <wp:anchor distT="0" distB="0" distL="114935" distR="114935" simplePos="0" relativeHeight="251666432" behindDoc="0" locked="0" layoutInCell="1" allowOverlap="1">
            <wp:simplePos x="0" y="0"/>
            <wp:positionH relativeFrom="column">
              <wp:posOffset>410845</wp:posOffset>
            </wp:positionH>
            <wp:positionV relativeFrom="paragraph">
              <wp:posOffset>-1062355</wp:posOffset>
            </wp:positionV>
            <wp:extent cx="5092065" cy="5548630"/>
            <wp:effectExtent l="19050" t="0" r="13335"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C013CE1">
      <w:pPr>
        <w:pStyle w:val="11"/>
        <w:autoSpaceDE w:val="0"/>
        <w:spacing w:line="600" w:lineRule="exact"/>
        <w:ind w:firstLine="643"/>
        <w:rPr>
          <w:rFonts w:ascii="楷体" w:hAnsi="楷体" w:eastAsia="楷体" w:cs="楷体"/>
          <w:b/>
          <w:bCs/>
          <w:sz w:val="32"/>
          <w:szCs w:val="32"/>
          <w:shd w:val="clear" w:color="auto" w:fill="FFFFFF"/>
        </w:rPr>
      </w:pPr>
    </w:p>
    <w:p w14:paraId="56898118">
      <w:pPr>
        <w:spacing w:line="600" w:lineRule="exact"/>
        <w:ind w:firstLine="643" w:firstLineChars="200"/>
        <w:rPr>
          <w:rFonts w:hint="default" w:ascii="方正仿宋_GBK" w:hAnsi="仿宋" w:eastAsia="方正仿宋_GBK" w:cs="仿宋"/>
          <w:bCs/>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2023年度收入合计710.80万元，较上年决算数增加710.80万元，增长100.00%，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仿宋" w:eastAsia="方正仿宋_GBK" w:cs="仿宋"/>
          <w:bCs/>
          <w:sz w:val="32"/>
          <w:szCs w:val="32"/>
        </w:rPr>
        <w:drawing>
          <wp:anchor distT="0" distB="0" distL="114935" distR="114935" simplePos="0" relativeHeight="251661312" behindDoc="0" locked="0" layoutInCell="1" allowOverlap="1">
            <wp:simplePos x="0" y="0"/>
            <wp:positionH relativeFrom="column">
              <wp:posOffset>410845</wp:posOffset>
            </wp:positionH>
            <wp:positionV relativeFrom="paragraph">
              <wp:posOffset>-1062355</wp:posOffset>
            </wp:positionV>
            <wp:extent cx="5092065" cy="5548630"/>
            <wp:effectExtent l="4445" t="4445" r="8890" b="9525"/>
            <wp:wrapTopAndBottom/>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710.80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%；无事业收入</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经营收入</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其他收入。此外，无使用非财政拨款结余和专用结余，年初无结转和结余。</w:t>
      </w:r>
    </w:p>
    <w:p w14:paraId="742A4B36">
      <w:pPr>
        <w:spacing w:line="600" w:lineRule="exact"/>
        <w:ind w:firstLine="643" w:firstLineChars="200"/>
        <w:rPr>
          <w:rFonts w:hint="default" w:ascii="方正仿宋_GBK" w:hAnsi="仿宋" w:eastAsia="方正仿宋_GBK" w:cs="仿宋"/>
          <w:bCs/>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710.80</w:t>
      </w:r>
      <w:r>
        <w:rPr>
          <w:rFonts w:ascii="方正仿宋_GBK" w:hAnsi="方正仿宋_GBK" w:eastAsia="方正仿宋_GBK" w:cs="方正仿宋_GBK"/>
          <w:sz w:val="32"/>
          <w:szCs w:val="32"/>
          <w:shd w:val="clear" w:color="auto" w:fill="FFFFFF"/>
        </w:rPr>
        <w:t>万元，较上年决算数增加710.80万元，增长100.00%，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仿宋" w:eastAsia="方正仿宋_GBK" w:cs="仿宋"/>
          <w:bCs/>
          <w:sz w:val="32"/>
          <w:szCs w:val="32"/>
        </w:rPr>
        <w:drawing>
          <wp:anchor distT="0" distB="0" distL="114935" distR="114935" simplePos="0" relativeHeight="251662336" behindDoc="0" locked="0" layoutInCell="1" allowOverlap="1">
            <wp:simplePos x="0" y="0"/>
            <wp:positionH relativeFrom="column">
              <wp:posOffset>410845</wp:posOffset>
            </wp:positionH>
            <wp:positionV relativeFrom="paragraph">
              <wp:posOffset>-1062355</wp:posOffset>
            </wp:positionV>
            <wp:extent cx="5092065" cy="5548630"/>
            <wp:effectExtent l="4445" t="4445" r="8890" b="952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164.84</w:t>
      </w:r>
      <w:r>
        <w:rPr>
          <w:rFonts w:ascii="方正仿宋_GBK" w:hAnsi="方正仿宋_GBK" w:eastAsia="方正仿宋_GBK" w:cs="方正仿宋_GBK"/>
          <w:sz w:val="32"/>
          <w:szCs w:val="32"/>
          <w:shd w:val="clear" w:color="auto" w:fill="FFFFFF"/>
        </w:rPr>
        <w:t>万元，占23.19%；项目支出545.96万元。</w:t>
      </w:r>
    </w:p>
    <w:p w14:paraId="15943A20">
      <w:pPr>
        <w:spacing w:line="600" w:lineRule="exact"/>
        <w:ind w:firstLine="643" w:firstLineChars="200"/>
        <w:rPr>
          <w:rFonts w:hint="default" w:ascii="方正仿宋_GBK" w:hAnsi="仿宋" w:eastAsia="方正仿宋_GBK" w:cs="仿宋"/>
          <w:bCs/>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2023年度年末无结转和结余，较上年决算数无增减，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仿宋" w:eastAsia="方正仿宋_GBK" w:cs="仿宋"/>
          <w:bCs/>
          <w:sz w:val="32"/>
          <w:szCs w:val="32"/>
        </w:rPr>
        <w:drawing>
          <wp:anchor distT="0" distB="0" distL="114935" distR="114935" simplePos="0" relativeHeight="251663360" behindDoc="0" locked="0" layoutInCell="1" allowOverlap="1">
            <wp:simplePos x="0" y="0"/>
            <wp:positionH relativeFrom="column">
              <wp:posOffset>410845</wp:posOffset>
            </wp:positionH>
            <wp:positionV relativeFrom="paragraph">
              <wp:posOffset>-1062355</wp:posOffset>
            </wp:positionV>
            <wp:extent cx="5092065" cy="5548630"/>
            <wp:effectExtent l="4445" t="4445" r="8890" b="9525"/>
            <wp:wrapTopAndBottom/>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7286997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0BB55A2">
      <w:pPr>
        <w:spacing w:line="600" w:lineRule="exact"/>
        <w:ind w:firstLine="640" w:firstLineChars="200"/>
        <w:rPr>
          <w:rFonts w:hint="default" w:ascii="方正仿宋_GBK" w:hAnsi="仿宋" w:eastAsia="方正仿宋_GBK" w:cs="仿宋"/>
          <w:bCs/>
          <w:sz w:val="32"/>
          <w:szCs w:val="32"/>
        </w:rPr>
      </w:pPr>
      <w:r>
        <w:rPr>
          <w:rFonts w:ascii="方正仿宋_GBK" w:hAnsi="方正仿宋_GBK" w:eastAsia="方正仿宋_GBK" w:cs="方正仿宋_GBK"/>
          <w:sz w:val="32"/>
          <w:szCs w:val="32"/>
          <w:shd w:val="clear" w:color="auto" w:fill="FFFFFF"/>
        </w:rPr>
        <w:t>2023年度财政拨款收、支总计710.80万元。与2022年相比，财政拨款收、支总计各增加710.80万元，增长100.00%。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仿宋" w:eastAsia="方正仿宋_GBK" w:cs="仿宋"/>
          <w:bCs/>
          <w:sz w:val="32"/>
          <w:szCs w:val="32"/>
        </w:rPr>
        <w:drawing>
          <wp:anchor distT="0" distB="0" distL="114935" distR="114935" simplePos="0" relativeHeight="251664384" behindDoc="0" locked="0" layoutInCell="1" allowOverlap="1">
            <wp:simplePos x="0" y="0"/>
            <wp:positionH relativeFrom="column">
              <wp:posOffset>410845</wp:posOffset>
            </wp:positionH>
            <wp:positionV relativeFrom="paragraph">
              <wp:posOffset>-1062355</wp:posOffset>
            </wp:positionV>
            <wp:extent cx="5092065" cy="5548630"/>
            <wp:effectExtent l="4445" t="4445" r="8890" b="9525"/>
            <wp:wrapTopAndBottom/>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DD1003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601378E">
      <w:pPr>
        <w:spacing w:line="600" w:lineRule="exact"/>
        <w:ind w:firstLine="643" w:firstLineChars="200"/>
        <w:rPr>
          <w:rFonts w:hint="default" w:ascii="方正仿宋_GBK" w:hAnsi="仿宋" w:eastAsia="方正仿宋_GBK" w:cs="仿宋"/>
          <w:bCs/>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709.18</w:t>
      </w:r>
      <w:r>
        <w:rPr>
          <w:rFonts w:ascii="方正仿宋_GBK" w:hAnsi="方正仿宋_GBK" w:eastAsia="方正仿宋_GBK" w:cs="方正仿宋_GBK"/>
          <w:sz w:val="32"/>
          <w:szCs w:val="32"/>
          <w:shd w:val="clear" w:color="auto" w:fill="FFFFFF"/>
        </w:rPr>
        <w:t>万元，较上年决算数增加709.18万元，增长100.00%。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仿宋" w:eastAsia="方正仿宋_GBK" w:cs="仿宋"/>
          <w:bCs/>
          <w:sz w:val="32"/>
          <w:szCs w:val="32"/>
        </w:rPr>
        <w:drawing>
          <wp:anchor distT="0" distB="0" distL="114935" distR="114935" simplePos="0" relativeHeight="251665408" behindDoc="0" locked="0" layoutInCell="1" allowOverlap="1">
            <wp:simplePos x="0" y="0"/>
            <wp:positionH relativeFrom="column">
              <wp:posOffset>410845</wp:posOffset>
            </wp:positionH>
            <wp:positionV relativeFrom="paragraph">
              <wp:posOffset>-1062355</wp:posOffset>
            </wp:positionV>
            <wp:extent cx="5092065" cy="5548630"/>
            <wp:effectExtent l="4445" t="4445" r="8890" b="9525"/>
            <wp:wrapTopAndBottom/>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方正仿宋_GBK" w:hAnsi="方正仿宋_GBK" w:eastAsia="方正仿宋_GBK" w:cs="方正仿宋_GBK"/>
          <w:sz w:val="32"/>
          <w:szCs w:val="32"/>
          <w:shd w:val="clear" w:color="auto" w:fill="FFFFFF"/>
        </w:rPr>
        <w:t>较年初预算数减少143.34万元，下降16.81%。主要原因是</w:t>
      </w:r>
      <w:r>
        <w:rPr>
          <w:rFonts w:ascii="方正仿宋_GBK" w:hAnsi="仿宋" w:eastAsia="方正仿宋_GBK"/>
          <w:sz w:val="32"/>
          <w:szCs w:val="32"/>
        </w:rPr>
        <w:t>减少了城市运行维护费经费</w:t>
      </w:r>
      <w:r>
        <w:rPr>
          <w:rFonts w:ascii="方正仿宋_GBK" w:hAnsi="方正仿宋_GBK" w:eastAsia="方正仿宋_GBK" w:cs="方正仿宋_GBK"/>
          <w:sz w:val="32"/>
          <w:szCs w:val="32"/>
          <w:shd w:val="clear" w:color="auto" w:fill="FFFFFF"/>
        </w:rPr>
        <w:t>。此外，年初财政拨款无结转和结余。</w:t>
      </w:r>
    </w:p>
    <w:p w14:paraId="27BD4809">
      <w:pPr>
        <w:pStyle w:val="6"/>
        <w:snapToGrid w:val="0"/>
        <w:spacing w:before="0" w:beforeAutospacing="0" w:after="0" w:afterAutospacing="0" w:line="600" w:lineRule="exact"/>
        <w:ind w:firstLine="643" w:firstLineChars="200"/>
        <w:jc w:val="both"/>
        <w:rPr>
          <w:rFonts w:hint="default" w:ascii="方正仿宋_GBK" w:hAnsi="仿宋" w:eastAsia="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709.18</w:t>
      </w:r>
      <w:r>
        <w:rPr>
          <w:rFonts w:ascii="方正仿宋_GBK" w:hAnsi="方正仿宋_GBK" w:eastAsia="方正仿宋_GBK" w:cs="方正仿宋_GBK"/>
          <w:sz w:val="32"/>
          <w:szCs w:val="32"/>
          <w:shd w:val="clear" w:color="auto" w:fill="FFFFFF"/>
        </w:rPr>
        <w:t>万元，较上年决算数增加709.18万元，增长100.00%。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较年初预算数减少143.34万元，下降16.81%。主要原因是</w:t>
      </w:r>
      <w:r>
        <w:rPr>
          <w:rFonts w:ascii="方正仿宋_GBK" w:hAnsi="仿宋" w:eastAsia="方正仿宋_GBK"/>
          <w:sz w:val="32"/>
          <w:szCs w:val="32"/>
        </w:rPr>
        <w:t>减少了城市运行维护费经费。</w:t>
      </w:r>
    </w:p>
    <w:p w14:paraId="2381481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2023年度年末无一般公共预算财政拨款结转和结余，较上年决算数无增减，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p>
    <w:p w14:paraId="31B6F3B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52AFB1A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12.34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1.74</w:t>
      </w:r>
      <w:r>
        <w:rPr>
          <w:rFonts w:ascii="方正仿宋_GBK" w:hAnsi="方正仿宋_GBK" w:eastAsia="方正仿宋_GBK" w:cs="方正仿宋_GBK"/>
          <w:sz w:val="32"/>
          <w:szCs w:val="32"/>
          <w:shd w:val="clear" w:color="auto" w:fill="FFFFFF"/>
        </w:rPr>
        <w:t>%，较年初预算数减少0.21万元，下降1.67%，主要原因是年初预算不够准确。</w:t>
      </w:r>
    </w:p>
    <w:p w14:paraId="393E4FA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5.50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0.78</w:t>
      </w:r>
      <w:r>
        <w:rPr>
          <w:rFonts w:ascii="方正仿宋_GBK" w:hAnsi="方正仿宋_GBK" w:eastAsia="方正仿宋_GBK" w:cs="方正仿宋_GBK"/>
          <w:sz w:val="32"/>
          <w:szCs w:val="32"/>
          <w:shd w:val="clear" w:color="auto" w:fill="FFFFFF"/>
        </w:rPr>
        <w:t>%，较年初预算数增加0.27万元，增长5.16%，主要原因是职工基本医疗保险缴费基数提高。</w:t>
      </w:r>
    </w:p>
    <w:p w14:paraId="268244D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（3）城乡社区支出</w:t>
      </w:r>
      <w:r>
        <w:rPr>
          <w:rFonts w:ascii="方正仿宋_GBK" w:hAnsi="方正仿宋_GBK" w:eastAsia="方正仿宋_GBK" w:cs="方正仿宋_GBK"/>
          <w:sz w:val="32"/>
          <w:szCs w:val="32"/>
        </w:rPr>
        <w:t>684.24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96.48</w:t>
      </w:r>
      <w:r>
        <w:rPr>
          <w:rFonts w:ascii="方正仿宋_GBK" w:hAnsi="方正仿宋_GBK" w:eastAsia="方正仿宋_GBK" w:cs="方正仿宋_GBK"/>
          <w:sz w:val="32"/>
          <w:szCs w:val="32"/>
          <w:shd w:val="clear" w:color="auto" w:fill="FFFFFF"/>
        </w:rPr>
        <w:t>%，较年初预算数减少144.23万元，下降17.41%，主要原因是</w:t>
      </w:r>
      <w:r>
        <w:rPr>
          <w:rFonts w:ascii="方正仿宋_GBK" w:hAnsi="仿宋" w:eastAsia="方正仿宋_GBK"/>
          <w:sz w:val="32"/>
          <w:szCs w:val="32"/>
        </w:rPr>
        <w:t>减少了城市运行维护费。</w:t>
      </w:r>
    </w:p>
    <w:p w14:paraId="6E977BB0">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住房保障支出7.10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%，较年初预算数增加0.83万元，增长13.24%，主要原因是住房保障金缴费基数提高。</w:t>
      </w:r>
    </w:p>
    <w:p w14:paraId="447106BF">
      <w:pPr>
        <w:pStyle w:val="11"/>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F1CB84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2023年度一般公共预算财政拨款基本支出</w:t>
      </w:r>
      <w:r>
        <w:rPr>
          <w:rFonts w:ascii="方正仿宋_GBK" w:hAnsi="方正仿宋_GBK" w:eastAsia="方正仿宋_GBK" w:cs="方正仿宋_GBK"/>
          <w:sz w:val="32"/>
          <w:szCs w:val="32"/>
        </w:rPr>
        <w:t>164.84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159.99</w:t>
      </w:r>
      <w:r>
        <w:rPr>
          <w:rFonts w:ascii="方正仿宋_GBK" w:hAnsi="方正仿宋_GBK" w:eastAsia="方正仿宋_GBK" w:cs="方正仿宋_GBK"/>
          <w:sz w:val="32"/>
          <w:szCs w:val="32"/>
          <w:shd w:val="clear" w:color="auto" w:fill="FFFFFF"/>
        </w:rPr>
        <w:t>万元，较上年决算数增加159.99万元，增长100.00%，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人员经费用途主要包括基本工资、津贴补贴、绩效工资、行政事业单位养老保险缴费、职工基本医疗保险缴费、其他社会保障缴费、职业年金、医疗费、其他工资福利支出、住房公积金等。公用经费</w:t>
      </w:r>
      <w:r>
        <w:rPr>
          <w:rFonts w:ascii="方正仿宋_GBK" w:hAnsi="方正仿宋_GBK" w:eastAsia="方正仿宋_GBK" w:cs="方正仿宋_GBK"/>
          <w:sz w:val="32"/>
          <w:szCs w:val="32"/>
        </w:rPr>
        <w:t>4.85</w:t>
      </w:r>
      <w:r>
        <w:rPr>
          <w:rFonts w:ascii="方正仿宋_GBK" w:hAnsi="方正仿宋_GBK" w:eastAsia="方正仿宋_GBK" w:cs="方正仿宋_GBK"/>
          <w:sz w:val="32"/>
          <w:szCs w:val="32"/>
          <w:shd w:val="clear" w:color="auto" w:fill="FFFFFF"/>
        </w:rPr>
        <w:t>万元，较上年决算数增加4.85万元，增长100.00%，</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公用经费用途主要包括办公费、邮电费、委托业务费、工会会费、福利费等。</w:t>
      </w:r>
    </w:p>
    <w:p w14:paraId="4BD7904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7C5FA7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2023年度政府性基金预算财政拨款无年初结转结余，无年末结转结余。本年收入</w:t>
      </w:r>
      <w:r>
        <w:rPr>
          <w:rFonts w:ascii="方正仿宋_GBK" w:hAnsi="方正仿宋_GBK" w:eastAsia="方正仿宋_GBK" w:cs="方正仿宋_GBK"/>
          <w:sz w:val="32"/>
          <w:szCs w:val="32"/>
        </w:rPr>
        <w:t>1.62</w:t>
      </w:r>
      <w:r>
        <w:rPr>
          <w:rFonts w:ascii="方正仿宋_GBK" w:hAnsi="方正仿宋_GBK" w:eastAsia="方正仿宋_GBK" w:cs="方正仿宋_GBK"/>
          <w:sz w:val="32"/>
          <w:szCs w:val="32"/>
          <w:shd w:val="clear" w:color="auto" w:fill="FFFFFF"/>
        </w:rPr>
        <w:t>万元，较上年决算数增加1.62万元，增长100.00%，主要原因是新增</w:t>
      </w:r>
      <w:r>
        <w:rPr>
          <w:rFonts w:ascii="方正仿宋_GBK" w:hAnsi="仿宋" w:eastAsia="方正仿宋_GBK" w:cs="仿宋"/>
          <w:bCs/>
          <w:sz w:val="32"/>
          <w:szCs w:val="32"/>
        </w:rPr>
        <w:t>西永街道综合体育场改造工程质保金项目。</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1.62</w:t>
      </w:r>
      <w:r>
        <w:rPr>
          <w:rFonts w:ascii="方正仿宋_GBK" w:hAnsi="方正仿宋_GBK" w:eastAsia="方正仿宋_GBK" w:cs="方正仿宋_GBK"/>
          <w:sz w:val="32"/>
          <w:szCs w:val="32"/>
          <w:shd w:val="clear" w:color="auto" w:fill="FFFFFF"/>
        </w:rPr>
        <w:t>万元，较上年决算数增加1.62万元，增长100.00%，主要原因是新增</w:t>
      </w:r>
      <w:r>
        <w:rPr>
          <w:rFonts w:ascii="方正仿宋_GBK" w:hAnsi="仿宋" w:eastAsia="方正仿宋_GBK" w:cs="仿宋"/>
          <w:bCs/>
          <w:sz w:val="32"/>
          <w:szCs w:val="32"/>
        </w:rPr>
        <w:t>西永街道综合体育场改造工程质保金项目。</w:t>
      </w:r>
    </w:p>
    <w:p w14:paraId="71273DF6">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980FB2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本单位2023年度</w:t>
      </w:r>
      <w:bookmarkStart w:id="0" w:name="_GoBack"/>
      <w:bookmarkEnd w:id="0"/>
      <w:r>
        <w:rPr>
          <w:rFonts w:hint="eastAsia" w:ascii="方正仿宋_GBK" w:hAnsi="方正仿宋_GBK" w:eastAsia="方正仿宋_GBK" w:cs="方正仿宋_GBK"/>
          <w:sz w:val="32"/>
          <w:szCs w:val="32"/>
          <w:shd w:val="clear" w:color="auto" w:fill="FFFFFF"/>
          <w:lang w:eastAsia="zh-CN"/>
        </w:rPr>
        <w:t>无国有资本经营预算财政拨款支出。</w:t>
      </w:r>
    </w:p>
    <w:p w14:paraId="3430F472">
      <w:pPr>
        <w:pStyle w:val="6"/>
        <w:shd w:val="clear" w:color="auto" w:fill="FFFFFF"/>
        <w:spacing w:before="0" w:beforeAutospacing="0" w:after="0" w:afterAutospacing="0" w:line="600" w:lineRule="exact"/>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551E7FFF">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E21378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2023年度无“三公”经费支出，较年初预算数无增减，主要原因是行政事业单位合署办公，“三公”经费列在行政本级。较上年支出数无增减，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p>
    <w:p w14:paraId="2B5BDA0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DC75FC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2023年度本单位无因公出国（境）费用。费用支出较年初预算数无增减，主要原因是年初</w:t>
      </w:r>
      <w:r>
        <w:rPr>
          <w:rFonts w:hint="eastAsia" w:ascii="方正仿宋_GBK" w:hAnsi="方正仿宋_GBK" w:eastAsia="方正仿宋_GBK" w:cs="方正仿宋_GBK"/>
          <w:sz w:val="32"/>
          <w:szCs w:val="32"/>
          <w:shd w:val="clear" w:color="auto" w:fill="FFFFFF"/>
          <w:lang w:eastAsia="zh-CN"/>
        </w:rPr>
        <w:t>无预算因公出国（</w:t>
      </w:r>
      <w:r>
        <w:rPr>
          <w:rFonts w:ascii="方正仿宋_GBK" w:hAnsi="方正仿宋_GBK" w:eastAsia="方正仿宋_GBK" w:cs="方正仿宋_GBK"/>
          <w:sz w:val="32"/>
          <w:szCs w:val="32"/>
          <w:shd w:val="clear" w:color="auto" w:fill="FFFFFF"/>
        </w:rPr>
        <w:t>境）费用较上年支出数无增减，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p>
    <w:p w14:paraId="64B177E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无公务车购置费，主要是本单位无公务车编制。费用支出较年初预算数无增减，主要原因是本单位无公务车编制，故无公务车购置费预算。较上年支出数无增减，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p>
    <w:p w14:paraId="0752D96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无公务车运行维护费，主要是本单位无公务车。费用支出较年初预算数无增减，主要原因是本单位无公务车，故无公务车运行维护费。较上年支出数无增减，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p>
    <w:p w14:paraId="106A11A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无公务接待费，费用支出较年初预算数无增减，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仿宋" w:eastAsia="方正仿宋_GBK" w:cs="仿宋"/>
          <w:bCs/>
          <w:sz w:val="32"/>
          <w:szCs w:val="32"/>
        </w:rPr>
        <w:t>今年报表小类改变，行政事业单位分别单独报送，本单位故无年初数。</w:t>
      </w:r>
    </w:p>
    <w:p w14:paraId="50338B48">
      <w:pPr>
        <w:pStyle w:val="11"/>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47326A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2023年度本单位无因公出国（境）；无公务用车购置，无公务车保有量；无国内公务接待</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2023年本单位无人均接待费，车均购置费，车均维护费。</w:t>
      </w:r>
    </w:p>
    <w:p w14:paraId="309F3BF9">
      <w:pPr>
        <w:pStyle w:val="6"/>
        <w:shd w:val="clear" w:color="auto" w:fill="FFFFFF"/>
        <w:spacing w:before="0" w:beforeAutospacing="0" w:after="0" w:afterAutospacing="0" w:line="600" w:lineRule="exact"/>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67CC8EBB">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2D8C7C8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本年度无会议费支出，较上年决算数无增减，主要原因是行政事业单位合署办公，会议费列在行政本级。本年度无培训费支出，较上年决算数无变化，主要原因是行政事业单位合署办公，培训费列在行政本级。</w:t>
      </w:r>
    </w:p>
    <w:p w14:paraId="0191B2F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D8B6D7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2023年度本单位无机关运行经费支出</w:t>
      </w:r>
      <w:r>
        <w:rPr>
          <w:rFonts w:ascii="方正仿宋_GBK" w:hAnsi="方正仿宋_GBK" w:eastAsia="方正仿宋_GBK" w:cs="方正仿宋_GBK"/>
          <w:sz w:val="32"/>
          <w:szCs w:val="32"/>
        </w:rPr>
        <w:t>，本单位系西永街道下属事业单位，按照部门决算列报口径，我单位不在机关运行经费统计范围之内。</w:t>
      </w:r>
    </w:p>
    <w:p w14:paraId="78F46AB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3AEE20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截至2023年12月31日，本单位无车辆。</w:t>
      </w:r>
      <w:r>
        <w:rPr>
          <w:rFonts w:ascii="方正仿宋_GBK" w:hAnsi="方正仿宋_GBK" w:eastAsia="方正仿宋_GBK" w:cs="方正仿宋_GBK"/>
          <w:sz w:val="32"/>
          <w:szCs w:val="32"/>
        </w:rPr>
        <w:t>无</w:t>
      </w:r>
      <w:r>
        <w:rPr>
          <w:rFonts w:ascii="方正仿宋_GBK" w:hAnsi="方正仿宋_GBK" w:eastAsia="方正仿宋_GBK" w:cs="方正仿宋_GBK"/>
          <w:sz w:val="32"/>
          <w:szCs w:val="32"/>
          <w:shd w:val="clear" w:color="auto" w:fill="FFFFFF"/>
        </w:rPr>
        <w:t>单价100万元（含）以上专用设备。</w:t>
      </w:r>
    </w:p>
    <w:p w14:paraId="7721B74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37FFF7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2023年度本单位未发生政府采购事项，无相关经费支出。</w:t>
      </w:r>
    </w:p>
    <w:p w14:paraId="40797EAF">
      <w:pPr>
        <w:pStyle w:val="6"/>
        <w:numPr>
          <w:ilvl w:val="0"/>
          <w:numId w:val="1"/>
        </w:numPr>
        <w:shd w:val="clear" w:color="auto" w:fill="FFFFFF"/>
        <w:spacing w:before="0" w:beforeAutospacing="0" w:after="0" w:afterAutospacing="0" w:line="600" w:lineRule="exact"/>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0FFDC75C">
      <w:pPr>
        <w:pStyle w:val="11"/>
        <w:autoSpaceDE w:val="0"/>
        <w:spacing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5D5C85A">
      <w:pPr>
        <w:pStyle w:val="12"/>
        <w:autoSpaceDE w:val="0"/>
        <w:spacing w:before="0" w:beforeAutospacing="0" w:line="600" w:lineRule="exact"/>
        <w:ind w:firstLine="640" w:firstLineChars="20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根据预算绩效管理要求，我单位对2个二级项目开展了绩效自评，涉及财政拨款项目支出资金545.96万元。后附项目支出绩效自评表（二级项目）：1、2023社会事务 2、</w:t>
      </w:r>
      <w:r>
        <w:rPr>
          <w:rFonts w:hint="eastAsia" w:ascii="方正仿宋_GBK" w:eastAsia="方正仿宋_GBK"/>
          <w:sz w:val="32"/>
          <w:szCs w:val="32"/>
        </w:rPr>
        <w:t>西永综合体育场维修经费。</w:t>
      </w:r>
    </w:p>
    <w:p w14:paraId="4573D37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783C9CF">
      <w:pPr>
        <w:pStyle w:val="14"/>
        <w:autoSpaceDE w:val="0"/>
        <w:ind w:firstLine="579" w:firstLineChars="181"/>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65E1B44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ECF17B0">
      <w:pPr>
        <w:pStyle w:val="14"/>
        <w:autoSpaceDE w:val="0"/>
        <w:spacing w:line="60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重庆高新区财政局未委托第三方对我单位开展绩效评价。</w:t>
      </w:r>
    </w:p>
    <w:p w14:paraId="09CC7E60">
      <w:pPr>
        <w:pStyle w:val="6"/>
        <w:shd w:val="clear" w:color="auto" w:fill="FFFFFF"/>
        <w:spacing w:before="0" w:beforeAutospacing="0" w:after="0" w:afterAutospacing="0" w:line="600" w:lineRule="exact"/>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0518EEA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8879AD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54AEED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6BA4AD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3D5B03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7D5D17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0D2D2B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2EAD81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6712F9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F3AAA8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8AC3F7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30B132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AEA294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43ED43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9606E8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37D8A3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22B163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9FF764C">
      <w:pPr>
        <w:pStyle w:val="6"/>
        <w:shd w:val="clear" w:color="auto" w:fill="FFFFFF"/>
        <w:spacing w:before="0" w:beforeAutospacing="0" w:after="0" w:afterAutospacing="0" w:line="600" w:lineRule="exact"/>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86A1E4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本单位决算公开信息反馈和联系方式：023-65661768</w:t>
      </w:r>
    </w:p>
    <w:p w14:paraId="4A192E8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p>
    <w:p w14:paraId="431B314F">
      <w:pPr>
        <w:pStyle w:val="6"/>
        <w:snapToGrid w:val="0"/>
        <w:spacing w:before="0" w:beforeAutospacing="0" w:after="0" w:afterAutospacing="0" w:line="600" w:lineRule="exact"/>
        <w:jc w:val="both"/>
        <w:rPr>
          <w:rFonts w:hint="default" w:ascii="方正仿宋_GBK" w:hAnsi="方正仿宋_GBK" w:eastAsia="方正仿宋_GBK" w:cs="方正仿宋_GBK"/>
          <w:color w:val="FF0000"/>
          <w:sz w:val="32"/>
          <w:szCs w:val="32"/>
          <w:shd w:val="clear" w:color="auto" w:fill="FFFFFF"/>
        </w:rPr>
      </w:pPr>
    </w:p>
    <w:p w14:paraId="053F80FD">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color w:val="FF0000"/>
          <w:sz w:val="32"/>
          <w:szCs w:val="32"/>
          <w:shd w:val="clear" w:color="auto" w:fill="FFFFFF"/>
        </w:rPr>
        <w:t xml:space="preserve"> </w:t>
      </w:r>
      <w:r>
        <w:rPr>
          <w:rFonts w:ascii="方正仿宋_GBK" w:hAnsi="方正仿宋_GBK" w:eastAsia="方正仿宋_GBK" w:cs="方正仿宋_GBK"/>
          <w:sz w:val="32"/>
          <w:szCs w:val="32"/>
          <w:shd w:val="clear" w:color="auto" w:fill="FFFFFF"/>
        </w:rPr>
        <w:t>附件：</w:t>
      </w:r>
      <w:r>
        <w:rPr>
          <w:rFonts w:hint="eastAsia" w:ascii="方正仿宋_GBK" w:hAnsi="方正仿宋_GBK" w:eastAsia="方正仿宋_GBK" w:cs="方正仿宋_GBK"/>
          <w:sz w:val="32"/>
          <w:szCs w:val="32"/>
          <w:shd w:val="clear" w:color="auto" w:fill="FFFFFF"/>
        </w:rPr>
        <w:t>1、2023社会事务绩效自评表</w:t>
      </w:r>
    </w:p>
    <w:p w14:paraId="704422DA">
      <w:pPr>
        <w:pStyle w:val="12"/>
        <w:autoSpaceDE w:val="0"/>
        <w:spacing w:before="0" w:beforeAutospacing="0" w:after="0" w:afterAutospacing="0" w:line="600" w:lineRule="exact"/>
        <w:ind w:firstLine="1760" w:firstLineChars="55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2、</w:t>
      </w:r>
      <w:r>
        <w:rPr>
          <w:rFonts w:hint="eastAsia" w:ascii="方正仿宋_GBK" w:eastAsia="方正仿宋_GBK"/>
          <w:sz w:val="32"/>
          <w:szCs w:val="32"/>
        </w:rPr>
        <w:t>西永综合体育场维修经费绩效自评表</w:t>
      </w:r>
    </w:p>
    <w:p w14:paraId="4AEC3816">
      <w:pPr>
        <w:pStyle w:val="6"/>
        <w:snapToGrid w:val="0"/>
        <w:spacing w:before="0" w:beforeAutospacing="0" w:after="0" w:afterAutospacing="0" w:line="600" w:lineRule="exact"/>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2F2E8B3">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27C700D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BD5E53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7611FD9">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8787E2E">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18D77C6">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B38CCF3">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D1B3230">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FCFC320">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40F9B74">
            <w:pPr>
              <w:spacing w:line="200" w:lineRule="exact"/>
              <w:rPr>
                <w:rFonts w:hint="default" w:ascii="Arial" w:hAnsi="Arial" w:cs="Arial"/>
                <w:color w:val="000000"/>
                <w:sz w:val="22"/>
                <w:szCs w:val="22"/>
              </w:rPr>
            </w:pPr>
            <w:r>
              <w:rPr>
                <w:rFonts w:cs="宋体"/>
                <w:sz w:val="20"/>
                <w:szCs w:val="20"/>
              </w:rPr>
              <w:t>公开单位：</w:t>
            </w:r>
            <w:r>
              <w:rPr>
                <w:sz w:val="20"/>
              </w:rPr>
              <w:t>重庆市沙坪坝区西永街道社区事务服务中心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5CB7FE5">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AF623F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A08EF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DAC9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0521FF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3DA94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A2DF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E3380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E9145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BE6FF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7F09A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F15B1">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014D8">
            <w:pPr>
              <w:spacing w:line="240" w:lineRule="exact"/>
              <w:jc w:val="right"/>
              <w:textAlignment w:val="center"/>
              <w:rPr>
                <w:rFonts w:hint="default" w:cs="宋体"/>
                <w:color w:val="000000"/>
                <w:sz w:val="20"/>
                <w:szCs w:val="20"/>
              </w:rPr>
            </w:pPr>
            <w:r>
              <w:rPr>
                <w:rFonts w:cs="宋体"/>
                <w:color w:val="000000"/>
                <w:sz w:val="20"/>
                <w:szCs w:val="20"/>
              </w:rPr>
              <w:t>709.18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6C91E3">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58F20">
            <w:pPr>
              <w:spacing w:line="240" w:lineRule="exact"/>
              <w:jc w:val="right"/>
              <w:textAlignment w:val="center"/>
              <w:rPr>
                <w:rFonts w:hint="default" w:cs="宋体"/>
                <w:color w:val="000000"/>
                <w:sz w:val="20"/>
                <w:szCs w:val="20"/>
              </w:rPr>
            </w:pPr>
            <w:r>
              <w:rPr>
                <w:color w:val="000000"/>
                <w:sz w:val="20"/>
              </w:rPr>
              <w:t xml:space="preserve"> </w:t>
            </w:r>
          </w:p>
        </w:tc>
      </w:tr>
      <w:tr w14:paraId="29554A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09B8A">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BDE77">
            <w:pPr>
              <w:spacing w:line="240" w:lineRule="exact"/>
              <w:jc w:val="right"/>
              <w:textAlignment w:val="center"/>
              <w:rPr>
                <w:rFonts w:hint="default" w:cs="宋体"/>
                <w:color w:val="000000"/>
                <w:sz w:val="20"/>
                <w:szCs w:val="20"/>
              </w:rPr>
            </w:pPr>
            <w:r>
              <w:rPr>
                <w:rFonts w:cs="宋体"/>
                <w:color w:val="000000"/>
                <w:sz w:val="20"/>
                <w:szCs w:val="20"/>
              </w:rPr>
              <w:t>1.62</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D25333">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E8871">
            <w:pPr>
              <w:spacing w:line="240" w:lineRule="exact"/>
              <w:jc w:val="right"/>
              <w:textAlignment w:val="center"/>
              <w:rPr>
                <w:rFonts w:hint="default" w:cs="宋体"/>
                <w:color w:val="000000"/>
                <w:sz w:val="20"/>
                <w:szCs w:val="20"/>
              </w:rPr>
            </w:pPr>
            <w:r>
              <w:rPr>
                <w:color w:val="000000"/>
                <w:sz w:val="20"/>
              </w:rPr>
              <w:t xml:space="preserve"> </w:t>
            </w:r>
          </w:p>
        </w:tc>
      </w:tr>
      <w:tr w14:paraId="61E9D2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11FE2">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0F82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CD6603">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F3325">
            <w:pPr>
              <w:spacing w:line="240" w:lineRule="exact"/>
              <w:jc w:val="right"/>
              <w:textAlignment w:val="center"/>
              <w:rPr>
                <w:rFonts w:hint="default" w:cs="宋体"/>
                <w:color w:val="000000"/>
                <w:sz w:val="20"/>
                <w:szCs w:val="20"/>
              </w:rPr>
            </w:pPr>
            <w:r>
              <w:rPr>
                <w:color w:val="000000"/>
                <w:sz w:val="20"/>
              </w:rPr>
              <w:t xml:space="preserve"> </w:t>
            </w:r>
          </w:p>
        </w:tc>
      </w:tr>
      <w:tr w14:paraId="7A13E5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903CD">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3AD9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C70C5D">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22075">
            <w:pPr>
              <w:spacing w:line="240" w:lineRule="exact"/>
              <w:jc w:val="right"/>
              <w:textAlignment w:val="center"/>
              <w:rPr>
                <w:rFonts w:hint="default" w:cs="宋体"/>
                <w:color w:val="000000"/>
                <w:sz w:val="20"/>
                <w:szCs w:val="20"/>
              </w:rPr>
            </w:pPr>
            <w:r>
              <w:rPr>
                <w:color w:val="000000"/>
                <w:sz w:val="20"/>
              </w:rPr>
              <w:t xml:space="preserve"> </w:t>
            </w:r>
          </w:p>
        </w:tc>
      </w:tr>
      <w:tr w14:paraId="7AD2EA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0AD0A">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B59B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0E59DC">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A4196">
            <w:pPr>
              <w:spacing w:line="240" w:lineRule="exact"/>
              <w:jc w:val="right"/>
              <w:textAlignment w:val="center"/>
              <w:rPr>
                <w:rFonts w:hint="default" w:cs="宋体"/>
                <w:color w:val="000000"/>
                <w:sz w:val="20"/>
                <w:szCs w:val="20"/>
              </w:rPr>
            </w:pPr>
            <w:r>
              <w:rPr>
                <w:color w:val="000000"/>
                <w:sz w:val="20"/>
              </w:rPr>
              <w:t xml:space="preserve"> </w:t>
            </w:r>
          </w:p>
        </w:tc>
      </w:tr>
      <w:tr w14:paraId="03193B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2E7B6">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FE7E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DFE73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57369">
            <w:pPr>
              <w:spacing w:line="240" w:lineRule="exact"/>
              <w:jc w:val="right"/>
              <w:textAlignment w:val="center"/>
              <w:rPr>
                <w:rFonts w:hint="default" w:cs="宋体"/>
                <w:color w:val="000000"/>
                <w:sz w:val="20"/>
                <w:szCs w:val="20"/>
              </w:rPr>
            </w:pPr>
            <w:r>
              <w:rPr>
                <w:color w:val="000000"/>
                <w:sz w:val="20"/>
              </w:rPr>
              <w:t xml:space="preserve"> </w:t>
            </w:r>
          </w:p>
        </w:tc>
      </w:tr>
      <w:tr w14:paraId="4D90AD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C1B06">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5B59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C4F8F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FE6AA">
            <w:pPr>
              <w:spacing w:line="240" w:lineRule="exact"/>
              <w:jc w:val="right"/>
              <w:textAlignment w:val="center"/>
              <w:rPr>
                <w:rFonts w:hint="default" w:cs="宋体"/>
                <w:color w:val="000000"/>
                <w:sz w:val="20"/>
                <w:szCs w:val="20"/>
              </w:rPr>
            </w:pPr>
            <w:r>
              <w:rPr>
                <w:color w:val="000000"/>
                <w:sz w:val="20"/>
              </w:rPr>
              <w:t xml:space="preserve"> </w:t>
            </w:r>
          </w:p>
        </w:tc>
      </w:tr>
      <w:tr w14:paraId="6B2144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AD644">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1DABF1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E21E77">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782CA">
            <w:pPr>
              <w:spacing w:line="240" w:lineRule="exact"/>
              <w:jc w:val="right"/>
              <w:textAlignment w:val="center"/>
              <w:rPr>
                <w:rFonts w:hint="default" w:cs="宋体"/>
                <w:color w:val="000000"/>
                <w:sz w:val="20"/>
                <w:szCs w:val="20"/>
              </w:rPr>
            </w:pPr>
            <w:r>
              <w:rPr>
                <w:rFonts w:cs="宋体"/>
                <w:color w:val="000000"/>
                <w:sz w:val="20"/>
                <w:szCs w:val="20"/>
              </w:rPr>
              <w:t>12.34</w:t>
            </w:r>
            <w:r>
              <w:rPr>
                <w:color w:val="000000"/>
                <w:sz w:val="20"/>
              </w:rPr>
              <w:t xml:space="preserve"> </w:t>
            </w:r>
          </w:p>
        </w:tc>
      </w:tr>
      <w:tr w14:paraId="6304CB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7F4A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52C38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24DA4E">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7B341">
            <w:pPr>
              <w:spacing w:line="240" w:lineRule="exact"/>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r>
      <w:tr w14:paraId="4A285D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C4C4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07A83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CD576B">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F6D13">
            <w:pPr>
              <w:spacing w:line="240" w:lineRule="exact"/>
              <w:jc w:val="right"/>
              <w:textAlignment w:val="center"/>
              <w:rPr>
                <w:rFonts w:hint="default" w:cs="宋体"/>
                <w:color w:val="000000"/>
                <w:sz w:val="20"/>
                <w:szCs w:val="20"/>
              </w:rPr>
            </w:pPr>
            <w:r>
              <w:rPr>
                <w:color w:val="000000"/>
                <w:sz w:val="20"/>
              </w:rPr>
              <w:t xml:space="preserve"> </w:t>
            </w:r>
          </w:p>
        </w:tc>
      </w:tr>
      <w:tr w14:paraId="5C198CB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7CB0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55532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63665E">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AF945">
            <w:pPr>
              <w:spacing w:line="240" w:lineRule="exact"/>
              <w:jc w:val="right"/>
              <w:textAlignment w:val="center"/>
              <w:rPr>
                <w:rFonts w:hint="default" w:cs="宋体"/>
                <w:color w:val="000000"/>
                <w:sz w:val="20"/>
                <w:szCs w:val="20"/>
              </w:rPr>
            </w:pPr>
            <w:r>
              <w:rPr>
                <w:rFonts w:cs="宋体"/>
                <w:color w:val="000000"/>
                <w:sz w:val="20"/>
                <w:szCs w:val="20"/>
              </w:rPr>
              <w:t>684.24</w:t>
            </w:r>
            <w:r>
              <w:rPr>
                <w:color w:val="000000"/>
                <w:sz w:val="20"/>
              </w:rPr>
              <w:t xml:space="preserve"> </w:t>
            </w:r>
          </w:p>
        </w:tc>
      </w:tr>
      <w:tr w14:paraId="1C691C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8B26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211CC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597500">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A6D1F">
            <w:pPr>
              <w:spacing w:line="240" w:lineRule="exact"/>
              <w:jc w:val="right"/>
              <w:textAlignment w:val="center"/>
              <w:rPr>
                <w:rFonts w:hint="default" w:cs="宋体"/>
                <w:color w:val="000000"/>
                <w:sz w:val="20"/>
                <w:szCs w:val="20"/>
              </w:rPr>
            </w:pPr>
            <w:r>
              <w:rPr>
                <w:color w:val="000000"/>
                <w:sz w:val="20"/>
              </w:rPr>
              <w:t xml:space="preserve"> </w:t>
            </w:r>
          </w:p>
        </w:tc>
      </w:tr>
      <w:tr w14:paraId="2A64FF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F67E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0D52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2E8F76">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28E97">
            <w:pPr>
              <w:spacing w:line="240" w:lineRule="exact"/>
              <w:jc w:val="right"/>
              <w:textAlignment w:val="center"/>
              <w:rPr>
                <w:rFonts w:hint="default" w:cs="宋体"/>
                <w:color w:val="000000"/>
                <w:sz w:val="20"/>
                <w:szCs w:val="20"/>
              </w:rPr>
            </w:pPr>
            <w:r>
              <w:rPr>
                <w:color w:val="000000"/>
                <w:sz w:val="20"/>
              </w:rPr>
              <w:t xml:space="preserve"> </w:t>
            </w:r>
          </w:p>
        </w:tc>
      </w:tr>
      <w:tr w14:paraId="3E4A53D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78B6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D013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D52174">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143FF">
            <w:pPr>
              <w:spacing w:line="240" w:lineRule="exact"/>
              <w:jc w:val="right"/>
              <w:textAlignment w:val="center"/>
              <w:rPr>
                <w:rFonts w:hint="default" w:cs="宋体"/>
                <w:color w:val="000000"/>
                <w:sz w:val="20"/>
                <w:szCs w:val="20"/>
              </w:rPr>
            </w:pPr>
            <w:r>
              <w:rPr>
                <w:color w:val="000000"/>
                <w:sz w:val="20"/>
              </w:rPr>
              <w:t xml:space="preserve"> </w:t>
            </w:r>
          </w:p>
        </w:tc>
      </w:tr>
      <w:tr w14:paraId="627EDF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F66E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A7E4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EC7BD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8749F">
            <w:pPr>
              <w:spacing w:line="240" w:lineRule="exact"/>
              <w:jc w:val="right"/>
              <w:textAlignment w:val="center"/>
              <w:rPr>
                <w:rFonts w:hint="default" w:cs="宋体"/>
                <w:color w:val="000000"/>
                <w:sz w:val="20"/>
                <w:szCs w:val="20"/>
              </w:rPr>
            </w:pPr>
            <w:r>
              <w:rPr>
                <w:color w:val="000000"/>
                <w:sz w:val="20"/>
              </w:rPr>
              <w:t xml:space="preserve"> </w:t>
            </w:r>
          </w:p>
        </w:tc>
      </w:tr>
      <w:tr w14:paraId="114372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F9AB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E568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7B991F">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E06B0">
            <w:pPr>
              <w:spacing w:line="240" w:lineRule="exact"/>
              <w:jc w:val="right"/>
              <w:textAlignment w:val="center"/>
              <w:rPr>
                <w:rFonts w:hint="default" w:cs="宋体"/>
                <w:color w:val="000000"/>
                <w:sz w:val="20"/>
                <w:szCs w:val="20"/>
              </w:rPr>
            </w:pPr>
            <w:r>
              <w:rPr>
                <w:color w:val="000000"/>
                <w:sz w:val="20"/>
              </w:rPr>
              <w:t xml:space="preserve"> </w:t>
            </w:r>
          </w:p>
        </w:tc>
      </w:tr>
      <w:tr w14:paraId="0127C32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37CD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9DBD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5296E1">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2E0D2">
            <w:pPr>
              <w:spacing w:line="240" w:lineRule="exact"/>
              <w:jc w:val="right"/>
              <w:textAlignment w:val="center"/>
              <w:rPr>
                <w:rFonts w:hint="default" w:cs="宋体"/>
                <w:color w:val="000000"/>
                <w:sz w:val="20"/>
                <w:szCs w:val="20"/>
              </w:rPr>
            </w:pPr>
            <w:r>
              <w:rPr>
                <w:color w:val="000000"/>
                <w:sz w:val="20"/>
              </w:rPr>
              <w:t xml:space="preserve"> </w:t>
            </w:r>
          </w:p>
        </w:tc>
      </w:tr>
      <w:tr w14:paraId="0B04A7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5FEB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8922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CB12D1">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DCE6A">
            <w:pPr>
              <w:spacing w:line="240" w:lineRule="exact"/>
              <w:jc w:val="right"/>
              <w:textAlignment w:val="center"/>
              <w:rPr>
                <w:rFonts w:hint="default" w:cs="宋体"/>
                <w:color w:val="000000"/>
                <w:sz w:val="20"/>
                <w:szCs w:val="20"/>
              </w:rPr>
            </w:pPr>
            <w:r>
              <w:rPr>
                <w:color w:val="000000"/>
                <w:sz w:val="20"/>
              </w:rPr>
              <w:t xml:space="preserve"> </w:t>
            </w:r>
          </w:p>
        </w:tc>
      </w:tr>
      <w:tr w14:paraId="2D67FB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40DC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1FB2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6C581E">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D27AE">
            <w:pPr>
              <w:spacing w:line="240" w:lineRule="exact"/>
              <w:jc w:val="right"/>
              <w:textAlignment w:val="center"/>
              <w:rPr>
                <w:rFonts w:hint="default" w:cs="宋体"/>
                <w:color w:val="000000"/>
                <w:sz w:val="20"/>
                <w:szCs w:val="20"/>
              </w:rPr>
            </w:pPr>
            <w:r>
              <w:rPr>
                <w:rFonts w:cs="宋体"/>
                <w:color w:val="000000"/>
                <w:sz w:val="20"/>
                <w:szCs w:val="20"/>
              </w:rPr>
              <w:t>7.10</w:t>
            </w:r>
            <w:r>
              <w:rPr>
                <w:color w:val="000000"/>
                <w:sz w:val="20"/>
              </w:rPr>
              <w:t xml:space="preserve"> </w:t>
            </w:r>
          </w:p>
        </w:tc>
      </w:tr>
      <w:tr w14:paraId="1C6F26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CCE3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EC82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F23DCB">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9473F">
            <w:pPr>
              <w:spacing w:line="240" w:lineRule="exact"/>
              <w:jc w:val="right"/>
              <w:textAlignment w:val="center"/>
              <w:rPr>
                <w:rFonts w:hint="default" w:cs="宋体"/>
                <w:color w:val="000000"/>
                <w:sz w:val="20"/>
                <w:szCs w:val="20"/>
              </w:rPr>
            </w:pPr>
            <w:r>
              <w:rPr>
                <w:color w:val="000000"/>
                <w:sz w:val="20"/>
              </w:rPr>
              <w:t xml:space="preserve"> </w:t>
            </w:r>
          </w:p>
        </w:tc>
      </w:tr>
      <w:tr w14:paraId="57F1ED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3F60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31A1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9C4483">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D27F0">
            <w:pPr>
              <w:spacing w:line="240" w:lineRule="exact"/>
              <w:jc w:val="right"/>
              <w:textAlignment w:val="center"/>
              <w:rPr>
                <w:rFonts w:hint="default" w:cs="宋体"/>
                <w:color w:val="000000"/>
                <w:sz w:val="20"/>
                <w:szCs w:val="20"/>
              </w:rPr>
            </w:pPr>
            <w:r>
              <w:rPr>
                <w:color w:val="000000"/>
                <w:sz w:val="20"/>
              </w:rPr>
              <w:t xml:space="preserve"> </w:t>
            </w:r>
          </w:p>
        </w:tc>
      </w:tr>
      <w:tr w14:paraId="7C20FA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3A32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7C47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09289B">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78332">
            <w:pPr>
              <w:spacing w:line="240" w:lineRule="exact"/>
              <w:jc w:val="right"/>
              <w:textAlignment w:val="center"/>
              <w:rPr>
                <w:rFonts w:hint="default" w:cs="宋体"/>
                <w:color w:val="000000"/>
                <w:sz w:val="20"/>
                <w:szCs w:val="20"/>
              </w:rPr>
            </w:pPr>
            <w:r>
              <w:rPr>
                <w:color w:val="000000"/>
                <w:sz w:val="20"/>
              </w:rPr>
              <w:t xml:space="preserve"> </w:t>
            </w:r>
          </w:p>
        </w:tc>
      </w:tr>
      <w:tr w14:paraId="427D5C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8773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184C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8F379B">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51E6F">
            <w:pPr>
              <w:spacing w:line="240" w:lineRule="exact"/>
              <w:jc w:val="right"/>
              <w:textAlignment w:val="center"/>
              <w:rPr>
                <w:rFonts w:hint="default" w:cs="宋体"/>
                <w:color w:val="000000"/>
                <w:sz w:val="20"/>
                <w:szCs w:val="20"/>
              </w:rPr>
            </w:pPr>
            <w:r>
              <w:rPr>
                <w:rFonts w:cs="宋体"/>
                <w:color w:val="000000"/>
                <w:sz w:val="20"/>
                <w:szCs w:val="20"/>
              </w:rPr>
              <w:t>1.62</w:t>
            </w:r>
            <w:r>
              <w:rPr>
                <w:color w:val="000000"/>
                <w:sz w:val="20"/>
              </w:rPr>
              <w:t xml:space="preserve"> </w:t>
            </w:r>
          </w:p>
        </w:tc>
      </w:tr>
      <w:tr w14:paraId="421DC57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5C146">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48A9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15E632">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D0B78">
            <w:pPr>
              <w:spacing w:line="240" w:lineRule="exact"/>
              <w:jc w:val="right"/>
              <w:textAlignment w:val="center"/>
              <w:rPr>
                <w:rFonts w:hint="default" w:cs="宋体"/>
                <w:color w:val="000000"/>
                <w:sz w:val="20"/>
                <w:szCs w:val="20"/>
              </w:rPr>
            </w:pPr>
            <w:r>
              <w:rPr>
                <w:color w:val="000000"/>
                <w:sz w:val="20"/>
              </w:rPr>
              <w:t xml:space="preserve"> </w:t>
            </w:r>
          </w:p>
        </w:tc>
      </w:tr>
      <w:tr w14:paraId="7D88DE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C91D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490E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977137">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F2486">
            <w:pPr>
              <w:spacing w:line="240" w:lineRule="exact"/>
              <w:jc w:val="right"/>
              <w:textAlignment w:val="center"/>
              <w:rPr>
                <w:rFonts w:hint="default" w:cs="宋体"/>
                <w:color w:val="000000"/>
                <w:sz w:val="20"/>
                <w:szCs w:val="20"/>
              </w:rPr>
            </w:pPr>
            <w:r>
              <w:rPr>
                <w:color w:val="000000"/>
                <w:sz w:val="20"/>
              </w:rPr>
              <w:t xml:space="preserve"> </w:t>
            </w:r>
          </w:p>
        </w:tc>
      </w:tr>
      <w:tr w14:paraId="299B90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BD83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1C2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115E89">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4A1AF">
            <w:pPr>
              <w:spacing w:line="240" w:lineRule="exact"/>
              <w:jc w:val="right"/>
              <w:textAlignment w:val="center"/>
              <w:rPr>
                <w:rFonts w:hint="default" w:cs="宋体"/>
                <w:color w:val="000000"/>
                <w:sz w:val="20"/>
                <w:szCs w:val="20"/>
              </w:rPr>
            </w:pPr>
            <w:r>
              <w:rPr>
                <w:color w:val="000000"/>
                <w:sz w:val="20"/>
              </w:rPr>
              <w:t xml:space="preserve"> </w:t>
            </w:r>
          </w:p>
        </w:tc>
      </w:tr>
      <w:tr w14:paraId="327A7F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0042E">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D321A">
            <w:pPr>
              <w:spacing w:line="240" w:lineRule="exact"/>
              <w:jc w:val="right"/>
              <w:textAlignment w:val="center"/>
              <w:rPr>
                <w:rFonts w:hint="default" w:cs="宋体"/>
                <w:color w:val="000000"/>
                <w:sz w:val="20"/>
                <w:szCs w:val="20"/>
              </w:rPr>
            </w:pPr>
            <w:r>
              <w:rPr>
                <w:rFonts w:cs="宋体"/>
                <w:color w:val="000000"/>
                <w:sz w:val="20"/>
                <w:szCs w:val="20"/>
              </w:rPr>
              <w:t>710.80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67DDAC">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FDB3C">
            <w:pPr>
              <w:spacing w:line="240" w:lineRule="exact"/>
              <w:jc w:val="right"/>
              <w:textAlignment w:val="center"/>
              <w:rPr>
                <w:rFonts w:hint="default" w:cs="宋体"/>
                <w:color w:val="000000"/>
                <w:sz w:val="20"/>
                <w:szCs w:val="20"/>
              </w:rPr>
            </w:pPr>
            <w:r>
              <w:rPr>
                <w:rFonts w:cs="宋体"/>
                <w:color w:val="000000"/>
                <w:sz w:val="20"/>
                <w:szCs w:val="20"/>
              </w:rPr>
              <w:t>710.80</w:t>
            </w:r>
            <w:r>
              <w:rPr>
                <w:color w:val="000000"/>
                <w:sz w:val="20"/>
              </w:rPr>
              <w:t xml:space="preserve"> </w:t>
            </w:r>
          </w:p>
        </w:tc>
      </w:tr>
      <w:tr w14:paraId="1C7904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C4299">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3BC1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940716">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0C881">
            <w:pPr>
              <w:spacing w:line="240" w:lineRule="exact"/>
              <w:jc w:val="right"/>
              <w:textAlignment w:val="center"/>
              <w:rPr>
                <w:rFonts w:hint="default" w:cs="宋体"/>
                <w:color w:val="000000"/>
                <w:sz w:val="20"/>
                <w:szCs w:val="20"/>
              </w:rPr>
            </w:pPr>
            <w:r>
              <w:rPr>
                <w:color w:val="000000"/>
                <w:sz w:val="20"/>
              </w:rPr>
              <w:t xml:space="preserve"> </w:t>
            </w:r>
          </w:p>
        </w:tc>
      </w:tr>
      <w:tr w14:paraId="50F93C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25AB6">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ED79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210BF9">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BD54D09">
            <w:pPr>
              <w:spacing w:line="240" w:lineRule="exact"/>
              <w:jc w:val="right"/>
              <w:textAlignment w:val="center"/>
              <w:rPr>
                <w:rFonts w:hint="default" w:cs="宋体"/>
                <w:color w:val="000000"/>
                <w:sz w:val="20"/>
                <w:szCs w:val="20"/>
              </w:rPr>
            </w:pPr>
            <w:r>
              <w:rPr>
                <w:color w:val="000000"/>
                <w:sz w:val="20"/>
              </w:rPr>
              <w:t xml:space="preserve"> </w:t>
            </w:r>
          </w:p>
        </w:tc>
      </w:tr>
      <w:tr w14:paraId="1F57DA59">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6636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DACF">
            <w:pPr>
              <w:spacing w:line="240" w:lineRule="exact"/>
              <w:jc w:val="right"/>
              <w:textAlignment w:val="center"/>
              <w:rPr>
                <w:rFonts w:hint="default" w:cs="宋体"/>
                <w:color w:val="000000"/>
                <w:sz w:val="20"/>
                <w:szCs w:val="20"/>
              </w:rPr>
            </w:pPr>
            <w:r>
              <w:rPr>
                <w:rFonts w:cs="宋体"/>
                <w:color w:val="000000"/>
                <w:sz w:val="20"/>
                <w:szCs w:val="20"/>
              </w:rPr>
              <w:t>710.80</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629E4C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9AABC">
            <w:pPr>
              <w:spacing w:line="240" w:lineRule="exact"/>
              <w:jc w:val="right"/>
              <w:textAlignment w:val="center"/>
              <w:rPr>
                <w:rFonts w:hint="default" w:cs="宋体"/>
                <w:color w:val="000000"/>
                <w:sz w:val="20"/>
                <w:szCs w:val="20"/>
              </w:rPr>
            </w:pPr>
            <w:r>
              <w:rPr>
                <w:rFonts w:cs="宋体"/>
                <w:color w:val="000000"/>
                <w:sz w:val="20"/>
                <w:szCs w:val="20"/>
              </w:rPr>
              <w:t>710.80</w:t>
            </w:r>
            <w:r>
              <w:rPr>
                <w:color w:val="000000"/>
                <w:sz w:val="20"/>
              </w:rPr>
              <w:t xml:space="preserve"> </w:t>
            </w:r>
          </w:p>
        </w:tc>
      </w:tr>
    </w:tbl>
    <w:p w14:paraId="086038F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1889D8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E760AC8">
            <w:pPr>
              <w:jc w:val="center"/>
              <w:textAlignment w:val="bottom"/>
              <w:rPr>
                <w:rFonts w:hint="default" w:cs="宋体"/>
                <w:b/>
                <w:color w:val="000000"/>
                <w:sz w:val="32"/>
                <w:szCs w:val="32"/>
              </w:rPr>
            </w:pPr>
            <w:r>
              <w:rPr>
                <w:rFonts w:cs="宋体"/>
                <w:b/>
                <w:color w:val="000000"/>
                <w:sz w:val="32"/>
                <w:szCs w:val="32"/>
              </w:rPr>
              <w:t>收入决算表</w:t>
            </w:r>
          </w:p>
        </w:tc>
      </w:tr>
      <w:tr w14:paraId="7DE47BEA">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1113704">
            <w:pPr>
              <w:rPr>
                <w:rFonts w:hint="default" w:cs="宋体"/>
                <w:color w:val="000000"/>
                <w:sz w:val="20"/>
                <w:szCs w:val="20"/>
              </w:rPr>
            </w:pPr>
            <w:r>
              <w:rPr>
                <w:rFonts w:cs="宋体"/>
                <w:sz w:val="20"/>
                <w:szCs w:val="20"/>
              </w:rPr>
              <w:t>公开单位：</w:t>
            </w:r>
            <w:r>
              <w:rPr>
                <w:sz w:val="20"/>
              </w:rPr>
              <w:t>重庆市沙坪坝区西永街道社区事务服务中心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7C78538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F29D31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293D9D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D1A028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9E09A1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884270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0DA9DCD">
            <w:pPr>
              <w:jc w:val="right"/>
              <w:textAlignment w:val="bottom"/>
              <w:rPr>
                <w:rFonts w:hint="default" w:cs="宋体"/>
                <w:color w:val="000000"/>
                <w:sz w:val="20"/>
                <w:szCs w:val="20"/>
              </w:rPr>
            </w:pPr>
            <w:r>
              <w:rPr>
                <w:rFonts w:cs="宋体"/>
                <w:color w:val="000000"/>
                <w:sz w:val="20"/>
                <w:szCs w:val="20"/>
              </w:rPr>
              <w:t>公开02表</w:t>
            </w:r>
          </w:p>
        </w:tc>
      </w:tr>
      <w:tr w14:paraId="75B5AC76">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172B3E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86D3E9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2065F1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97A354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05B4C7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99189B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F5CD71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7B4949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E272FE">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5A626DF">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E2A87">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25E01">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D017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3AEE9EF">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14147">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21743">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33058">
            <w:pPr>
              <w:jc w:val="center"/>
              <w:textAlignment w:val="center"/>
              <w:rPr>
                <w:rFonts w:hint="default" w:cs="宋体"/>
                <w:b/>
                <w:color w:val="000000"/>
                <w:sz w:val="20"/>
                <w:szCs w:val="20"/>
              </w:rPr>
            </w:pPr>
            <w:r>
              <w:rPr>
                <w:rFonts w:cs="宋体"/>
                <w:b/>
                <w:color w:val="000000"/>
                <w:sz w:val="20"/>
                <w:szCs w:val="20"/>
              </w:rPr>
              <w:t>其他收入</w:t>
            </w:r>
          </w:p>
        </w:tc>
      </w:tr>
      <w:tr w14:paraId="2F10E223">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237A5">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9FD5F5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FD23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F7B1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2F527">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3CF68">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89489">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717C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6DB4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6BA95">
            <w:pPr>
              <w:jc w:val="center"/>
              <w:rPr>
                <w:rFonts w:hint="default" w:cs="宋体"/>
                <w:b/>
                <w:color w:val="000000"/>
                <w:sz w:val="20"/>
                <w:szCs w:val="20"/>
              </w:rPr>
            </w:pPr>
          </w:p>
        </w:tc>
      </w:tr>
      <w:tr w14:paraId="5B74ABE0">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023D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2CDC9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801C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9C0A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FD24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3D0C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E39D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DC02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06F5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CC6D5">
            <w:pPr>
              <w:jc w:val="center"/>
              <w:rPr>
                <w:rFonts w:hint="default" w:cs="宋体"/>
                <w:b/>
                <w:color w:val="000000"/>
                <w:sz w:val="20"/>
                <w:szCs w:val="20"/>
              </w:rPr>
            </w:pPr>
          </w:p>
        </w:tc>
      </w:tr>
      <w:tr w14:paraId="7590C16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289B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499128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9C7D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3B54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D630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C799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0F68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EC27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6D06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6E235">
            <w:pPr>
              <w:jc w:val="center"/>
              <w:rPr>
                <w:rFonts w:hint="default" w:cs="宋体"/>
                <w:b/>
                <w:color w:val="000000"/>
                <w:sz w:val="20"/>
                <w:szCs w:val="20"/>
              </w:rPr>
            </w:pPr>
          </w:p>
        </w:tc>
      </w:tr>
      <w:tr w14:paraId="3CA7F79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958F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7B640E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5144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85F9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7A4E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E209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4FF3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EFFC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81EC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0D6AA">
            <w:pPr>
              <w:jc w:val="center"/>
              <w:rPr>
                <w:rFonts w:hint="default" w:cs="宋体"/>
                <w:b/>
                <w:color w:val="000000"/>
                <w:sz w:val="20"/>
                <w:szCs w:val="20"/>
              </w:rPr>
            </w:pPr>
          </w:p>
        </w:tc>
      </w:tr>
      <w:tr w14:paraId="75851875">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27922">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DCAF2">
            <w:pPr>
              <w:wordWrap w:val="0"/>
              <w:jc w:val="right"/>
              <w:textAlignment w:val="center"/>
              <w:rPr>
                <w:rFonts w:hint="default" w:cs="宋体"/>
                <w:b/>
                <w:color w:val="000000"/>
                <w:sz w:val="20"/>
                <w:szCs w:val="20"/>
              </w:rPr>
            </w:pPr>
            <w:r>
              <w:rPr>
                <w:rFonts w:cs="宋体"/>
                <w:b/>
                <w:bCs/>
                <w:color w:val="000000"/>
                <w:sz w:val="20"/>
                <w:szCs w:val="20"/>
              </w:rPr>
              <w:t>710.80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F653B">
            <w:pPr>
              <w:wordWrap w:val="0"/>
              <w:jc w:val="right"/>
              <w:textAlignment w:val="center"/>
              <w:rPr>
                <w:rFonts w:hint="default" w:cs="宋体"/>
                <w:b/>
                <w:color w:val="000000"/>
                <w:sz w:val="20"/>
                <w:szCs w:val="20"/>
              </w:rPr>
            </w:pPr>
            <w:r>
              <w:rPr>
                <w:rFonts w:cs="宋体"/>
                <w:b/>
                <w:bCs/>
                <w:color w:val="000000"/>
                <w:sz w:val="20"/>
                <w:szCs w:val="20"/>
              </w:rPr>
              <w:t>710.80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B4E92">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1EB1E">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59A97">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871A4">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C71CE">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69B6B">
            <w:pPr>
              <w:wordWrap w:val="0"/>
              <w:jc w:val="right"/>
              <w:textAlignment w:val="center"/>
              <w:rPr>
                <w:rFonts w:hint="default" w:cs="宋体"/>
                <w:b/>
                <w:color w:val="000000"/>
                <w:sz w:val="20"/>
                <w:szCs w:val="20"/>
              </w:rPr>
            </w:pPr>
            <w:r>
              <w:rPr>
                <w:b/>
                <w:color w:val="000000"/>
                <w:sz w:val="20"/>
              </w:rPr>
              <w:t xml:space="preserve"> </w:t>
            </w:r>
          </w:p>
        </w:tc>
      </w:tr>
      <w:tr w14:paraId="1715C1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475F">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6CC85">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EF53">
            <w:pPr>
              <w:wordWrap w:val="0"/>
              <w:jc w:val="right"/>
              <w:textAlignment w:val="center"/>
              <w:rPr>
                <w:rFonts w:hint="default" w:cs="宋体"/>
                <w:color w:val="000000"/>
                <w:sz w:val="20"/>
                <w:szCs w:val="20"/>
              </w:rPr>
            </w:pPr>
            <w:r>
              <w:rPr>
                <w:rFonts w:cs="宋体"/>
                <w:b/>
                <w:color w:val="000000"/>
                <w:sz w:val="20"/>
                <w:szCs w:val="20"/>
              </w:rPr>
              <w:t>12.34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9F0F0">
            <w:pPr>
              <w:wordWrap w:val="0"/>
              <w:jc w:val="right"/>
              <w:textAlignment w:val="center"/>
              <w:rPr>
                <w:rFonts w:hint="default" w:cs="宋体"/>
                <w:color w:val="000000"/>
                <w:sz w:val="20"/>
                <w:szCs w:val="20"/>
              </w:rPr>
            </w:pPr>
            <w:r>
              <w:rPr>
                <w:rFonts w:cs="宋体"/>
                <w:b/>
                <w:color w:val="000000"/>
                <w:sz w:val="20"/>
                <w:szCs w:val="20"/>
              </w:rPr>
              <w:t>12.34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D9F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9E9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055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7F1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5A72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E23B">
            <w:pPr>
              <w:wordWrap w:val="0"/>
              <w:jc w:val="right"/>
              <w:textAlignment w:val="center"/>
              <w:rPr>
                <w:rFonts w:hint="default" w:cs="宋体"/>
                <w:color w:val="000000"/>
                <w:sz w:val="20"/>
                <w:szCs w:val="20"/>
              </w:rPr>
            </w:pPr>
            <w:r>
              <w:rPr>
                <w:color w:val="000000"/>
                <w:sz w:val="20"/>
              </w:rPr>
              <w:t xml:space="preserve"> </w:t>
            </w:r>
          </w:p>
        </w:tc>
      </w:tr>
      <w:tr w14:paraId="416915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8A8C">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EE14F">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5796">
            <w:pPr>
              <w:wordWrap w:val="0"/>
              <w:jc w:val="right"/>
              <w:textAlignment w:val="center"/>
              <w:rPr>
                <w:rFonts w:hint="default" w:cs="宋体"/>
                <w:color w:val="000000"/>
                <w:sz w:val="20"/>
                <w:szCs w:val="20"/>
              </w:rPr>
            </w:pPr>
            <w:r>
              <w:rPr>
                <w:rFonts w:cs="宋体"/>
                <w:b/>
                <w:color w:val="000000"/>
                <w:sz w:val="20"/>
                <w:szCs w:val="20"/>
              </w:rPr>
              <w:t>12.34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DEB3">
            <w:pPr>
              <w:wordWrap w:val="0"/>
              <w:jc w:val="right"/>
              <w:textAlignment w:val="center"/>
              <w:rPr>
                <w:rFonts w:hint="default" w:cs="宋体"/>
                <w:color w:val="000000"/>
                <w:sz w:val="20"/>
                <w:szCs w:val="20"/>
              </w:rPr>
            </w:pPr>
            <w:r>
              <w:rPr>
                <w:rFonts w:cs="宋体"/>
                <w:b/>
                <w:color w:val="000000"/>
                <w:sz w:val="20"/>
                <w:szCs w:val="20"/>
              </w:rPr>
              <w:t>12.34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3E4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63E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C33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2222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ED7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D543">
            <w:pPr>
              <w:wordWrap w:val="0"/>
              <w:jc w:val="right"/>
              <w:textAlignment w:val="center"/>
              <w:rPr>
                <w:rFonts w:hint="default" w:cs="宋体"/>
                <w:color w:val="000000"/>
                <w:sz w:val="20"/>
                <w:szCs w:val="20"/>
              </w:rPr>
            </w:pPr>
            <w:r>
              <w:rPr>
                <w:color w:val="000000"/>
                <w:sz w:val="20"/>
              </w:rPr>
              <w:t xml:space="preserve"> </w:t>
            </w:r>
          </w:p>
        </w:tc>
      </w:tr>
      <w:tr w14:paraId="529108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B9C3">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B57A4">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F456">
            <w:pPr>
              <w:wordWrap w:val="0"/>
              <w:jc w:val="right"/>
              <w:textAlignment w:val="center"/>
              <w:rPr>
                <w:rFonts w:hint="default" w:cs="宋体"/>
                <w:color w:val="000000"/>
                <w:sz w:val="20"/>
                <w:szCs w:val="20"/>
              </w:rPr>
            </w:pPr>
            <w:r>
              <w:rPr>
                <w:rFonts w:cs="宋体"/>
                <w:color w:val="000000"/>
                <w:sz w:val="20"/>
                <w:szCs w:val="20"/>
              </w:rPr>
              <w:t>8.36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6533">
            <w:pPr>
              <w:wordWrap w:val="0"/>
              <w:jc w:val="right"/>
              <w:textAlignment w:val="center"/>
              <w:rPr>
                <w:rFonts w:hint="default" w:cs="宋体"/>
                <w:color w:val="000000"/>
                <w:sz w:val="20"/>
                <w:szCs w:val="20"/>
              </w:rPr>
            </w:pPr>
            <w:r>
              <w:rPr>
                <w:rFonts w:cs="宋体"/>
                <w:color w:val="000000"/>
                <w:sz w:val="20"/>
                <w:szCs w:val="20"/>
              </w:rPr>
              <w:t>8.36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4D3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076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A40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AB30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F18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B32A">
            <w:pPr>
              <w:wordWrap w:val="0"/>
              <w:jc w:val="right"/>
              <w:textAlignment w:val="center"/>
              <w:rPr>
                <w:rFonts w:hint="default" w:cs="宋体"/>
                <w:color w:val="000000"/>
                <w:sz w:val="20"/>
                <w:szCs w:val="20"/>
              </w:rPr>
            </w:pPr>
            <w:r>
              <w:rPr>
                <w:color w:val="000000"/>
                <w:sz w:val="20"/>
              </w:rPr>
              <w:t xml:space="preserve"> </w:t>
            </w:r>
          </w:p>
        </w:tc>
      </w:tr>
      <w:tr w14:paraId="6EEAB5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BC0AC">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B474C">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0D06">
            <w:pPr>
              <w:wordWrap w:val="0"/>
              <w:jc w:val="right"/>
              <w:textAlignment w:val="center"/>
              <w:rPr>
                <w:rFonts w:hint="default" w:cs="宋体"/>
                <w:color w:val="000000"/>
                <w:sz w:val="20"/>
                <w:szCs w:val="20"/>
              </w:rPr>
            </w:pPr>
            <w:r>
              <w:rPr>
                <w:rFonts w:cs="宋体"/>
                <w:color w:val="000000"/>
                <w:sz w:val="20"/>
                <w:szCs w:val="20"/>
              </w:rPr>
              <w:t>3.98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4D90">
            <w:pPr>
              <w:wordWrap w:val="0"/>
              <w:jc w:val="right"/>
              <w:textAlignment w:val="center"/>
              <w:rPr>
                <w:rFonts w:hint="default" w:cs="宋体"/>
                <w:color w:val="000000"/>
                <w:sz w:val="20"/>
                <w:szCs w:val="20"/>
              </w:rPr>
            </w:pPr>
            <w:r>
              <w:rPr>
                <w:rFonts w:cs="宋体"/>
                <w:color w:val="000000"/>
                <w:sz w:val="20"/>
                <w:szCs w:val="20"/>
              </w:rPr>
              <w:t>3.98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517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5A3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CB2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0CA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B7EC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E059">
            <w:pPr>
              <w:wordWrap w:val="0"/>
              <w:jc w:val="right"/>
              <w:textAlignment w:val="center"/>
              <w:rPr>
                <w:rFonts w:hint="default" w:cs="宋体"/>
                <w:color w:val="000000"/>
                <w:sz w:val="20"/>
                <w:szCs w:val="20"/>
              </w:rPr>
            </w:pPr>
            <w:r>
              <w:rPr>
                <w:color w:val="000000"/>
                <w:sz w:val="20"/>
              </w:rPr>
              <w:t xml:space="preserve"> </w:t>
            </w:r>
          </w:p>
        </w:tc>
      </w:tr>
      <w:tr w14:paraId="79D51F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CB8CF">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AC07B">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FC03">
            <w:pPr>
              <w:wordWrap w:val="0"/>
              <w:jc w:val="right"/>
              <w:textAlignment w:val="center"/>
              <w:rPr>
                <w:rFonts w:hint="default" w:cs="宋体"/>
                <w:color w:val="000000"/>
                <w:sz w:val="20"/>
                <w:szCs w:val="20"/>
              </w:rPr>
            </w:pPr>
            <w:r>
              <w:rPr>
                <w:rFonts w:cs="宋体"/>
                <w:b/>
                <w:color w:val="000000"/>
                <w:sz w:val="20"/>
                <w:szCs w:val="20"/>
              </w:rPr>
              <w:t>5.50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C3F3">
            <w:pPr>
              <w:wordWrap w:val="0"/>
              <w:jc w:val="right"/>
              <w:textAlignment w:val="center"/>
              <w:rPr>
                <w:rFonts w:hint="default" w:cs="宋体"/>
                <w:color w:val="000000"/>
                <w:sz w:val="20"/>
                <w:szCs w:val="20"/>
              </w:rPr>
            </w:pPr>
            <w:r>
              <w:rPr>
                <w:rFonts w:cs="宋体"/>
                <w:b/>
                <w:color w:val="000000"/>
                <w:sz w:val="20"/>
                <w:szCs w:val="20"/>
              </w:rPr>
              <w:t>5.50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18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C45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AF8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7B8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CD6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BC72">
            <w:pPr>
              <w:wordWrap w:val="0"/>
              <w:jc w:val="right"/>
              <w:textAlignment w:val="center"/>
              <w:rPr>
                <w:rFonts w:hint="default" w:cs="宋体"/>
                <w:color w:val="000000"/>
                <w:sz w:val="20"/>
                <w:szCs w:val="20"/>
              </w:rPr>
            </w:pPr>
            <w:r>
              <w:rPr>
                <w:color w:val="000000"/>
                <w:sz w:val="20"/>
              </w:rPr>
              <w:t xml:space="preserve"> </w:t>
            </w:r>
          </w:p>
        </w:tc>
      </w:tr>
      <w:tr w14:paraId="3640D6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ED9F">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2ABED">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81A8">
            <w:pPr>
              <w:wordWrap w:val="0"/>
              <w:jc w:val="right"/>
              <w:textAlignment w:val="center"/>
              <w:rPr>
                <w:rFonts w:hint="default" w:cs="宋体"/>
                <w:color w:val="000000"/>
                <w:sz w:val="20"/>
                <w:szCs w:val="20"/>
              </w:rPr>
            </w:pPr>
            <w:r>
              <w:rPr>
                <w:rFonts w:cs="宋体"/>
                <w:b/>
                <w:color w:val="000000"/>
                <w:sz w:val="20"/>
                <w:szCs w:val="20"/>
              </w:rPr>
              <w:t>5.50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CFB1A">
            <w:pPr>
              <w:wordWrap w:val="0"/>
              <w:jc w:val="right"/>
              <w:textAlignment w:val="center"/>
              <w:rPr>
                <w:rFonts w:hint="default" w:cs="宋体"/>
                <w:color w:val="000000"/>
                <w:sz w:val="20"/>
                <w:szCs w:val="20"/>
              </w:rPr>
            </w:pPr>
            <w:r>
              <w:rPr>
                <w:rFonts w:cs="宋体"/>
                <w:b/>
                <w:color w:val="000000"/>
                <w:sz w:val="20"/>
                <w:szCs w:val="20"/>
              </w:rPr>
              <w:t>5.50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CBA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33F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6FB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A2D5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8AD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6BCF">
            <w:pPr>
              <w:wordWrap w:val="0"/>
              <w:jc w:val="right"/>
              <w:textAlignment w:val="center"/>
              <w:rPr>
                <w:rFonts w:hint="default" w:cs="宋体"/>
                <w:color w:val="000000"/>
                <w:sz w:val="20"/>
                <w:szCs w:val="20"/>
              </w:rPr>
            </w:pPr>
            <w:r>
              <w:rPr>
                <w:color w:val="000000"/>
                <w:sz w:val="20"/>
              </w:rPr>
              <w:t xml:space="preserve"> </w:t>
            </w:r>
          </w:p>
        </w:tc>
      </w:tr>
      <w:tr w14:paraId="6D4D75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2DFE">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4619D">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6CB9">
            <w:pPr>
              <w:wordWrap w:val="0"/>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C0E2">
            <w:pPr>
              <w:wordWrap w:val="0"/>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897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ECC0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506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94A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5DF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FA98">
            <w:pPr>
              <w:wordWrap w:val="0"/>
              <w:jc w:val="right"/>
              <w:textAlignment w:val="center"/>
              <w:rPr>
                <w:rFonts w:hint="default" w:cs="宋体"/>
                <w:color w:val="000000"/>
                <w:sz w:val="20"/>
                <w:szCs w:val="20"/>
              </w:rPr>
            </w:pPr>
            <w:r>
              <w:rPr>
                <w:color w:val="000000"/>
                <w:sz w:val="20"/>
              </w:rPr>
              <w:t xml:space="preserve"> </w:t>
            </w:r>
          </w:p>
        </w:tc>
      </w:tr>
      <w:tr w14:paraId="3C7530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1335">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AAE7F">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1A9A">
            <w:pPr>
              <w:wordWrap w:val="0"/>
              <w:jc w:val="right"/>
              <w:textAlignment w:val="center"/>
              <w:rPr>
                <w:rFonts w:hint="default" w:cs="宋体"/>
                <w:color w:val="000000"/>
                <w:sz w:val="20"/>
                <w:szCs w:val="20"/>
              </w:rPr>
            </w:pPr>
            <w:r>
              <w:rPr>
                <w:rFonts w:cs="宋体"/>
                <w:b/>
                <w:color w:val="000000"/>
                <w:sz w:val="20"/>
                <w:szCs w:val="20"/>
              </w:rPr>
              <w:t>684.24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3EF7">
            <w:pPr>
              <w:wordWrap w:val="0"/>
              <w:jc w:val="right"/>
              <w:textAlignment w:val="center"/>
              <w:rPr>
                <w:rFonts w:hint="default" w:cs="宋体"/>
                <w:color w:val="000000"/>
                <w:sz w:val="20"/>
                <w:szCs w:val="20"/>
              </w:rPr>
            </w:pPr>
            <w:r>
              <w:rPr>
                <w:rFonts w:cs="宋体"/>
                <w:b/>
                <w:color w:val="000000"/>
                <w:sz w:val="20"/>
                <w:szCs w:val="20"/>
              </w:rPr>
              <w:t>684.24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6C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060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7B5E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2E7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B41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A6AF">
            <w:pPr>
              <w:wordWrap w:val="0"/>
              <w:jc w:val="right"/>
              <w:textAlignment w:val="center"/>
              <w:rPr>
                <w:rFonts w:hint="default" w:cs="宋体"/>
                <w:color w:val="000000"/>
                <w:sz w:val="20"/>
                <w:szCs w:val="20"/>
              </w:rPr>
            </w:pPr>
            <w:r>
              <w:rPr>
                <w:color w:val="000000"/>
                <w:sz w:val="20"/>
              </w:rPr>
              <w:t xml:space="preserve"> </w:t>
            </w:r>
          </w:p>
        </w:tc>
      </w:tr>
      <w:tr w14:paraId="34E2AB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4604">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FF2D4">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36DBC">
            <w:pPr>
              <w:wordWrap w:val="0"/>
              <w:jc w:val="right"/>
              <w:textAlignment w:val="center"/>
              <w:rPr>
                <w:rFonts w:hint="default" w:cs="宋体"/>
                <w:color w:val="000000"/>
                <w:sz w:val="20"/>
                <w:szCs w:val="20"/>
              </w:rPr>
            </w:pPr>
            <w:r>
              <w:rPr>
                <w:rFonts w:cs="宋体"/>
                <w:b/>
                <w:color w:val="000000"/>
                <w:sz w:val="20"/>
                <w:szCs w:val="20"/>
              </w:rPr>
              <w:t>684.24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7A0D">
            <w:pPr>
              <w:wordWrap w:val="0"/>
              <w:jc w:val="right"/>
              <w:textAlignment w:val="center"/>
              <w:rPr>
                <w:rFonts w:hint="default" w:cs="宋体"/>
                <w:color w:val="000000"/>
                <w:sz w:val="20"/>
                <w:szCs w:val="20"/>
              </w:rPr>
            </w:pPr>
            <w:r>
              <w:rPr>
                <w:rFonts w:cs="宋体"/>
                <w:b/>
                <w:color w:val="000000"/>
                <w:sz w:val="20"/>
                <w:szCs w:val="20"/>
              </w:rPr>
              <w:t>684.24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F36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1967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9AE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DF9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9DB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B7636">
            <w:pPr>
              <w:wordWrap w:val="0"/>
              <w:jc w:val="right"/>
              <w:textAlignment w:val="center"/>
              <w:rPr>
                <w:rFonts w:hint="default" w:cs="宋体"/>
                <w:color w:val="000000"/>
                <w:sz w:val="20"/>
                <w:szCs w:val="20"/>
              </w:rPr>
            </w:pPr>
            <w:r>
              <w:rPr>
                <w:color w:val="000000"/>
                <w:sz w:val="20"/>
              </w:rPr>
              <w:t xml:space="preserve"> </w:t>
            </w:r>
          </w:p>
        </w:tc>
      </w:tr>
      <w:tr w14:paraId="693C79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0B82">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A7170">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AF3A">
            <w:pPr>
              <w:wordWrap w:val="0"/>
              <w:jc w:val="right"/>
              <w:textAlignment w:val="center"/>
              <w:rPr>
                <w:rFonts w:hint="default" w:cs="宋体"/>
                <w:color w:val="000000"/>
                <w:sz w:val="20"/>
                <w:szCs w:val="20"/>
              </w:rPr>
            </w:pPr>
            <w:r>
              <w:rPr>
                <w:rFonts w:cs="宋体"/>
                <w:color w:val="000000"/>
                <w:sz w:val="20"/>
                <w:szCs w:val="20"/>
              </w:rPr>
              <w:t>684.24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5203C">
            <w:pPr>
              <w:wordWrap w:val="0"/>
              <w:jc w:val="right"/>
              <w:textAlignment w:val="center"/>
              <w:rPr>
                <w:rFonts w:hint="default" w:cs="宋体"/>
                <w:color w:val="000000"/>
                <w:sz w:val="20"/>
                <w:szCs w:val="20"/>
              </w:rPr>
            </w:pPr>
            <w:r>
              <w:rPr>
                <w:rFonts w:cs="宋体"/>
                <w:color w:val="000000"/>
                <w:sz w:val="20"/>
                <w:szCs w:val="20"/>
              </w:rPr>
              <w:t>684.24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2614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E06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8F6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8D5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DBD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88CA">
            <w:pPr>
              <w:wordWrap w:val="0"/>
              <w:jc w:val="right"/>
              <w:textAlignment w:val="center"/>
              <w:rPr>
                <w:rFonts w:hint="default" w:cs="宋体"/>
                <w:color w:val="000000"/>
                <w:sz w:val="20"/>
                <w:szCs w:val="20"/>
              </w:rPr>
            </w:pPr>
            <w:r>
              <w:rPr>
                <w:color w:val="000000"/>
                <w:sz w:val="20"/>
              </w:rPr>
              <w:t xml:space="preserve"> </w:t>
            </w:r>
          </w:p>
        </w:tc>
      </w:tr>
      <w:tr w14:paraId="7A5C29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FFFB1">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10A2F">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8197">
            <w:pPr>
              <w:wordWrap w:val="0"/>
              <w:jc w:val="right"/>
              <w:textAlignment w:val="center"/>
              <w:rPr>
                <w:rFonts w:hint="default" w:cs="宋体"/>
                <w:color w:val="000000"/>
                <w:sz w:val="20"/>
                <w:szCs w:val="20"/>
              </w:rPr>
            </w:pPr>
            <w:r>
              <w:rPr>
                <w:rFonts w:cs="宋体"/>
                <w:b/>
                <w:color w:val="000000"/>
                <w:sz w:val="20"/>
                <w:szCs w:val="20"/>
              </w:rPr>
              <w:t>7.10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79DC">
            <w:pPr>
              <w:wordWrap w:val="0"/>
              <w:jc w:val="right"/>
              <w:textAlignment w:val="center"/>
              <w:rPr>
                <w:rFonts w:hint="default" w:cs="宋体"/>
                <w:color w:val="000000"/>
                <w:sz w:val="20"/>
                <w:szCs w:val="20"/>
              </w:rPr>
            </w:pPr>
            <w:r>
              <w:rPr>
                <w:rFonts w:cs="宋体"/>
                <w:b/>
                <w:color w:val="000000"/>
                <w:sz w:val="20"/>
                <w:szCs w:val="20"/>
              </w:rPr>
              <w:t>7.10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7DE5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A6FC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DE9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052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740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CF44">
            <w:pPr>
              <w:wordWrap w:val="0"/>
              <w:jc w:val="right"/>
              <w:textAlignment w:val="center"/>
              <w:rPr>
                <w:rFonts w:hint="default" w:cs="宋体"/>
                <w:color w:val="000000"/>
                <w:sz w:val="20"/>
                <w:szCs w:val="20"/>
              </w:rPr>
            </w:pPr>
            <w:r>
              <w:rPr>
                <w:color w:val="000000"/>
                <w:sz w:val="20"/>
              </w:rPr>
              <w:t xml:space="preserve"> </w:t>
            </w:r>
          </w:p>
        </w:tc>
      </w:tr>
      <w:tr w14:paraId="0517B6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9B216">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1CF88">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7092">
            <w:pPr>
              <w:wordWrap w:val="0"/>
              <w:jc w:val="right"/>
              <w:textAlignment w:val="center"/>
              <w:rPr>
                <w:rFonts w:hint="default" w:cs="宋体"/>
                <w:color w:val="000000"/>
                <w:sz w:val="20"/>
                <w:szCs w:val="20"/>
              </w:rPr>
            </w:pPr>
            <w:r>
              <w:rPr>
                <w:rFonts w:cs="宋体"/>
                <w:b/>
                <w:color w:val="000000"/>
                <w:sz w:val="20"/>
                <w:szCs w:val="20"/>
              </w:rPr>
              <w:t>7.10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548D">
            <w:pPr>
              <w:wordWrap w:val="0"/>
              <w:jc w:val="right"/>
              <w:textAlignment w:val="center"/>
              <w:rPr>
                <w:rFonts w:hint="default" w:cs="宋体"/>
                <w:color w:val="000000"/>
                <w:sz w:val="20"/>
                <w:szCs w:val="20"/>
              </w:rPr>
            </w:pPr>
            <w:r>
              <w:rPr>
                <w:rFonts w:cs="宋体"/>
                <w:b/>
                <w:color w:val="000000"/>
                <w:sz w:val="20"/>
                <w:szCs w:val="20"/>
              </w:rPr>
              <w:t>7.10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71F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511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BD9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639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000E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6DFA">
            <w:pPr>
              <w:wordWrap w:val="0"/>
              <w:jc w:val="right"/>
              <w:textAlignment w:val="center"/>
              <w:rPr>
                <w:rFonts w:hint="default" w:cs="宋体"/>
                <w:color w:val="000000"/>
                <w:sz w:val="20"/>
                <w:szCs w:val="20"/>
              </w:rPr>
            </w:pPr>
            <w:r>
              <w:rPr>
                <w:color w:val="000000"/>
                <w:sz w:val="20"/>
              </w:rPr>
              <w:t xml:space="preserve"> </w:t>
            </w:r>
          </w:p>
        </w:tc>
      </w:tr>
      <w:tr w14:paraId="1A5680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02E9">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D9CAE">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098C0">
            <w:pPr>
              <w:wordWrap w:val="0"/>
              <w:jc w:val="right"/>
              <w:textAlignment w:val="center"/>
              <w:rPr>
                <w:rFonts w:hint="default" w:cs="宋体"/>
                <w:color w:val="000000"/>
                <w:sz w:val="20"/>
                <w:szCs w:val="20"/>
              </w:rPr>
            </w:pPr>
            <w:r>
              <w:rPr>
                <w:rFonts w:cs="宋体"/>
                <w:color w:val="000000"/>
                <w:sz w:val="20"/>
                <w:szCs w:val="20"/>
              </w:rPr>
              <w:t>7.10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0D9E9">
            <w:pPr>
              <w:wordWrap w:val="0"/>
              <w:jc w:val="right"/>
              <w:textAlignment w:val="center"/>
              <w:rPr>
                <w:rFonts w:hint="default" w:cs="宋体"/>
                <w:color w:val="000000"/>
                <w:sz w:val="20"/>
                <w:szCs w:val="20"/>
              </w:rPr>
            </w:pPr>
            <w:r>
              <w:rPr>
                <w:rFonts w:cs="宋体"/>
                <w:color w:val="000000"/>
                <w:sz w:val="20"/>
                <w:szCs w:val="20"/>
              </w:rPr>
              <w:t>7.10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A98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201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4FFC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702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43F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325B">
            <w:pPr>
              <w:wordWrap w:val="0"/>
              <w:jc w:val="right"/>
              <w:textAlignment w:val="center"/>
              <w:rPr>
                <w:rFonts w:hint="default" w:cs="宋体"/>
                <w:color w:val="000000"/>
                <w:sz w:val="20"/>
                <w:szCs w:val="20"/>
              </w:rPr>
            </w:pPr>
            <w:r>
              <w:rPr>
                <w:color w:val="000000"/>
                <w:sz w:val="20"/>
              </w:rPr>
              <w:t xml:space="preserve"> </w:t>
            </w:r>
          </w:p>
        </w:tc>
      </w:tr>
      <w:tr w14:paraId="3A3547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58EE">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54501">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0716">
            <w:pPr>
              <w:wordWrap w:val="0"/>
              <w:jc w:val="right"/>
              <w:textAlignment w:val="center"/>
              <w:rPr>
                <w:rFonts w:hint="default" w:cs="宋体"/>
                <w:color w:val="000000"/>
                <w:sz w:val="20"/>
                <w:szCs w:val="20"/>
              </w:rPr>
            </w:pPr>
            <w:r>
              <w:rPr>
                <w:rFonts w:cs="宋体"/>
                <w:b/>
                <w:color w:val="000000"/>
                <w:sz w:val="20"/>
                <w:szCs w:val="20"/>
              </w:rPr>
              <w:t>1.62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BB06">
            <w:pPr>
              <w:wordWrap w:val="0"/>
              <w:jc w:val="right"/>
              <w:textAlignment w:val="center"/>
              <w:rPr>
                <w:rFonts w:hint="default" w:cs="宋体"/>
                <w:color w:val="000000"/>
                <w:sz w:val="20"/>
                <w:szCs w:val="20"/>
              </w:rPr>
            </w:pPr>
            <w:r>
              <w:rPr>
                <w:rFonts w:cs="宋体"/>
                <w:b/>
                <w:color w:val="000000"/>
                <w:sz w:val="20"/>
                <w:szCs w:val="20"/>
              </w:rPr>
              <w:t>1.62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9B7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E63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B35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9C9C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EA17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5720E">
            <w:pPr>
              <w:wordWrap w:val="0"/>
              <w:jc w:val="right"/>
              <w:textAlignment w:val="center"/>
              <w:rPr>
                <w:rFonts w:hint="default" w:cs="宋体"/>
                <w:color w:val="000000"/>
                <w:sz w:val="20"/>
                <w:szCs w:val="20"/>
              </w:rPr>
            </w:pPr>
            <w:r>
              <w:rPr>
                <w:color w:val="000000"/>
                <w:sz w:val="20"/>
              </w:rPr>
              <w:t xml:space="preserve"> </w:t>
            </w:r>
          </w:p>
        </w:tc>
      </w:tr>
      <w:tr w14:paraId="401261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C6E3">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7C556">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4A09">
            <w:pPr>
              <w:wordWrap w:val="0"/>
              <w:jc w:val="right"/>
              <w:textAlignment w:val="center"/>
              <w:rPr>
                <w:rFonts w:hint="default" w:cs="宋体"/>
                <w:color w:val="000000"/>
                <w:sz w:val="20"/>
                <w:szCs w:val="20"/>
              </w:rPr>
            </w:pPr>
            <w:r>
              <w:rPr>
                <w:rFonts w:cs="宋体"/>
                <w:b/>
                <w:color w:val="000000"/>
                <w:sz w:val="20"/>
                <w:szCs w:val="20"/>
              </w:rPr>
              <w:t>1.62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1448">
            <w:pPr>
              <w:wordWrap w:val="0"/>
              <w:jc w:val="right"/>
              <w:textAlignment w:val="center"/>
              <w:rPr>
                <w:rFonts w:hint="default" w:cs="宋体"/>
                <w:color w:val="000000"/>
                <w:sz w:val="20"/>
                <w:szCs w:val="20"/>
              </w:rPr>
            </w:pPr>
            <w:r>
              <w:rPr>
                <w:rFonts w:cs="宋体"/>
                <w:b/>
                <w:color w:val="000000"/>
                <w:sz w:val="20"/>
                <w:szCs w:val="20"/>
              </w:rPr>
              <w:t>1.62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2064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3F2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F2C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F76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A802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6DA7">
            <w:pPr>
              <w:wordWrap w:val="0"/>
              <w:jc w:val="right"/>
              <w:textAlignment w:val="center"/>
              <w:rPr>
                <w:rFonts w:hint="default" w:cs="宋体"/>
                <w:color w:val="000000"/>
                <w:sz w:val="20"/>
                <w:szCs w:val="20"/>
              </w:rPr>
            </w:pPr>
            <w:r>
              <w:rPr>
                <w:color w:val="000000"/>
                <w:sz w:val="20"/>
              </w:rPr>
              <w:t xml:space="preserve"> </w:t>
            </w:r>
          </w:p>
        </w:tc>
      </w:tr>
      <w:tr w14:paraId="5023B2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18B6A">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E270B">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9A0E">
            <w:pPr>
              <w:wordWrap w:val="0"/>
              <w:jc w:val="right"/>
              <w:textAlignment w:val="center"/>
              <w:rPr>
                <w:rFonts w:hint="default" w:cs="宋体"/>
                <w:color w:val="000000"/>
                <w:sz w:val="20"/>
                <w:szCs w:val="20"/>
              </w:rPr>
            </w:pPr>
            <w:r>
              <w:rPr>
                <w:rFonts w:cs="宋体"/>
                <w:color w:val="000000"/>
                <w:sz w:val="20"/>
                <w:szCs w:val="20"/>
              </w:rPr>
              <w:t>1.62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C262">
            <w:pPr>
              <w:wordWrap w:val="0"/>
              <w:jc w:val="right"/>
              <w:textAlignment w:val="center"/>
              <w:rPr>
                <w:rFonts w:hint="default" w:cs="宋体"/>
                <w:color w:val="000000"/>
                <w:sz w:val="20"/>
                <w:szCs w:val="20"/>
              </w:rPr>
            </w:pPr>
            <w:r>
              <w:rPr>
                <w:rFonts w:cs="宋体"/>
                <w:color w:val="000000"/>
                <w:sz w:val="20"/>
                <w:szCs w:val="20"/>
              </w:rPr>
              <w:t>1.62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056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945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B6EC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BA1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3748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EC30">
            <w:pPr>
              <w:wordWrap w:val="0"/>
              <w:jc w:val="right"/>
              <w:textAlignment w:val="center"/>
              <w:rPr>
                <w:rFonts w:hint="default" w:cs="宋体"/>
                <w:color w:val="000000"/>
                <w:sz w:val="20"/>
                <w:szCs w:val="20"/>
              </w:rPr>
            </w:pPr>
            <w:r>
              <w:rPr>
                <w:color w:val="000000"/>
                <w:sz w:val="20"/>
              </w:rPr>
              <w:t xml:space="preserve"> </w:t>
            </w:r>
          </w:p>
        </w:tc>
      </w:tr>
    </w:tbl>
    <w:p w14:paraId="047BE4A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0009D3D">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672C015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29CDF36">
            <w:pPr>
              <w:jc w:val="center"/>
              <w:textAlignment w:val="bottom"/>
              <w:rPr>
                <w:rFonts w:hint="default" w:cs="宋体"/>
                <w:b/>
                <w:color w:val="000000"/>
                <w:sz w:val="32"/>
                <w:szCs w:val="32"/>
              </w:rPr>
            </w:pPr>
            <w:r>
              <w:rPr>
                <w:rFonts w:cs="宋体"/>
                <w:b/>
                <w:color w:val="000000"/>
                <w:sz w:val="32"/>
                <w:szCs w:val="32"/>
              </w:rPr>
              <w:t>支出决算表</w:t>
            </w:r>
          </w:p>
        </w:tc>
      </w:tr>
      <w:tr w14:paraId="470384C7">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E3C67E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重庆市沙坪坝区西永街道社区事务服务中心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E6C02E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0B94CC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FC2A8A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9CE253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477123C">
            <w:pPr>
              <w:jc w:val="right"/>
              <w:textAlignment w:val="bottom"/>
              <w:rPr>
                <w:rFonts w:hint="default" w:cs="宋体"/>
                <w:color w:val="000000"/>
                <w:sz w:val="20"/>
                <w:szCs w:val="20"/>
              </w:rPr>
            </w:pPr>
            <w:r>
              <w:rPr>
                <w:rFonts w:cs="宋体"/>
                <w:color w:val="000000"/>
                <w:sz w:val="20"/>
                <w:szCs w:val="20"/>
              </w:rPr>
              <w:t>公开03表</w:t>
            </w:r>
          </w:p>
        </w:tc>
      </w:tr>
      <w:tr w14:paraId="35D1F874">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D099F3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52E8B9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5AD6B0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8EFE99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6E073CF">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BC7AA0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F5C39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353901">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8C46A">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3E350">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42E81">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8FEC7">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2F223">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FD406">
            <w:pPr>
              <w:jc w:val="center"/>
              <w:textAlignment w:val="center"/>
              <w:rPr>
                <w:rFonts w:hint="default" w:cs="宋体"/>
                <w:b/>
                <w:color w:val="000000"/>
                <w:sz w:val="20"/>
                <w:szCs w:val="20"/>
              </w:rPr>
            </w:pPr>
            <w:r>
              <w:rPr>
                <w:rFonts w:cs="宋体"/>
                <w:b/>
                <w:color w:val="000000"/>
                <w:sz w:val="20"/>
                <w:szCs w:val="20"/>
              </w:rPr>
              <w:t>对附属单位补助支出</w:t>
            </w:r>
          </w:p>
        </w:tc>
      </w:tr>
      <w:tr w14:paraId="32523857">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C8644">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D97AA7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3167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24D9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6883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3BBC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8BF4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EE0C9">
            <w:pPr>
              <w:jc w:val="center"/>
              <w:rPr>
                <w:rFonts w:hint="default" w:cs="宋体"/>
                <w:b/>
                <w:color w:val="000000"/>
                <w:sz w:val="20"/>
                <w:szCs w:val="20"/>
              </w:rPr>
            </w:pPr>
          </w:p>
        </w:tc>
      </w:tr>
      <w:tr w14:paraId="3B301BA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839B9">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DB390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8DFE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2402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45B4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EB2B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A32E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F9265">
            <w:pPr>
              <w:jc w:val="center"/>
              <w:rPr>
                <w:rFonts w:hint="default" w:cs="宋体"/>
                <w:b/>
                <w:color w:val="000000"/>
                <w:sz w:val="20"/>
                <w:szCs w:val="20"/>
              </w:rPr>
            </w:pPr>
          </w:p>
        </w:tc>
      </w:tr>
      <w:tr w14:paraId="0E69832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1FC9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464BAD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FF56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799C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3948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5D71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92AE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EC2F2">
            <w:pPr>
              <w:jc w:val="center"/>
              <w:rPr>
                <w:rFonts w:hint="default" w:cs="宋体"/>
                <w:b/>
                <w:color w:val="000000"/>
                <w:sz w:val="20"/>
                <w:szCs w:val="20"/>
              </w:rPr>
            </w:pPr>
          </w:p>
        </w:tc>
      </w:tr>
      <w:tr w14:paraId="1D08ED4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91C5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421707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4D29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08B4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C8B8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2BDD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9848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D5595">
            <w:pPr>
              <w:jc w:val="center"/>
              <w:rPr>
                <w:rFonts w:hint="default" w:cs="宋体"/>
                <w:b/>
                <w:color w:val="000000"/>
                <w:sz w:val="20"/>
                <w:szCs w:val="20"/>
              </w:rPr>
            </w:pPr>
          </w:p>
        </w:tc>
      </w:tr>
      <w:tr w14:paraId="571ECAD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29A55">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79FFB">
            <w:pPr>
              <w:wordWrap w:val="0"/>
              <w:jc w:val="right"/>
              <w:textAlignment w:val="center"/>
              <w:rPr>
                <w:rFonts w:hint="default" w:cs="宋体"/>
                <w:b/>
                <w:color w:val="000000"/>
                <w:sz w:val="20"/>
                <w:szCs w:val="20"/>
              </w:rPr>
            </w:pPr>
            <w:r>
              <w:rPr>
                <w:rFonts w:cs="宋体"/>
                <w:b/>
                <w:bCs/>
                <w:color w:val="000000"/>
                <w:sz w:val="20"/>
                <w:szCs w:val="20"/>
              </w:rPr>
              <w:t>710.80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15466">
            <w:pPr>
              <w:wordWrap w:val="0"/>
              <w:jc w:val="right"/>
              <w:textAlignment w:val="center"/>
              <w:rPr>
                <w:rFonts w:hint="default" w:cs="宋体"/>
                <w:b/>
                <w:color w:val="000000"/>
                <w:sz w:val="20"/>
                <w:szCs w:val="20"/>
              </w:rPr>
            </w:pPr>
            <w:r>
              <w:rPr>
                <w:rFonts w:cs="宋体"/>
                <w:b/>
                <w:bCs/>
                <w:color w:val="000000"/>
                <w:sz w:val="20"/>
                <w:szCs w:val="20"/>
              </w:rPr>
              <w:t>164.84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F9C68">
            <w:pPr>
              <w:wordWrap w:val="0"/>
              <w:jc w:val="right"/>
              <w:textAlignment w:val="center"/>
              <w:rPr>
                <w:rFonts w:hint="default" w:cs="宋体"/>
                <w:b/>
                <w:color w:val="000000"/>
                <w:sz w:val="20"/>
                <w:szCs w:val="20"/>
              </w:rPr>
            </w:pPr>
            <w:r>
              <w:rPr>
                <w:rFonts w:cs="宋体"/>
                <w:b/>
                <w:bCs/>
                <w:color w:val="000000"/>
                <w:sz w:val="20"/>
                <w:szCs w:val="20"/>
              </w:rPr>
              <w:t>545.96</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002F7">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EBEFC">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189C2">
            <w:pPr>
              <w:wordWrap w:val="0"/>
              <w:jc w:val="right"/>
              <w:textAlignment w:val="center"/>
              <w:rPr>
                <w:rFonts w:hint="default" w:cs="宋体"/>
                <w:b/>
                <w:color w:val="000000"/>
                <w:sz w:val="20"/>
                <w:szCs w:val="20"/>
              </w:rPr>
            </w:pPr>
            <w:r>
              <w:rPr>
                <w:b/>
                <w:color w:val="000000"/>
                <w:sz w:val="20"/>
              </w:rPr>
              <w:t xml:space="preserve"> </w:t>
            </w:r>
          </w:p>
        </w:tc>
      </w:tr>
      <w:tr w14:paraId="59655F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975FF">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09F30">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CF53">
            <w:pPr>
              <w:wordWrap w:val="0"/>
              <w:jc w:val="right"/>
              <w:textAlignment w:val="center"/>
              <w:rPr>
                <w:rFonts w:hint="default" w:cs="宋体"/>
                <w:color w:val="000000"/>
                <w:sz w:val="20"/>
                <w:szCs w:val="20"/>
              </w:rPr>
            </w:pPr>
            <w:r>
              <w:rPr>
                <w:rFonts w:cs="宋体"/>
                <w:b/>
                <w:color w:val="000000"/>
                <w:sz w:val="20"/>
                <w:szCs w:val="20"/>
              </w:rPr>
              <w:t>12.34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989A7">
            <w:pPr>
              <w:wordWrap w:val="0"/>
              <w:jc w:val="right"/>
              <w:textAlignment w:val="center"/>
              <w:rPr>
                <w:rFonts w:hint="default" w:cs="宋体"/>
                <w:color w:val="000000"/>
                <w:sz w:val="20"/>
                <w:szCs w:val="20"/>
              </w:rPr>
            </w:pPr>
            <w:r>
              <w:rPr>
                <w:rFonts w:cs="宋体"/>
                <w:b/>
                <w:color w:val="000000"/>
                <w:sz w:val="20"/>
                <w:szCs w:val="20"/>
              </w:rPr>
              <w:t>12.34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B81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1DD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0ED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B96E">
            <w:pPr>
              <w:wordWrap w:val="0"/>
              <w:jc w:val="right"/>
              <w:textAlignment w:val="center"/>
              <w:rPr>
                <w:rFonts w:hint="default" w:cs="宋体"/>
                <w:color w:val="000000"/>
                <w:sz w:val="20"/>
                <w:szCs w:val="20"/>
              </w:rPr>
            </w:pPr>
            <w:r>
              <w:rPr>
                <w:color w:val="000000"/>
                <w:sz w:val="20"/>
              </w:rPr>
              <w:t xml:space="preserve"> </w:t>
            </w:r>
          </w:p>
        </w:tc>
      </w:tr>
      <w:tr w14:paraId="209DB6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7728">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2F83F">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63FF">
            <w:pPr>
              <w:wordWrap w:val="0"/>
              <w:jc w:val="right"/>
              <w:textAlignment w:val="center"/>
              <w:rPr>
                <w:rFonts w:hint="default" w:cs="宋体"/>
                <w:color w:val="000000"/>
                <w:sz w:val="20"/>
                <w:szCs w:val="20"/>
              </w:rPr>
            </w:pPr>
            <w:r>
              <w:rPr>
                <w:rFonts w:cs="宋体"/>
                <w:b/>
                <w:color w:val="000000"/>
                <w:sz w:val="20"/>
                <w:szCs w:val="20"/>
              </w:rPr>
              <w:t>12.34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290B">
            <w:pPr>
              <w:wordWrap w:val="0"/>
              <w:jc w:val="right"/>
              <w:textAlignment w:val="center"/>
              <w:rPr>
                <w:rFonts w:hint="default" w:cs="宋体"/>
                <w:color w:val="000000"/>
                <w:sz w:val="20"/>
                <w:szCs w:val="20"/>
              </w:rPr>
            </w:pPr>
            <w:r>
              <w:rPr>
                <w:rFonts w:cs="宋体"/>
                <w:b/>
                <w:color w:val="000000"/>
                <w:sz w:val="20"/>
                <w:szCs w:val="20"/>
              </w:rPr>
              <w:t>12.34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6B2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ACA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559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1EB4">
            <w:pPr>
              <w:wordWrap w:val="0"/>
              <w:jc w:val="right"/>
              <w:textAlignment w:val="center"/>
              <w:rPr>
                <w:rFonts w:hint="default" w:cs="宋体"/>
                <w:color w:val="000000"/>
                <w:sz w:val="20"/>
                <w:szCs w:val="20"/>
              </w:rPr>
            </w:pPr>
            <w:r>
              <w:rPr>
                <w:color w:val="000000"/>
                <w:sz w:val="20"/>
              </w:rPr>
              <w:t xml:space="preserve"> </w:t>
            </w:r>
          </w:p>
        </w:tc>
      </w:tr>
      <w:tr w14:paraId="5EDBB9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42A1">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01107">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FAA8">
            <w:pPr>
              <w:wordWrap w:val="0"/>
              <w:jc w:val="right"/>
              <w:textAlignment w:val="center"/>
              <w:rPr>
                <w:rFonts w:hint="default" w:cs="宋体"/>
                <w:color w:val="000000"/>
                <w:sz w:val="20"/>
                <w:szCs w:val="20"/>
              </w:rPr>
            </w:pPr>
            <w:r>
              <w:rPr>
                <w:rFonts w:cs="宋体"/>
                <w:color w:val="000000"/>
                <w:sz w:val="20"/>
                <w:szCs w:val="20"/>
              </w:rPr>
              <w:t>8.36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D2F4">
            <w:pPr>
              <w:wordWrap w:val="0"/>
              <w:jc w:val="right"/>
              <w:textAlignment w:val="center"/>
              <w:rPr>
                <w:rFonts w:hint="default" w:cs="宋体"/>
                <w:color w:val="000000"/>
                <w:sz w:val="20"/>
                <w:szCs w:val="20"/>
              </w:rPr>
            </w:pPr>
            <w:r>
              <w:rPr>
                <w:rFonts w:cs="宋体"/>
                <w:color w:val="000000"/>
                <w:sz w:val="20"/>
                <w:szCs w:val="20"/>
              </w:rPr>
              <w:t>8.36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9EE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AC99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EFF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9FAE">
            <w:pPr>
              <w:wordWrap w:val="0"/>
              <w:jc w:val="right"/>
              <w:textAlignment w:val="center"/>
              <w:rPr>
                <w:rFonts w:hint="default" w:cs="宋体"/>
                <w:color w:val="000000"/>
                <w:sz w:val="20"/>
                <w:szCs w:val="20"/>
              </w:rPr>
            </w:pPr>
            <w:r>
              <w:rPr>
                <w:color w:val="000000"/>
                <w:sz w:val="20"/>
              </w:rPr>
              <w:t xml:space="preserve"> </w:t>
            </w:r>
          </w:p>
        </w:tc>
      </w:tr>
      <w:tr w14:paraId="233539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9219">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1A326">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A904">
            <w:pPr>
              <w:wordWrap w:val="0"/>
              <w:jc w:val="right"/>
              <w:textAlignment w:val="center"/>
              <w:rPr>
                <w:rFonts w:hint="default" w:cs="宋体"/>
                <w:color w:val="000000"/>
                <w:sz w:val="20"/>
                <w:szCs w:val="20"/>
              </w:rPr>
            </w:pPr>
            <w:r>
              <w:rPr>
                <w:rFonts w:cs="宋体"/>
                <w:color w:val="000000"/>
                <w:sz w:val="20"/>
                <w:szCs w:val="20"/>
              </w:rPr>
              <w:t>3.98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F1D9">
            <w:pPr>
              <w:wordWrap w:val="0"/>
              <w:jc w:val="right"/>
              <w:textAlignment w:val="center"/>
              <w:rPr>
                <w:rFonts w:hint="default" w:cs="宋体"/>
                <w:color w:val="000000"/>
                <w:sz w:val="20"/>
                <w:szCs w:val="20"/>
              </w:rPr>
            </w:pPr>
            <w:r>
              <w:rPr>
                <w:rFonts w:cs="宋体"/>
                <w:color w:val="000000"/>
                <w:sz w:val="20"/>
                <w:szCs w:val="20"/>
              </w:rPr>
              <w:t>3.98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BAD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CB7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FE25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B17F">
            <w:pPr>
              <w:wordWrap w:val="0"/>
              <w:jc w:val="right"/>
              <w:textAlignment w:val="center"/>
              <w:rPr>
                <w:rFonts w:hint="default" w:cs="宋体"/>
                <w:color w:val="000000"/>
                <w:sz w:val="20"/>
                <w:szCs w:val="20"/>
              </w:rPr>
            </w:pPr>
            <w:r>
              <w:rPr>
                <w:color w:val="000000"/>
                <w:sz w:val="20"/>
              </w:rPr>
              <w:t xml:space="preserve"> </w:t>
            </w:r>
          </w:p>
        </w:tc>
      </w:tr>
      <w:tr w14:paraId="1FFB58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ACA5">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01614">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B277">
            <w:pPr>
              <w:wordWrap w:val="0"/>
              <w:jc w:val="right"/>
              <w:textAlignment w:val="center"/>
              <w:rPr>
                <w:rFonts w:hint="default" w:cs="宋体"/>
                <w:color w:val="000000"/>
                <w:sz w:val="20"/>
                <w:szCs w:val="20"/>
              </w:rPr>
            </w:pPr>
            <w:r>
              <w:rPr>
                <w:rFonts w:cs="宋体"/>
                <w:b/>
                <w:color w:val="000000"/>
                <w:sz w:val="20"/>
                <w:szCs w:val="20"/>
              </w:rPr>
              <w:t>5.50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57B9">
            <w:pPr>
              <w:wordWrap w:val="0"/>
              <w:jc w:val="right"/>
              <w:textAlignment w:val="center"/>
              <w:rPr>
                <w:rFonts w:hint="default" w:cs="宋体"/>
                <w:color w:val="000000"/>
                <w:sz w:val="20"/>
                <w:szCs w:val="20"/>
              </w:rPr>
            </w:pPr>
            <w:r>
              <w:rPr>
                <w:rFonts w:cs="宋体"/>
                <w:b/>
                <w:color w:val="000000"/>
                <w:sz w:val="20"/>
                <w:szCs w:val="20"/>
              </w:rPr>
              <w:t>5.50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1B8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53F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656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FFA0">
            <w:pPr>
              <w:wordWrap w:val="0"/>
              <w:jc w:val="right"/>
              <w:textAlignment w:val="center"/>
              <w:rPr>
                <w:rFonts w:hint="default" w:cs="宋体"/>
                <w:color w:val="000000"/>
                <w:sz w:val="20"/>
                <w:szCs w:val="20"/>
              </w:rPr>
            </w:pPr>
            <w:r>
              <w:rPr>
                <w:color w:val="000000"/>
                <w:sz w:val="20"/>
              </w:rPr>
              <w:t xml:space="preserve"> </w:t>
            </w:r>
          </w:p>
        </w:tc>
      </w:tr>
      <w:tr w14:paraId="016198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286E">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CB8A4">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134A">
            <w:pPr>
              <w:wordWrap w:val="0"/>
              <w:jc w:val="right"/>
              <w:textAlignment w:val="center"/>
              <w:rPr>
                <w:rFonts w:hint="default" w:cs="宋体"/>
                <w:color w:val="000000"/>
                <w:sz w:val="20"/>
                <w:szCs w:val="20"/>
              </w:rPr>
            </w:pPr>
            <w:r>
              <w:rPr>
                <w:rFonts w:cs="宋体"/>
                <w:b/>
                <w:color w:val="000000"/>
                <w:sz w:val="20"/>
                <w:szCs w:val="20"/>
              </w:rPr>
              <w:t>5.50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E210">
            <w:pPr>
              <w:wordWrap w:val="0"/>
              <w:jc w:val="right"/>
              <w:textAlignment w:val="center"/>
              <w:rPr>
                <w:rFonts w:hint="default" w:cs="宋体"/>
                <w:color w:val="000000"/>
                <w:sz w:val="20"/>
                <w:szCs w:val="20"/>
              </w:rPr>
            </w:pPr>
            <w:r>
              <w:rPr>
                <w:rFonts w:cs="宋体"/>
                <w:b/>
                <w:color w:val="000000"/>
                <w:sz w:val="20"/>
                <w:szCs w:val="20"/>
              </w:rPr>
              <w:t>5.50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540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970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C363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F4A7">
            <w:pPr>
              <w:wordWrap w:val="0"/>
              <w:jc w:val="right"/>
              <w:textAlignment w:val="center"/>
              <w:rPr>
                <w:rFonts w:hint="default" w:cs="宋体"/>
                <w:color w:val="000000"/>
                <w:sz w:val="20"/>
                <w:szCs w:val="20"/>
              </w:rPr>
            </w:pPr>
            <w:r>
              <w:rPr>
                <w:color w:val="000000"/>
                <w:sz w:val="20"/>
              </w:rPr>
              <w:t xml:space="preserve"> </w:t>
            </w:r>
          </w:p>
        </w:tc>
      </w:tr>
      <w:tr w14:paraId="1E907E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FEA1">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B2DF8">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7360">
            <w:pPr>
              <w:wordWrap w:val="0"/>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9F7E0">
            <w:pPr>
              <w:wordWrap w:val="0"/>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29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37D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C62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B0BCD">
            <w:pPr>
              <w:wordWrap w:val="0"/>
              <w:jc w:val="right"/>
              <w:textAlignment w:val="center"/>
              <w:rPr>
                <w:rFonts w:hint="default" w:cs="宋体"/>
                <w:color w:val="000000"/>
                <w:sz w:val="20"/>
                <w:szCs w:val="20"/>
              </w:rPr>
            </w:pPr>
            <w:r>
              <w:rPr>
                <w:color w:val="000000"/>
                <w:sz w:val="20"/>
              </w:rPr>
              <w:t xml:space="preserve"> </w:t>
            </w:r>
          </w:p>
        </w:tc>
      </w:tr>
      <w:tr w14:paraId="46C86B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7CB7">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B3A91">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2AE76">
            <w:pPr>
              <w:wordWrap w:val="0"/>
              <w:jc w:val="right"/>
              <w:textAlignment w:val="center"/>
              <w:rPr>
                <w:rFonts w:hint="default" w:cs="宋体"/>
                <w:color w:val="000000"/>
                <w:sz w:val="20"/>
                <w:szCs w:val="20"/>
              </w:rPr>
            </w:pPr>
            <w:r>
              <w:rPr>
                <w:rFonts w:cs="宋体"/>
                <w:b/>
                <w:color w:val="000000"/>
                <w:sz w:val="20"/>
                <w:szCs w:val="20"/>
              </w:rPr>
              <w:t>684.24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99EA">
            <w:pPr>
              <w:wordWrap w:val="0"/>
              <w:jc w:val="right"/>
              <w:textAlignment w:val="center"/>
              <w:rPr>
                <w:rFonts w:hint="default" w:cs="宋体"/>
                <w:color w:val="000000"/>
                <w:sz w:val="20"/>
                <w:szCs w:val="20"/>
              </w:rPr>
            </w:pPr>
            <w:r>
              <w:rPr>
                <w:rFonts w:cs="宋体"/>
                <w:b/>
                <w:color w:val="000000"/>
                <w:sz w:val="20"/>
                <w:szCs w:val="20"/>
              </w:rPr>
              <w:t>139.90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C96ED">
            <w:pPr>
              <w:wordWrap w:val="0"/>
              <w:jc w:val="right"/>
              <w:textAlignment w:val="center"/>
              <w:rPr>
                <w:rFonts w:hint="default" w:cs="宋体"/>
                <w:color w:val="000000"/>
                <w:sz w:val="20"/>
                <w:szCs w:val="20"/>
              </w:rPr>
            </w:pPr>
            <w:r>
              <w:rPr>
                <w:rFonts w:cs="宋体"/>
                <w:b/>
                <w:color w:val="000000"/>
                <w:sz w:val="20"/>
                <w:szCs w:val="20"/>
              </w:rPr>
              <w:t>544.34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D1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9697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F2B2F">
            <w:pPr>
              <w:wordWrap w:val="0"/>
              <w:jc w:val="right"/>
              <w:textAlignment w:val="center"/>
              <w:rPr>
                <w:rFonts w:hint="default" w:cs="宋体"/>
                <w:color w:val="000000"/>
                <w:sz w:val="20"/>
                <w:szCs w:val="20"/>
              </w:rPr>
            </w:pPr>
            <w:r>
              <w:rPr>
                <w:color w:val="000000"/>
                <w:sz w:val="20"/>
              </w:rPr>
              <w:t xml:space="preserve"> </w:t>
            </w:r>
          </w:p>
        </w:tc>
      </w:tr>
      <w:tr w14:paraId="0E5661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0375">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6554D">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354D8">
            <w:pPr>
              <w:wordWrap w:val="0"/>
              <w:jc w:val="right"/>
              <w:textAlignment w:val="center"/>
              <w:rPr>
                <w:rFonts w:hint="default" w:cs="宋体"/>
                <w:color w:val="000000"/>
                <w:sz w:val="20"/>
                <w:szCs w:val="20"/>
              </w:rPr>
            </w:pPr>
            <w:r>
              <w:rPr>
                <w:rFonts w:cs="宋体"/>
                <w:b/>
                <w:color w:val="000000"/>
                <w:sz w:val="20"/>
                <w:szCs w:val="20"/>
              </w:rPr>
              <w:t>684.24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D58F">
            <w:pPr>
              <w:wordWrap w:val="0"/>
              <w:jc w:val="right"/>
              <w:textAlignment w:val="center"/>
              <w:rPr>
                <w:rFonts w:hint="default" w:cs="宋体"/>
                <w:color w:val="000000"/>
                <w:sz w:val="20"/>
                <w:szCs w:val="20"/>
              </w:rPr>
            </w:pPr>
            <w:r>
              <w:rPr>
                <w:rFonts w:cs="宋体"/>
                <w:b/>
                <w:color w:val="000000"/>
                <w:sz w:val="20"/>
                <w:szCs w:val="20"/>
              </w:rPr>
              <w:t>139.90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FA8C9">
            <w:pPr>
              <w:wordWrap w:val="0"/>
              <w:jc w:val="right"/>
              <w:textAlignment w:val="center"/>
              <w:rPr>
                <w:rFonts w:hint="default" w:cs="宋体"/>
                <w:color w:val="000000"/>
                <w:sz w:val="20"/>
                <w:szCs w:val="20"/>
              </w:rPr>
            </w:pPr>
            <w:r>
              <w:rPr>
                <w:rFonts w:cs="宋体"/>
                <w:b/>
                <w:color w:val="000000"/>
                <w:sz w:val="20"/>
                <w:szCs w:val="20"/>
              </w:rPr>
              <w:t>544.34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B1F0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357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578B">
            <w:pPr>
              <w:wordWrap w:val="0"/>
              <w:jc w:val="right"/>
              <w:textAlignment w:val="center"/>
              <w:rPr>
                <w:rFonts w:hint="default" w:cs="宋体"/>
                <w:color w:val="000000"/>
                <w:sz w:val="20"/>
                <w:szCs w:val="20"/>
              </w:rPr>
            </w:pPr>
            <w:r>
              <w:rPr>
                <w:color w:val="000000"/>
                <w:sz w:val="20"/>
              </w:rPr>
              <w:t xml:space="preserve"> </w:t>
            </w:r>
          </w:p>
        </w:tc>
      </w:tr>
      <w:tr w14:paraId="192BFD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9004">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0A3F9">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5BFA">
            <w:pPr>
              <w:wordWrap w:val="0"/>
              <w:jc w:val="right"/>
              <w:textAlignment w:val="center"/>
              <w:rPr>
                <w:rFonts w:hint="default" w:cs="宋体"/>
                <w:color w:val="000000"/>
                <w:sz w:val="20"/>
                <w:szCs w:val="20"/>
              </w:rPr>
            </w:pPr>
            <w:r>
              <w:rPr>
                <w:rFonts w:cs="宋体"/>
                <w:color w:val="000000"/>
                <w:sz w:val="20"/>
                <w:szCs w:val="20"/>
              </w:rPr>
              <w:t>684.24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5B76">
            <w:pPr>
              <w:wordWrap w:val="0"/>
              <w:jc w:val="right"/>
              <w:textAlignment w:val="center"/>
              <w:rPr>
                <w:rFonts w:hint="default" w:cs="宋体"/>
                <w:color w:val="000000"/>
                <w:sz w:val="20"/>
                <w:szCs w:val="20"/>
              </w:rPr>
            </w:pPr>
            <w:r>
              <w:rPr>
                <w:rFonts w:cs="宋体"/>
                <w:color w:val="000000"/>
                <w:sz w:val="20"/>
                <w:szCs w:val="20"/>
              </w:rPr>
              <w:t>139.90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AF4F">
            <w:pPr>
              <w:wordWrap w:val="0"/>
              <w:jc w:val="right"/>
              <w:textAlignment w:val="center"/>
              <w:rPr>
                <w:rFonts w:hint="default" w:cs="宋体"/>
                <w:color w:val="000000"/>
                <w:sz w:val="20"/>
                <w:szCs w:val="20"/>
              </w:rPr>
            </w:pPr>
            <w:r>
              <w:rPr>
                <w:rFonts w:cs="宋体"/>
                <w:color w:val="000000"/>
                <w:sz w:val="20"/>
                <w:szCs w:val="20"/>
              </w:rPr>
              <w:t>544.34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743B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C968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4A01">
            <w:pPr>
              <w:wordWrap w:val="0"/>
              <w:jc w:val="right"/>
              <w:textAlignment w:val="center"/>
              <w:rPr>
                <w:rFonts w:hint="default" w:cs="宋体"/>
                <w:color w:val="000000"/>
                <w:sz w:val="20"/>
                <w:szCs w:val="20"/>
              </w:rPr>
            </w:pPr>
            <w:r>
              <w:rPr>
                <w:color w:val="000000"/>
                <w:sz w:val="20"/>
              </w:rPr>
              <w:t xml:space="preserve"> </w:t>
            </w:r>
          </w:p>
        </w:tc>
      </w:tr>
      <w:tr w14:paraId="12EA96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A740">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D1951">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14D1">
            <w:pPr>
              <w:wordWrap w:val="0"/>
              <w:jc w:val="right"/>
              <w:textAlignment w:val="center"/>
              <w:rPr>
                <w:rFonts w:hint="default" w:cs="宋体"/>
                <w:color w:val="000000"/>
                <w:sz w:val="20"/>
                <w:szCs w:val="20"/>
              </w:rPr>
            </w:pPr>
            <w:r>
              <w:rPr>
                <w:rFonts w:cs="宋体"/>
                <w:b/>
                <w:color w:val="000000"/>
                <w:sz w:val="20"/>
                <w:szCs w:val="20"/>
              </w:rPr>
              <w:t>7.10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47FB">
            <w:pPr>
              <w:wordWrap w:val="0"/>
              <w:jc w:val="right"/>
              <w:textAlignment w:val="center"/>
              <w:rPr>
                <w:rFonts w:hint="default" w:cs="宋体"/>
                <w:color w:val="000000"/>
                <w:sz w:val="20"/>
                <w:szCs w:val="20"/>
              </w:rPr>
            </w:pPr>
            <w:r>
              <w:rPr>
                <w:rFonts w:cs="宋体"/>
                <w:b/>
                <w:color w:val="000000"/>
                <w:sz w:val="20"/>
                <w:szCs w:val="20"/>
              </w:rPr>
              <w:t>7.10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28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5DD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2EC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B0C7">
            <w:pPr>
              <w:wordWrap w:val="0"/>
              <w:jc w:val="right"/>
              <w:textAlignment w:val="center"/>
              <w:rPr>
                <w:rFonts w:hint="default" w:cs="宋体"/>
                <w:color w:val="000000"/>
                <w:sz w:val="20"/>
                <w:szCs w:val="20"/>
              </w:rPr>
            </w:pPr>
            <w:r>
              <w:rPr>
                <w:color w:val="000000"/>
                <w:sz w:val="20"/>
              </w:rPr>
              <w:t xml:space="preserve"> </w:t>
            </w:r>
          </w:p>
        </w:tc>
      </w:tr>
      <w:tr w14:paraId="63A6DB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A05E">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B2652">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C80B">
            <w:pPr>
              <w:wordWrap w:val="0"/>
              <w:jc w:val="right"/>
              <w:textAlignment w:val="center"/>
              <w:rPr>
                <w:rFonts w:hint="default" w:cs="宋体"/>
                <w:color w:val="000000"/>
                <w:sz w:val="20"/>
                <w:szCs w:val="20"/>
              </w:rPr>
            </w:pPr>
            <w:r>
              <w:rPr>
                <w:rFonts w:cs="宋体"/>
                <w:b/>
                <w:color w:val="000000"/>
                <w:sz w:val="20"/>
                <w:szCs w:val="20"/>
              </w:rPr>
              <w:t>7.10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C26F0">
            <w:pPr>
              <w:wordWrap w:val="0"/>
              <w:jc w:val="right"/>
              <w:textAlignment w:val="center"/>
              <w:rPr>
                <w:rFonts w:hint="default" w:cs="宋体"/>
                <w:color w:val="000000"/>
                <w:sz w:val="20"/>
                <w:szCs w:val="20"/>
              </w:rPr>
            </w:pPr>
            <w:r>
              <w:rPr>
                <w:rFonts w:cs="宋体"/>
                <w:b/>
                <w:color w:val="000000"/>
                <w:sz w:val="20"/>
                <w:szCs w:val="20"/>
              </w:rPr>
              <w:t>7.10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8FF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DB3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705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D5FC">
            <w:pPr>
              <w:wordWrap w:val="0"/>
              <w:jc w:val="right"/>
              <w:textAlignment w:val="center"/>
              <w:rPr>
                <w:rFonts w:hint="default" w:cs="宋体"/>
                <w:color w:val="000000"/>
                <w:sz w:val="20"/>
                <w:szCs w:val="20"/>
              </w:rPr>
            </w:pPr>
            <w:r>
              <w:rPr>
                <w:color w:val="000000"/>
                <w:sz w:val="20"/>
              </w:rPr>
              <w:t xml:space="preserve"> </w:t>
            </w:r>
          </w:p>
        </w:tc>
      </w:tr>
      <w:tr w14:paraId="0F86B8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CA4B">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E60E3">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9C71">
            <w:pPr>
              <w:wordWrap w:val="0"/>
              <w:jc w:val="right"/>
              <w:textAlignment w:val="center"/>
              <w:rPr>
                <w:rFonts w:hint="default" w:cs="宋体"/>
                <w:color w:val="000000"/>
                <w:sz w:val="20"/>
                <w:szCs w:val="20"/>
              </w:rPr>
            </w:pPr>
            <w:r>
              <w:rPr>
                <w:rFonts w:cs="宋体"/>
                <w:color w:val="000000"/>
                <w:sz w:val="20"/>
                <w:szCs w:val="20"/>
              </w:rPr>
              <w:t>7.10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4276">
            <w:pPr>
              <w:wordWrap w:val="0"/>
              <w:jc w:val="right"/>
              <w:textAlignment w:val="center"/>
              <w:rPr>
                <w:rFonts w:hint="default" w:cs="宋体"/>
                <w:color w:val="000000"/>
                <w:sz w:val="20"/>
                <w:szCs w:val="20"/>
              </w:rPr>
            </w:pPr>
            <w:r>
              <w:rPr>
                <w:rFonts w:cs="宋体"/>
                <w:color w:val="000000"/>
                <w:sz w:val="20"/>
                <w:szCs w:val="20"/>
              </w:rPr>
              <w:t>7.10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978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477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BCB9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4981">
            <w:pPr>
              <w:wordWrap w:val="0"/>
              <w:jc w:val="right"/>
              <w:textAlignment w:val="center"/>
              <w:rPr>
                <w:rFonts w:hint="default" w:cs="宋体"/>
                <w:color w:val="000000"/>
                <w:sz w:val="20"/>
                <w:szCs w:val="20"/>
              </w:rPr>
            </w:pPr>
            <w:r>
              <w:rPr>
                <w:color w:val="000000"/>
                <w:sz w:val="20"/>
              </w:rPr>
              <w:t xml:space="preserve"> </w:t>
            </w:r>
          </w:p>
        </w:tc>
      </w:tr>
      <w:tr w14:paraId="711F47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8A90">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386DD">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89E1">
            <w:pPr>
              <w:wordWrap w:val="0"/>
              <w:jc w:val="right"/>
              <w:textAlignment w:val="center"/>
              <w:rPr>
                <w:rFonts w:hint="default" w:cs="宋体"/>
                <w:color w:val="000000"/>
                <w:sz w:val="20"/>
                <w:szCs w:val="20"/>
              </w:rPr>
            </w:pPr>
            <w:r>
              <w:rPr>
                <w:rFonts w:cs="宋体"/>
                <w:b/>
                <w:color w:val="000000"/>
                <w:sz w:val="20"/>
                <w:szCs w:val="20"/>
              </w:rPr>
              <w:t>1.62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3C0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BAB37">
            <w:pPr>
              <w:wordWrap w:val="0"/>
              <w:jc w:val="right"/>
              <w:textAlignment w:val="center"/>
              <w:rPr>
                <w:rFonts w:hint="default" w:cs="宋体"/>
                <w:color w:val="000000"/>
                <w:sz w:val="20"/>
                <w:szCs w:val="20"/>
              </w:rPr>
            </w:pPr>
            <w:r>
              <w:rPr>
                <w:rFonts w:cs="宋体"/>
                <w:b/>
                <w:color w:val="000000"/>
                <w:sz w:val="20"/>
                <w:szCs w:val="20"/>
              </w:rPr>
              <w:t>1.62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5DC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A4B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B8E7">
            <w:pPr>
              <w:wordWrap w:val="0"/>
              <w:jc w:val="right"/>
              <w:textAlignment w:val="center"/>
              <w:rPr>
                <w:rFonts w:hint="default" w:cs="宋体"/>
                <w:color w:val="000000"/>
                <w:sz w:val="20"/>
                <w:szCs w:val="20"/>
              </w:rPr>
            </w:pPr>
            <w:r>
              <w:rPr>
                <w:color w:val="000000"/>
                <w:sz w:val="20"/>
              </w:rPr>
              <w:t xml:space="preserve"> </w:t>
            </w:r>
          </w:p>
        </w:tc>
      </w:tr>
      <w:tr w14:paraId="21F208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0605">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8D4D9">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32F1">
            <w:pPr>
              <w:wordWrap w:val="0"/>
              <w:jc w:val="right"/>
              <w:textAlignment w:val="center"/>
              <w:rPr>
                <w:rFonts w:hint="default" w:cs="宋体"/>
                <w:color w:val="000000"/>
                <w:sz w:val="20"/>
                <w:szCs w:val="20"/>
              </w:rPr>
            </w:pPr>
            <w:r>
              <w:rPr>
                <w:rFonts w:cs="宋体"/>
                <w:b/>
                <w:color w:val="000000"/>
                <w:sz w:val="20"/>
                <w:szCs w:val="20"/>
              </w:rPr>
              <w:t>1.62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248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8592">
            <w:pPr>
              <w:wordWrap w:val="0"/>
              <w:jc w:val="right"/>
              <w:textAlignment w:val="center"/>
              <w:rPr>
                <w:rFonts w:hint="default" w:cs="宋体"/>
                <w:color w:val="000000"/>
                <w:sz w:val="20"/>
                <w:szCs w:val="20"/>
              </w:rPr>
            </w:pPr>
            <w:r>
              <w:rPr>
                <w:rFonts w:cs="宋体"/>
                <w:b/>
                <w:color w:val="000000"/>
                <w:sz w:val="20"/>
                <w:szCs w:val="20"/>
              </w:rPr>
              <w:t>1.62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7F7C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2B1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22FD">
            <w:pPr>
              <w:wordWrap w:val="0"/>
              <w:jc w:val="right"/>
              <w:textAlignment w:val="center"/>
              <w:rPr>
                <w:rFonts w:hint="default" w:cs="宋体"/>
                <w:color w:val="000000"/>
                <w:sz w:val="20"/>
                <w:szCs w:val="20"/>
              </w:rPr>
            </w:pPr>
            <w:r>
              <w:rPr>
                <w:color w:val="000000"/>
                <w:sz w:val="20"/>
              </w:rPr>
              <w:t xml:space="preserve"> </w:t>
            </w:r>
          </w:p>
        </w:tc>
      </w:tr>
      <w:tr w14:paraId="5C0931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E547">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0C5C8">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8691">
            <w:pPr>
              <w:wordWrap w:val="0"/>
              <w:jc w:val="right"/>
              <w:textAlignment w:val="center"/>
              <w:rPr>
                <w:rFonts w:hint="default" w:cs="宋体"/>
                <w:color w:val="000000"/>
                <w:sz w:val="20"/>
                <w:szCs w:val="20"/>
              </w:rPr>
            </w:pPr>
            <w:r>
              <w:rPr>
                <w:rFonts w:cs="宋体"/>
                <w:color w:val="000000"/>
                <w:sz w:val="20"/>
                <w:szCs w:val="20"/>
              </w:rPr>
              <w:t>1.62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144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2036B">
            <w:pPr>
              <w:wordWrap w:val="0"/>
              <w:jc w:val="right"/>
              <w:textAlignment w:val="center"/>
              <w:rPr>
                <w:rFonts w:hint="default" w:cs="宋体"/>
                <w:color w:val="000000"/>
                <w:sz w:val="20"/>
                <w:szCs w:val="20"/>
              </w:rPr>
            </w:pPr>
            <w:r>
              <w:rPr>
                <w:rFonts w:cs="宋体"/>
                <w:color w:val="000000"/>
                <w:sz w:val="20"/>
                <w:szCs w:val="20"/>
              </w:rPr>
              <w:t>1.62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0F9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E71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A2B7">
            <w:pPr>
              <w:wordWrap w:val="0"/>
              <w:jc w:val="right"/>
              <w:textAlignment w:val="center"/>
              <w:rPr>
                <w:rFonts w:hint="default" w:cs="宋体"/>
                <w:color w:val="000000"/>
                <w:sz w:val="20"/>
                <w:szCs w:val="20"/>
              </w:rPr>
            </w:pPr>
            <w:r>
              <w:rPr>
                <w:color w:val="000000"/>
                <w:sz w:val="20"/>
              </w:rPr>
              <w:t xml:space="preserve"> </w:t>
            </w:r>
          </w:p>
        </w:tc>
      </w:tr>
    </w:tbl>
    <w:p w14:paraId="67B91DF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3BFC654">
      <w:pPr>
        <w:rPr>
          <w:rFonts w:hint="default" w:cs="宋体"/>
          <w:sz w:val="21"/>
          <w:szCs w:val="21"/>
        </w:rPr>
      </w:pPr>
      <w:r>
        <w:rPr>
          <w:rFonts w:cs="宋体"/>
          <w:sz w:val="21"/>
          <w:szCs w:val="21"/>
        </w:rPr>
        <w:br w:type="page"/>
      </w:r>
    </w:p>
    <w:p w14:paraId="2F285B6F">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A5AAF9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A487FC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286E18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40EF37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重庆市沙坪坝区西永街道社区事务服务中心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C9F249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04BF1E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C8BE91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E7AA7DE">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DA8428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B87489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FF7CFE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F0642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3E263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84C2EB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6A357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D581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9276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36FF5B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32C1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052B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420BD3">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CC734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4BCC29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13AE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E75B6">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E671E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C79E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D0AE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8090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FF5F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E1339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16F2D">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C8DE">
            <w:pPr>
              <w:wordWrap w:val="0"/>
              <w:spacing w:line="200" w:lineRule="exact"/>
              <w:jc w:val="right"/>
              <w:textAlignment w:val="center"/>
              <w:rPr>
                <w:rFonts w:hint="default" w:cs="宋体"/>
                <w:color w:val="000000"/>
                <w:sz w:val="18"/>
                <w:szCs w:val="18"/>
              </w:rPr>
            </w:pPr>
            <w:r>
              <w:rPr>
                <w:rFonts w:cs="宋体"/>
                <w:color w:val="000000"/>
                <w:sz w:val="18"/>
                <w:szCs w:val="18"/>
              </w:rPr>
              <w:t>709.18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0DD57">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33A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1D6A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51E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33D4C">
            <w:pPr>
              <w:wordWrap w:val="0"/>
              <w:spacing w:line="200" w:lineRule="exact"/>
              <w:jc w:val="right"/>
              <w:textAlignment w:val="center"/>
              <w:rPr>
                <w:rFonts w:hint="default" w:cs="宋体"/>
                <w:color w:val="000000"/>
                <w:sz w:val="18"/>
                <w:szCs w:val="18"/>
              </w:rPr>
            </w:pPr>
            <w:r>
              <w:rPr>
                <w:color w:val="000000"/>
                <w:sz w:val="18"/>
              </w:rPr>
              <w:t xml:space="preserve"> </w:t>
            </w:r>
          </w:p>
        </w:tc>
      </w:tr>
      <w:tr w14:paraId="04BAD6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5E990">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0E5C">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9991F">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E87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066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D66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6650">
            <w:pPr>
              <w:wordWrap w:val="0"/>
              <w:spacing w:line="200" w:lineRule="exact"/>
              <w:jc w:val="right"/>
              <w:textAlignment w:val="center"/>
              <w:rPr>
                <w:rFonts w:hint="default" w:cs="宋体"/>
                <w:color w:val="000000"/>
                <w:sz w:val="18"/>
                <w:szCs w:val="18"/>
              </w:rPr>
            </w:pPr>
            <w:r>
              <w:rPr>
                <w:color w:val="000000"/>
                <w:sz w:val="18"/>
              </w:rPr>
              <w:t xml:space="preserve"> </w:t>
            </w:r>
          </w:p>
        </w:tc>
      </w:tr>
      <w:tr w14:paraId="4E9603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17C8E">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FC5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4B4FA">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C21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121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F4B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3B2FB">
            <w:pPr>
              <w:wordWrap w:val="0"/>
              <w:spacing w:line="200" w:lineRule="exact"/>
              <w:jc w:val="right"/>
              <w:textAlignment w:val="center"/>
              <w:rPr>
                <w:rFonts w:hint="default" w:cs="宋体"/>
                <w:color w:val="000000"/>
                <w:sz w:val="18"/>
                <w:szCs w:val="18"/>
              </w:rPr>
            </w:pPr>
            <w:r>
              <w:rPr>
                <w:color w:val="000000"/>
                <w:sz w:val="18"/>
              </w:rPr>
              <w:t xml:space="preserve"> </w:t>
            </w:r>
          </w:p>
        </w:tc>
      </w:tr>
      <w:tr w14:paraId="536AF5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2C87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D0DE3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98FF8">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C21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77BA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449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E752">
            <w:pPr>
              <w:wordWrap w:val="0"/>
              <w:spacing w:line="200" w:lineRule="exact"/>
              <w:jc w:val="right"/>
              <w:textAlignment w:val="center"/>
              <w:rPr>
                <w:rFonts w:hint="default" w:cs="宋体"/>
                <w:color w:val="000000"/>
                <w:sz w:val="18"/>
                <w:szCs w:val="18"/>
              </w:rPr>
            </w:pPr>
            <w:r>
              <w:rPr>
                <w:color w:val="000000"/>
                <w:sz w:val="18"/>
              </w:rPr>
              <w:t xml:space="preserve"> </w:t>
            </w:r>
          </w:p>
        </w:tc>
      </w:tr>
      <w:tr w14:paraId="26C884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2B31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7D929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D496C">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6B8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5F73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8F2A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16E7">
            <w:pPr>
              <w:wordWrap w:val="0"/>
              <w:spacing w:line="200" w:lineRule="exact"/>
              <w:jc w:val="right"/>
              <w:textAlignment w:val="center"/>
              <w:rPr>
                <w:rFonts w:hint="default" w:cs="宋体"/>
                <w:color w:val="000000"/>
                <w:sz w:val="18"/>
                <w:szCs w:val="18"/>
              </w:rPr>
            </w:pPr>
            <w:r>
              <w:rPr>
                <w:color w:val="000000"/>
                <w:sz w:val="18"/>
              </w:rPr>
              <w:t xml:space="preserve"> </w:t>
            </w:r>
          </w:p>
        </w:tc>
      </w:tr>
      <w:tr w14:paraId="5DD1AA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F0B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76CA1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4616C">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508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1868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616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9820">
            <w:pPr>
              <w:wordWrap w:val="0"/>
              <w:spacing w:line="200" w:lineRule="exact"/>
              <w:jc w:val="right"/>
              <w:textAlignment w:val="center"/>
              <w:rPr>
                <w:rFonts w:hint="default" w:cs="宋体"/>
                <w:color w:val="000000"/>
                <w:sz w:val="18"/>
                <w:szCs w:val="18"/>
              </w:rPr>
            </w:pPr>
            <w:r>
              <w:rPr>
                <w:color w:val="000000"/>
                <w:sz w:val="18"/>
              </w:rPr>
              <w:t xml:space="preserve"> </w:t>
            </w:r>
          </w:p>
        </w:tc>
      </w:tr>
      <w:tr w14:paraId="44B050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8871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82800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55E43">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F72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F393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370C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9CB11">
            <w:pPr>
              <w:wordWrap w:val="0"/>
              <w:spacing w:line="200" w:lineRule="exact"/>
              <w:jc w:val="right"/>
              <w:textAlignment w:val="center"/>
              <w:rPr>
                <w:rFonts w:hint="default" w:cs="宋体"/>
                <w:color w:val="000000"/>
                <w:sz w:val="18"/>
                <w:szCs w:val="18"/>
              </w:rPr>
            </w:pPr>
            <w:r>
              <w:rPr>
                <w:color w:val="000000"/>
                <w:sz w:val="18"/>
              </w:rPr>
              <w:t xml:space="preserve"> </w:t>
            </w:r>
          </w:p>
        </w:tc>
      </w:tr>
      <w:tr w14:paraId="4AAC82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9316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B8CF7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B4DDC">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DE05">
            <w:pPr>
              <w:wordWrap w:val="0"/>
              <w:spacing w:line="200" w:lineRule="exact"/>
              <w:jc w:val="right"/>
              <w:textAlignment w:val="center"/>
              <w:rPr>
                <w:rFonts w:hint="default" w:cs="宋体"/>
                <w:color w:val="000000"/>
                <w:sz w:val="18"/>
                <w:szCs w:val="18"/>
              </w:rPr>
            </w:pPr>
            <w:r>
              <w:rPr>
                <w:rFonts w:cs="宋体"/>
                <w:color w:val="000000"/>
                <w:sz w:val="18"/>
                <w:szCs w:val="18"/>
              </w:rPr>
              <w:t>12.34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02B46">
            <w:pPr>
              <w:wordWrap w:val="0"/>
              <w:spacing w:line="200" w:lineRule="exact"/>
              <w:jc w:val="right"/>
              <w:textAlignment w:val="center"/>
              <w:rPr>
                <w:rFonts w:hint="default" w:cs="宋体"/>
                <w:color w:val="000000"/>
                <w:sz w:val="18"/>
                <w:szCs w:val="18"/>
              </w:rPr>
            </w:pPr>
            <w:r>
              <w:rPr>
                <w:rFonts w:cs="宋体"/>
                <w:color w:val="000000"/>
                <w:sz w:val="18"/>
                <w:szCs w:val="18"/>
              </w:rPr>
              <w:t>12.34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04E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0D85">
            <w:pPr>
              <w:wordWrap w:val="0"/>
              <w:spacing w:line="200" w:lineRule="exact"/>
              <w:jc w:val="right"/>
              <w:textAlignment w:val="center"/>
              <w:rPr>
                <w:rFonts w:hint="default" w:cs="宋体"/>
                <w:color w:val="000000"/>
                <w:sz w:val="18"/>
                <w:szCs w:val="18"/>
              </w:rPr>
            </w:pPr>
            <w:r>
              <w:rPr>
                <w:color w:val="000000"/>
                <w:sz w:val="18"/>
              </w:rPr>
              <w:t xml:space="preserve"> </w:t>
            </w:r>
          </w:p>
        </w:tc>
      </w:tr>
      <w:tr w14:paraId="27FF3E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00A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3F2CF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D95A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831C">
            <w:pPr>
              <w:wordWrap w:val="0"/>
              <w:spacing w:line="200" w:lineRule="exact"/>
              <w:jc w:val="right"/>
              <w:textAlignment w:val="center"/>
              <w:rPr>
                <w:rFonts w:hint="default" w:cs="宋体"/>
                <w:color w:val="000000"/>
                <w:sz w:val="18"/>
                <w:szCs w:val="18"/>
              </w:rPr>
            </w:pPr>
            <w:r>
              <w:rPr>
                <w:rFonts w:cs="宋体"/>
                <w:color w:val="000000"/>
                <w:sz w:val="18"/>
                <w:szCs w:val="18"/>
              </w:rPr>
              <w:t>5.50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C7B14">
            <w:pPr>
              <w:wordWrap w:val="0"/>
              <w:spacing w:line="200" w:lineRule="exact"/>
              <w:jc w:val="right"/>
              <w:textAlignment w:val="center"/>
              <w:rPr>
                <w:rFonts w:hint="default" w:cs="宋体"/>
                <w:color w:val="000000"/>
                <w:sz w:val="18"/>
                <w:szCs w:val="18"/>
              </w:rPr>
            </w:pPr>
            <w:r>
              <w:rPr>
                <w:rFonts w:cs="宋体"/>
                <w:color w:val="000000"/>
                <w:sz w:val="18"/>
                <w:szCs w:val="18"/>
              </w:rPr>
              <w:t>5.50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60B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6083">
            <w:pPr>
              <w:wordWrap w:val="0"/>
              <w:spacing w:line="200" w:lineRule="exact"/>
              <w:jc w:val="right"/>
              <w:textAlignment w:val="center"/>
              <w:rPr>
                <w:rFonts w:hint="default" w:cs="宋体"/>
                <w:color w:val="000000"/>
                <w:sz w:val="18"/>
                <w:szCs w:val="18"/>
              </w:rPr>
            </w:pPr>
            <w:r>
              <w:rPr>
                <w:color w:val="000000"/>
                <w:sz w:val="18"/>
              </w:rPr>
              <w:t xml:space="preserve"> </w:t>
            </w:r>
          </w:p>
        </w:tc>
      </w:tr>
      <w:tr w14:paraId="584841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C2D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F3E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E977F">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ADE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E57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2D37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64029">
            <w:pPr>
              <w:wordWrap w:val="0"/>
              <w:spacing w:line="200" w:lineRule="exact"/>
              <w:jc w:val="right"/>
              <w:textAlignment w:val="center"/>
              <w:rPr>
                <w:rFonts w:hint="default" w:cs="宋体"/>
                <w:color w:val="000000"/>
                <w:sz w:val="18"/>
                <w:szCs w:val="18"/>
              </w:rPr>
            </w:pPr>
            <w:r>
              <w:rPr>
                <w:color w:val="000000"/>
                <w:sz w:val="18"/>
              </w:rPr>
              <w:t xml:space="preserve"> </w:t>
            </w:r>
          </w:p>
        </w:tc>
      </w:tr>
      <w:tr w14:paraId="7B028C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43E8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F9E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27DCB">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7FAE">
            <w:pPr>
              <w:wordWrap w:val="0"/>
              <w:spacing w:line="200" w:lineRule="exact"/>
              <w:jc w:val="right"/>
              <w:textAlignment w:val="center"/>
              <w:rPr>
                <w:rFonts w:hint="default" w:cs="宋体"/>
                <w:color w:val="000000"/>
                <w:sz w:val="18"/>
                <w:szCs w:val="18"/>
              </w:rPr>
            </w:pPr>
            <w:r>
              <w:rPr>
                <w:rFonts w:cs="宋体"/>
                <w:color w:val="000000"/>
                <w:sz w:val="18"/>
                <w:szCs w:val="18"/>
              </w:rPr>
              <w:t>684.24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131F">
            <w:pPr>
              <w:wordWrap w:val="0"/>
              <w:spacing w:line="200" w:lineRule="exact"/>
              <w:jc w:val="right"/>
              <w:textAlignment w:val="center"/>
              <w:rPr>
                <w:rFonts w:hint="default" w:cs="宋体"/>
                <w:color w:val="000000"/>
                <w:sz w:val="18"/>
                <w:szCs w:val="18"/>
              </w:rPr>
            </w:pPr>
            <w:r>
              <w:rPr>
                <w:rFonts w:cs="宋体"/>
                <w:color w:val="000000"/>
                <w:sz w:val="18"/>
                <w:szCs w:val="18"/>
              </w:rPr>
              <w:t>684.24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6F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BB599">
            <w:pPr>
              <w:wordWrap w:val="0"/>
              <w:spacing w:line="200" w:lineRule="exact"/>
              <w:jc w:val="right"/>
              <w:textAlignment w:val="center"/>
              <w:rPr>
                <w:rFonts w:hint="default" w:cs="宋体"/>
                <w:color w:val="000000"/>
                <w:sz w:val="18"/>
                <w:szCs w:val="18"/>
              </w:rPr>
            </w:pPr>
            <w:r>
              <w:rPr>
                <w:color w:val="000000"/>
                <w:sz w:val="18"/>
              </w:rPr>
              <w:t xml:space="preserve"> </w:t>
            </w:r>
          </w:p>
        </w:tc>
      </w:tr>
      <w:tr w14:paraId="316E92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8227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143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9EFD9">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3335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A24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A28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E786B">
            <w:pPr>
              <w:wordWrap w:val="0"/>
              <w:spacing w:line="200" w:lineRule="exact"/>
              <w:jc w:val="right"/>
              <w:textAlignment w:val="center"/>
              <w:rPr>
                <w:rFonts w:hint="default" w:cs="宋体"/>
                <w:color w:val="000000"/>
                <w:sz w:val="18"/>
                <w:szCs w:val="18"/>
              </w:rPr>
            </w:pPr>
            <w:r>
              <w:rPr>
                <w:color w:val="000000"/>
                <w:sz w:val="18"/>
              </w:rPr>
              <w:t xml:space="preserve"> </w:t>
            </w:r>
          </w:p>
        </w:tc>
      </w:tr>
      <w:tr w14:paraId="19ADA0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D012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257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030E6">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C10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9B20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E4B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95990">
            <w:pPr>
              <w:wordWrap w:val="0"/>
              <w:spacing w:line="200" w:lineRule="exact"/>
              <w:jc w:val="right"/>
              <w:textAlignment w:val="center"/>
              <w:rPr>
                <w:rFonts w:hint="default" w:cs="宋体"/>
                <w:color w:val="000000"/>
                <w:sz w:val="18"/>
                <w:szCs w:val="18"/>
              </w:rPr>
            </w:pPr>
            <w:r>
              <w:rPr>
                <w:color w:val="000000"/>
                <w:sz w:val="18"/>
              </w:rPr>
              <w:t xml:space="preserve"> </w:t>
            </w:r>
          </w:p>
        </w:tc>
      </w:tr>
      <w:tr w14:paraId="01CCFF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BDCF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3A5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FD513">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1FF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BC9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BF3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1F5E">
            <w:pPr>
              <w:wordWrap w:val="0"/>
              <w:spacing w:line="200" w:lineRule="exact"/>
              <w:jc w:val="right"/>
              <w:textAlignment w:val="center"/>
              <w:rPr>
                <w:rFonts w:hint="default" w:cs="宋体"/>
                <w:color w:val="000000"/>
                <w:sz w:val="18"/>
                <w:szCs w:val="18"/>
              </w:rPr>
            </w:pPr>
            <w:r>
              <w:rPr>
                <w:color w:val="000000"/>
                <w:sz w:val="18"/>
              </w:rPr>
              <w:t xml:space="preserve"> </w:t>
            </w:r>
          </w:p>
        </w:tc>
      </w:tr>
      <w:tr w14:paraId="13953D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45D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AEF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A9F76">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484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F66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980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0B4D0">
            <w:pPr>
              <w:wordWrap w:val="0"/>
              <w:spacing w:line="200" w:lineRule="exact"/>
              <w:jc w:val="right"/>
              <w:textAlignment w:val="center"/>
              <w:rPr>
                <w:rFonts w:hint="default" w:cs="宋体"/>
                <w:color w:val="000000"/>
                <w:sz w:val="18"/>
                <w:szCs w:val="18"/>
              </w:rPr>
            </w:pPr>
            <w:r>
              <w:rPr>
                <w:color w:val="000000"/>
                <w:sz w:val="18"/>
              </w:rPr>
              <w:t xml:space="preserve"> </w:t>
            </w:r>
          </w:p>
        </w:tc>
      </w:tr>
      <w:tr w14:paraId="2919F0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4F1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F5D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62BC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ACE8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3063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28C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6C6EA">
            <w:pPr>
              <w:wordWrap w:val="0"/>
              <w:spacing w:line="200" w:lineRule="exact"/>
              <w:jc w:val="right"/>
              <w:textAlignment w:val="center"/>
              <w:rPr>
                <w:rFonts w:hint="default" w:cs="宋体"/>
                <w:color w:val="000000"/>
                <w:sz w:val="18"/>
                <w:szCs w:val="18"/>
              </w:rPr>
            </w:pPr>
            <w:r>
              <w:rPr>
                <w:color w:val="000000"/>
                <w:sz w:val="18"/>
              </w:rPr>
              <w:t xml:space="preserve"> </w:t>
            </w:r>
          </w:p>
        </w:tc>
      </w:tr>
      <w:tr w14:paraId="4F295D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2E57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6D5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50A35">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7E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058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797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77BE9">
            <w:pPr>
              <w:wordWrap w:val="0"/>
              <w:spacing w:line="200" w:lineRule="exact"/>
              <w:jc w:val="right"/>
              <w:textAlignment w:val="center"/>
              <w:rPr>
                <w:rFonts w:hint="default" w:cs="宋体"/>
                <w:color w:val="000000"/>
                <w:sz w:val="18"/>
                <w:szCs w:val="18"/>
              </w:rPr>
            </w:pPr>
            <w:r>
              <w:rPr>
                <w:color w:val="000000"/>
                <w:sz w:val="18"/>
              </w:rPr>
              <w:t xml:space="preserve"> </w:t>
            </w:r>
          </w:p>
        </w:tc>
      </w:tr>
      <w:tr w14:paraId="3BA8CA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8D3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FD2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DE1D2">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CDEA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6A5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A39E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8360">
            <w:pPr>
              <w:wordWrap w:val="0"/>
              <w:spacing w:line="200" w:lineRule="exact"/>
              <w:jc w:val="right"/>
              <w:textAlignment w:val="center"/>
              <w:rPr>
                <w:rFonts w:hint="default" w:cs="宋体"/>
                <w:color w:val="000000"/>
                <w:sz w:val="18"/>
                <w:szCs w:val="18"/>
              </w:rPr>
            </w:pPr>
            <w:r>
              <w:rPr>
                <w:color w:val="000000"/>
                <w:sz w:val="18"/>
              </w:rPr>
              <w:t xml:space="preserve"> </w:t>
            </w:r>
          </w:p>
        </w:tc>
      </w:tr>
      <w:tr w14:paraId="2590B4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314C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D5C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36DA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FC74">
            <w:pPr>
              <w:wordWrap w:val="0"/>
              <w:spacing w:line="200" w:lineRule="exact"/>
              <w:jc w:val="right"/>
              <w:textAlignment w:val="center"/>
              <w:rPr>
                <w:rFonts w:hint="default" w:cs="宋体"/>
                <w:color w:val="000000"/>
                <w:sz w:val="18"/>
                <w:szCs w:val="18"/>
              </w:rPr>
            </w:pPr>
            <w:r>
              <w:rPr>
                <w:rFonts w:cs="宋体"/>
                <w:color w:val="000000"/>
                <w:sz w:val="18"/>
                <w:szCs w:val="18"/>
              </w:rPr>
              <w:t>7.10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B9BE">
            <w:pPr>
              <w:wordWrap w:val="0"/>
              <w:spacing w:line="200" w:lineRule="exact"/>
              <w:jc w:val="right"/>
              <w:textAlignment w:val="center"/>
              <w:rPr>
                <w:rFonts w:hint="default" w:cs="宋体"/>
                <w:color w:val="000000"/>
                <w:sz w:val="18"/>
                <w:szCs w:val="18"/>
              </w:rPr>
            </w:pPr>
            <w:r>
              <w:rPr>
                <w:rFonts w:cs="宋体"/>
                <w:color w:val="000000"/>
                <w:sz w:val="18"/>
                <w:szCs w:val="18"/>
              </w:rPr>
              <w:t>7.10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926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48BA">
            <w:pPr>
              <w:wordWrap w:val="0"/>
              <w:spacing w:line="200" w:lineRule="exact"/>
              <w:jc w:val="right"/>
              <w:textAlignment w:val="center"/>
              <w:rPr>
                <w:rFonts w:hint="default" w:cs="宋体"/>
                <w:color w:val="000000"/>
                <w:sz w:val="18"/>
                <w:szCs w:val="18"/>
              </w:rPr>
            </w:pPr>
            <w:r>
              <w:rPr>
                <w:color w:val="000000"/>
                <w:sz w:val="18"/>
              </w:rPr>
              <w:t xml:space="preserve"> </w:t>
            </w:r>
          </w:p>
        </w:tc>
      </w:tr>
      <w:tr w14:paraId="5FF03B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BB7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BC42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0E269">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B29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2C3B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3FF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5627D">
            <w:pPr>
              <w:wordWrap w:val="0"/>
              <w:spacing w:line="200" w:lineRule="exact"/>
              <w:jc w:val="right"/>
              <w:textAlignment w:val="center"/>
              <w:rPr>
                <w:rFonts w:hint="default" w:cs="宋体"/>
                <w:color w:val="000000"/>
                <w:sz w:val="18"/>
                <w:szCs w:val="18"/>
              </w:rPr>
            </w:pPr>
            <w:r>
              <w:rPr>
                <w:color w:val="000000"/>
                <w:sz w:val="18"/>
              </w:rPr>
              <w:t xml:space="preserve"> </w:t>
            </w:r>
          </w:p>
        </w:tc>
      </w:tr>
      <w:tr w14:paraId="53461B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D67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14A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A484B">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3CF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844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BE3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E15B">
            <w:pPr>
              <w:wordWrap w:val="0"/>
              <w:spacing w:line="200" w:lineRule="exact"/>
              <w:jc w:val="right"/>
              <w:textAlignment w:val="center"/>
              <w:rPr>
                <w:rFonts w:hint="default" w:cs="宋体"/>
                <w:color w:val="000000"/>
                <w:sz w:val="18"/>
                <w:szCs w:val="18"/>
              </w:rPr>
            </w:pPr>
            <w:r>
              <w:rPr>
                <w:color w:val="000000"/>
                <w:sz w:val="18"/>
              </w:rPr>
              <w:t xml:space="preserve"> </w:t>
            </w:r>
          </w:p>
        </w:tc>
      </w:tr>
      <w:tr w14:paraId="6F3A87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332F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0D1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A3A5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DEE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E09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8CD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CCE7">
            <w:pPr>
              <w:wordWrap w:val="0"/>
              <w:spacing w:line="200" w:lineRule="exact"/>
              <w:jc w:val="right"/>
              <w:textAlignment w:val="center"/>
              <w:rPr>
                <w:rFonts w:hint="default" w:cs="宋体"/>
                <w:color w:val="000000"/>
                <w:sz w:val="18"/>
                <w:szCs w:val="18"/>
              </w:rPr>
            </w:pPr>
            <w:r>
              <w:rPr>
                <w:color w:val="000000"/>
                <w:sz w:val="18"/>
              </w:rPr>
              <w:t xml:space="preserve"> </w:t>
            </w:r>
          </w:p>
        </w:tc>
      </w:tr>
      <w:tr w14:paraId="4035F6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1A01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7C7E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CED8B">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B44D">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E0C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7D2C">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BCC8">
            <w:pPr>
              <w:wordWrap w:val="0"/>
              <w:spacing w:line="200" w:lineRule="exact"/>
              <w:jc w:val="right"/>
              <w:textAlignment w:val="center"/>
              <w:rPr>
                <w:rFonts w:hint="default" w:cs="宋体"/>
                <w:color w:val="000000"/>
                <w:sz w:val="18"/>
                <w:szCs w:val="18"/>
              </w:rPr>
            </w:pPr>
            <w:r>
              <w:rPr>
                <w:color w:val="000000"/>
                <w:sz w:val="18"/>
              </w:rPr>
              <w:t xml:space="preserve"> </w:t>
            </w:r>
          </w:p>
        </w:tc>
      </w:tr>
      <w:tr w14:paraId="512202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32456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CC3E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34B36">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FA2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0C7F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170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672E1">
            <w:pPr>
              <w:wordWrap w:val="0"/>
              <w:spacing w:line="200" w:lineRule="exact"/>
              <w:jc w:val="right"/>
              <w:textAlignment w:val="center"/>
              <w:rPr>
                <w:rFonts w:hint="default" w:cs="宋体"/>
                <w:color w:val="000000"/>
                <w:sz w:val="18"/>
                <w:szCs w:val="18"/>
              </w:rPr>
            </w:pPr>
            <w:r>
              <w:rPr>
                <w:color w:val="000000"/>
                <w:sz w:val="18"/>
              </w:rPr>
              <w:t xml:space="preserve"> </w:t>
            </w:r>
          </w:p>
        </w:tc>
      </w:tr>
      <w:tr w14:paraId="23C13C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0CE42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2636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D5C89">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CAF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0FD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AE3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28B3">
            <w:pPr>
              <w:wordWrap w:val="0"/>
              <w:spacing w:line="200" w:lineRule="exact"/>
              <w:jc w:val="right"/>
              <w:textAlignment w:val="center"/>
              <w:rPr>
                <w:rFonts w:hint="default" w:cs="宋体"/>
                <w:color w:val="000000"/>
                <w:sz w:val="18"/>
                <w:szCs w:val="18"/>
              </w:rPr>
            </w:pPr>
            <w:r>
              <w:rPr>
                <w:color w:val="000000"/>
                <w:sz w:val="18"/>
              </w:rPr>
              <w:t xml:space="preserve"> </w:t>
            </w:r>
          </w:p>
        </w:tc>
      </w:tr>
      <w:tr w14:paraId="67CB37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498C7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377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039A2">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CE8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C56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4C5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9C97">
            <w:pPr>
              <w:wordWrap w:val="0"/>
              <w:spacing w:line="200" w:lineRule="exact"/>
              <w:jc w:val="right"/>
              <w:textAlignment w:val="center"/>
              <w:rPr>
                <w:rFonts w:hint="default" w:cs="宋体"/>
                <w:color w:val="000000"/>
                <w:sz w:val="18"/>
                <w:szCs w:val="18"/>
              </w:rPr>
            </w:pPr>
            <w:r>
              <w:rPr>
                <w:color w:val="000000"/>
                <w:sz w:val="18"/>
              </w:rPr>
              <w:t xml:space="preserve"> </w:t>
            </w:r>
          </w:p>
        </w:tc>
      </w:tr>
      <w:tr w14:paraId="1A7937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7AED9">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A7B4">
            <w:pPr>
              <w:wordWrap w:val="0"/>
              <w:spacing w:line="200" w:lineRule="exact"/>
              <w:jc w:val="right"/>
              <w:textAlignment w:val="center"/>
              <w:rPr>
                <w:rFonts w:hint="default" w:cs="宋体"/>
                <w:color w:val="000000"/>
                <w:sz w:val="18"/>
                <w:szCs w:val="18"/>
              </w:rPr>
            </w:pPr>
            <w:r>
              <w:rPr>
                <w:rFonts w:cs="宋体"/>
                <w:color w:val="000000"/>
                <w:sz w:val="18"/>
                <w:szCs w:val="18"/>
              </w:rPr>
              <w:t>710.80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D7B6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33405">
            <w:pPr>
              <w:wordWrap w:val="0"/>
              <w:spacing w:line="200" w:lineRule="exact"/>
              <w:jc w:val="right"/>
              <w:textAlignment w:val="center"/>
              <w:rPr>
                <w:rFonts w:hint="default" w:cs="宋体"/>
                <w:color w:val="000000"/>
                <w:sz w:val="18"/>
                <w:szCs w:val="18"/>
              </w:rPr>
            </w:pPr>
            <w:r>
              <w:rPr>
                <w:rFonts w:cs="宋体"/>
                <w:color w:val="000000"/>
                <w:sz w:val="18"/>
                <w:szCs w:val="18"/>
              </w:rPr>
              <w:t>710.80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F805B">
            <w:pPr>
              <w:wordWrap w:val="0"/>
              <w:spacing w:line="200" w:lineRule="exact"/>
              <w:jc w:val="right"/>
              <w:textAlignment w:val="center"/>
              <w:rPr>
                <w:rFonts w:hint="default" w:cs="宋体"/>
                <w:color w:val="000000"/>
                <w:sz w:val="18"/>
                <w:szCs w:val="18"/>
              </w:rPr>
            </w:pPr>
            <w:r>
              <w:rPr>
                <w:rFonts w:cs="宋体"/>
                <w:color w:val="000000"/>
                <w:sz w:val="18"/>
                <w:szCs w:val="18"/>
              </w:rPr>
              <w:t>709.18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E30B">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21D8">
            <w:pPr>
              <w:wordWrap w:val="0"/>
              <w:spacing w:line="200" w:lineRule="exact"/>
              <w:jc w:val="right"/>
              <w:textAlignment w:val="center"/>
              <w:rPr>
                <w:rFonts w:hint="default" w:cs="宋体"/>
                <w:color w:val="000000"/>
                <w:sz w:val="18"/>
                <w:szCs w:val="18"/>
              </w:rPr>
            </w:pPr>
            <w:r>
              <w:rPr>
                <w:color w:val="000000"/>
                <w:sz w:val="18"/>
              </w:rPr>
              <w:t xml:space="preserve"> </w:t>
            </w:r>
          </w:p>
        </w:tc>
      </w:tr>
      <w:tr w14:paraId="6C2649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9A602">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7C10">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E236B">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7CC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1EB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FF0F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7DE3">
            <w:pPr>
              <w:wordWrap w:val="0"/>
              <w:spacing w:line="200" w:lineRule="exact"/>
              <w:jc w:val="right"/>
              <w:textAlignment w:val="center"/>
              <w:rPr>
                <w:rFonts w:hint="default" w:cs="宋体"/>
                <w:color w:val="000000"/>
                <w:sz w:val="18"/>
                <w:szCs w:val="18"/>
              </w:rPr>
            </w:pPr>
            <w:r>
              <w:rPr>
                <w:color w:val="000000"/>
                <w:sz w:val="18"/>
              </w:rPr>
              <w:t xml:space="preserve"> </w:t>
            </w:r>
          </w:p>
        </w:tc>
      </w:tr>
      <w:tr w14:paraId="36BED1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C089D">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32F6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0E370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6181E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C2230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C6E41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2A1044">
            <w:pPr>
              <w:spacing w:line="200" w:lineRule="exact"/>
              <w:rPr>
                <w:rFonts w:hint="default" w:cs="宋体"/>
                <w:color w:val="000000"/>
                <w:sz w:val="18"/>
                <w:szCs w:val="18"/>
              </w:rPr>
            </w:pPr>
          </w:p>
        </w:tc>
      </w:tr>
      <w:tr w14:paraId="2FE1E0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707D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B63D">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32FC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DB8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EBC0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7D22">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0441D">
            <w:pPr>
              <w:spacing w:line="200" w:lineRule="exact"/>
              <w:jc w:val="right"/>
              <w:rPr>
                <w:rFonts w:hint="default" w:cs="宋体"/>
                <w:color w:val="000000"/>
                <w:sz w:val="18"/>
                <w:szCs w:val="18"/>
              </w:rPr>
            </w:pPr>
          </w:p>
        </w:tc>
      </w:tr>
      <w:tr w14:paraId="15BF5B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6ED07">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CD1C">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C5B0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DE2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1907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BB3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CDC61">
            <w:pPr>
              <w:spacing w:line="200" w:lineRule="exact"/>
              <w:jc w:val="right"/>
              <w:rPr>
                <w:rFonts w:hint="default" w:cs="宋体"/>
                <w:color w:val="000000"/>
                <w:sz w:val="18"/>
                <w:szCs w:val="18"/>
              </w:rPr>
            </w:pPr>
          </w:p>
        </w:tc>
      </w:tr>
      <w:tr w14:paraId="2A17FF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56F3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9614">
            <w:pPr>
              <w:wordWrap w:val="0"/>
              <w:spacing w:line="200" w:lineRule="exact"/>
              <w:jc w:val="right"/>
              <w:textAlignment w:val="center"/>
              <w:rPr>
                <w:rFonts w:hint="default" w:cs="宋体"/>
                <w:color w:val="000000"/>
                <w:sz w:val="18"/>
                <w:szCs w:val="18"/>
              </w:rPr>
            </w:pPr>
            <w:r>
              <w:rPr>
                <w:rFonts w:cs="宋体"/>
                <w:color w:val="000000"/>
                <w:sz w:val="18"/>
                <w:szCs w:val="18"/>
              </w:rPr>
              <w:t>710.80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F876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B8511">
            <w:pPr>
              <w:wordWrap w:val="0"/>
              <w:spacing w:line="200" w:lineRule="exact"/>
              <w:jc w:val="right"/>
              <w:textAlignment w:val="center"/>
              <w:rPr>
                <w:rFonts w:hint="default" w:cs="宋体"/>
                <w:color w:val="000000"/>
                <w:sz w:val="18"/>
                <w:szCs w:val="18"/>
              </w:rPr>
            </w:pPr>
            <w:r>
              <w:rPr>
                <w:rFonts w:cs="宋体"/>
                <w:color w:val="000000"/>
                <w:sz w:val="18"/>
                <w:szCs w:val="18"/>
              </w:rPr>
              <w:t>710.80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AB8E">
            <w:pPr>
              <w:wordWrap w:val="0"/>
              <w:spacing w:line="200" w:lineRule="exact"/>
              <w:jc w:val="right"/>
              <w:textAlignment w:val="center"/>
              <w:rPr>
                <w:rFonts w:hint="default" w:cs="宋体"/>
                <w:color w:val="000000"/>
                <w:sz w:val="18"/>
                <w:szCs w:val="18"/>
              </w:rPr>
            </w:pPr>
            <w:r>
              <w:rPr>
                <w:rFonts w:cs="宋体"/>
                <w:color w:val="000000"/>
                <w:sz w:val="18"/>
                <w:szCs w:val="18"/>
              </w:rPr>
              <w:t>709.18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19EA">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4E9BE">
            <w:pPr>
              <w:wordWrap w:val="0"/>
              <w:spacing w:line="200" w:lineRule="exact"/>
              <w:jc w:val="right"/>
              <w:textAlignment w:val="center"/>
              <w:rPr>
                <w:rFonts w:hint="default" w:cs="宋体"/>
                <w:color w:val="000000"/>
                <w:sz w:val="18"/>
                <w:szCs w:val="18"/>
              </w:rPr>
            </w:pPr>
            <w:r>
              <w:rPr>
                <w:color w:val="000000"/>
                <w:sz w:val="18"/>
              </w:rPr>
              <w:t xml:space="preserve"> </w:t>
            </w:r>
          </w:p>
        </w:tc>
      </w:tr>
    </w:tbl>
    <w:p w14:paraId="75B79D8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071501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0225706">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BE6ACC8">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619F35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重庆市沙坪坝区西永街道社区事务服务中心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C9A50C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7192D2C">
            <w:pPr>
              <w:jc w:val="right"/>
              <w:textAlignment w:val="bottom"/>
              <w:rPr>
                <w:rFonts w:hint="default" w:cs="宋体"/>
                <w:color w:val="000000"/>
                <w:sz w:val="20"/>
                <w:szCs w:val="20"/>
              </w:rPr>
            </w:pPr>
            <w:r>
              <w:rPr>
                <w:rFonts w:cs="宋体"/>
                <w:color w:val="000000"/>
                <w:sz w:val="20"/>
                <w:szCs w:val="20"/>
              </w:rPr>
              <w:t>公开05表</w:t>
            </w:r>
          </w:p>
        </w:tc>
      </w:tr>
      <w:tr w14:paraId="5D496EFE">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B7F262F">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7E8B56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583686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680F8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3E0DC">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4648EB">
            <w:pPr>
              <w:jc w:val="center"/>
              <w:textAlignment w:val="center"/>
              <w:rPr>
                <w:rFonts w:hint="default" w:cs="宋体"/>
                <w:b/>
                <w:color w:val="000000"/>
                <w:sz w:val="20"/>
                <w:szCs w:val="20"/>
              </w:rPr>
            </w:pPr>
            <w:r>
              <w:rPr>
                <w:rFonts w:cs="宋体"/>
                <w:b/>
                <w:color w:val="000000"/>
                <w:sz w:val="20"/>
                <w:szCs w:val="20"/>
              </w:rPr>
              <w:t>本年支出</w:t>
            </w:r>
          </w:p>
        </w:tc>
      </w:tr>
      <w:tr w14:paraId="397928A4">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96633">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425B1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AC58EB">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DBFCA0">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774404">
            <w:pPr>
              <w:jc w:val="center"/>
              <w:textAlignment w:val="center"/>
              <w:rPr>
                <w:rFonts w:hint="default" w:cs="宋体"/>
                <w:b/>
                <w:color w:val="000000"/>
                <w:sz w:val="20"/>
                <w:szCs w:val="20"/>
              </w:rPr>
            </w:pPr>
            <w:r>
              <w:rPr>
                <w:rFonts w:cs="宋体"/>
                <w:b/>
                <w:color w:val="000000"/>
                <w:sz w:val="20"/>
                <w:szCs w:val="20"/>
              </w:rPr>
              <w:t>项目支出</w:t>
            </w:r>
          </w:p>
        </w:tc>
      </w:tr>
      <w:tr w14:paraId="7F940B71">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8F79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DF37C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6C3BC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3E948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D46784">
            <w:pPr>
              <w:jc w:val="center"/>
              <w:rPr>
                <w:rFonts w:hint="default" w:cs="宋体"/>
                <w:b/>
                <w:color w:val="000000"/>
                <w:sz w:val="20"/>
                <w:szCs w:val="20"/>
              </w:rPr>
            </w:pPr>
          </w:p>
        </w:tc>
      </w:tr>
      <w:tr w14:paraId="30FB057E">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7DBBE">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06053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036FF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C28A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E09683">
            <w:pPr>
              <w:jc w:val="center"/>
              <w:rPr>
                <w:rFonts w:hint="default" w:cs="宋体"/>
                <w:b/>
                <w:color w:val="000000"/>
                <w:sz w:val="20"/>
                <w:szCs w:val="20"/>
              </w:rPr>
            </w:pPr>
          </w:p>
        </w:tc>
      </w:tr>
      <w:tr w14:paraId="03F5BBC8">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E8DD0">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332A4">
            <w:pPr>
              <w:wordWrap w:val="0"/>
              <w:jc w:val="right"/>
              <w:textAlignment w:val="center"/>
              <w:rPr>
                <w:rFonts w:hint="default" w:cs="宋体"/>
                <w:b/>
                <w:color w:val="000000"/>
                <w:sz w:val="20"/>
                <w:szCs w:val="20"/>
              </w:rPr>
            </w:pPr>
            <w:r>
              <w:rPr>
                <w:rFonts w:cs="宋体"/>
                <w:b/>
                <w:bCs/>
                <w:color w:val="000000"/>
                <w:sz w:val="20"/>
                <w:szCs w:val="20"/>
              </w:rPr>
              <w:t>709.18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A7B65">
            <w:pPr>
              <w:wordWrap w:val="0"/>
              <w:jc w:val="right"/>
              <w:textAlignment w:val="center"/>
              <w:rPr>
                <w:rFonts w:hint="default" w:cs="宋体"/>
                <w:b/>
                <w:color w:val="000000"/>
                <w:sz w:val="20"/>
                <w:szCs w:val="20"/>
              </w:rPr>
            </w:pPr>
            <w:r>
              <w:rPr>
                <w:rFonts w:cs="宋体"/>
                <w:b/>
                <w:bCs/>
                <w:color w:val="000000"/>
                <w:sz w:val="20"/>
                <w:szCs w:val="20"/>
              </w:rPr>
              <w:t>164.84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CA5E8">
            <w:pPr>
              <w:wordWrap w:val="0"/>
              <w:jc w:val="right"/>
              <w:textAlignment w:val="center"/>
              <w:rPr>
                <w:rFonts w:hint="default" w:cs="宋体"/>
                <w:b/>
                <w:color w:val="000000"/>
                <w:sz w:val="20"/>
                <w:szCs w:val="20"/>
              </w:rPr>
            </w:pPr>
            <w:r>
              <w:rPr>
                <w:rFonts w:cs="宋体"/>
                <w:b/>
                <w:bCs/>
                <w:color w:val="000000"/>
                <w:sz w:val="20"/>
                <w:szCs w:val="20"/>
              </w:rPr>
              <w:t>544.34</w:t>
            </w:r>
            <w:r>
              <w:rPr>
                <w:b/>
                <w:color w:val="000000"/>
                <w:sz w:val="20"/>
              </w:rPr>
              <w:t xml:space="preserve"> </w:t>
            </w:r>
          </w:p>
        </w:tc>
      </w:tr>
      <w:tr w14:paraId="76E7D1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9CEF">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E35EB">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761F2">
            <w:pPr>
              <w:wordWrap w:val="0"/>
              <w:jc w:val="right"/>
              <w:textAlignment w:val="center"/>
              <w:rPr>
                <w:rFonts w:hint="default" w:cs="宋体"/>
                <w:b/>
                <w:color w:val="000000"/>
                <w:sz w:val="20"/>
                <w:szCs w:val="20"/>
              </w:rPr>
            </w:pPr>
            <w:r>
              <w:rPr>
                <w:rFonts w:cs="宋体"/>
                <w:b/>
                <w:color w:val="000000"/>
                <w:sz w:val="20"/>
                <w:szCs w:val="20"/>
              </w:rPr>
              <w:t>12.34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55821">
            <w:pPr>
              <w:wordWrap w:val="0"/>
              <w:jc w:val="right"/>
              <w:textAlignment w:val="center"/>
              <w:rPr>
                <w:rFonts w:hint="default" w:cs="宋体"/>
                <w:b/>
                <w:color w:val="000000"/>
                <w:sz w:val="20"/>
                <w:szCs w:val="20"/>
              </w:rPr>
            </w:pPr>
            <w:r>
              <w:rPr>
                <w:rFonts w:cs="宋体"/>
                <w:b/>
                <w:color w:val="000000"/>
                <w:sz w:val="20"/>
                <w:szCs w:val="20"/>
              </w:rPr>
              <w:t>12.34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2D450">
            <w:pPr>
              <w:wordWrap w:val="0"/>
              <w:jc w:val="right"/>
              <w:textAlignment w:val="center"/>
              <w:rPr>
                <w:rFonts w:hint="default" w:cs="宋体"/>
                <w:b/>
                <w:color w:val="000000"/>
                <w:sz w:val="20"/>
                <w:szCs w:val="20"/>
              </w:rPr>
            </w:pPr>
            <w:r>
              <w:rPr>
                <w:color w:val="000000"/>
                <w:sz w:val="20"/>
              </w:rPr>
              <w:t xml:space="preserve"> </w:t>
            </w:r>
          </w:p>
        </w:tc>
      </w:tr>
      <w:tr w14:paraId="7B37B3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B225">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00565">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B9FE6">
            <w:pPr>
              <w:wordWrap w:val="0"/>
              <w:jc w:val="right"/>
              <w:textAlignment w:val="center"/>
              <w:rPr>
                <w:rFonts w:hint="default" w:cs="宋体"/>
                <w:b/>
                <w:color w:val="000000"/>
                <w:sz w:val="20"/>
                <w:szCs w:val="20"/>
              </w:rPr>
            </w:pPr>
            <w:r>
              <w:rPr>
                <w:rFonts w:cs="宋体"/>
                <w:b/>
                <w:color w:val="000000"/>
                <w:sz w:val="20"/>
                <w:szCs w:val="20"/>
              </w:rPr>
              <w:t>12.34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21AD7">
            <w:pPr>
              <w:wordWrap w:val="0"/>
              <w:jc w:val="right"/>
              <w:textAlignment w:val="center"/>
              <w:rPr>
                <w:rFonts w:hint="default" w:cs="宋体"/>
                <w:b/>
                <w:color w:val="000000"/>
                <w:sz w:val="20"/>
                <w:szCs w:val="20"/>
              </w:rPr>
            </w:pPr>
            <w:r>
              <w:rPr>
                <w:rFonts w:cs="宋体"/>
                <w:b/>
                <w:color w:val="000000"/>
                <w:sz w:val="20"/>
                <w:szCs w:val="20"/>
              </w:rPr>
              <w:t>12.34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C6D3D">
            <w:pPr>
              <w:wordWrap w:val="0"/>
              <w:jc w:val="right"/>
              <w:textAlignment w:val="center"/>
              <w:rPr>
                <w:rFonts w:hint="default" w:cs="宋体"/>
                <w:b/>
                <w:color w:val="000000"/>
                <w:sz w:val="20"/>
                <w:szCs w:val="20"/>
              </w:rPr>
            </w:pPr>
            <w:r>
              <w:rPr>
                <w:color w:val="000000"/>
                <w:sz w:val="20"/>
              </w:rPr>
              <w:t xml:space="preserve"> </w:t>
            </w:r>
          </w:p>
        </w:tc>
      </w:tr>
      <w:tr w14:paraId="4D9C5C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86A0">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17DEB">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87962">
            <w:pPr>
              <w:wordWrap w:val="0"/>
              <w:jc w:val="right"/>
              <w:textAlignment w:val="center"/>
              <w:rPr>
                <w:rFonts w:hint="default" w:cs="宋体"/>
                <w:b/>
                <w:color w:val="000000"/>
                <w:sz w:val="20"/>
                <w:szCs w:val="20"/>
              </w:rPr>
            </w:pPr>
            <w:r>
              <w:rPr>
                <w:rFonts w:cs="宋体"/>
                <w:color w:val="000000"/>
                <w:sz w:val="20"/>
                <w:szCs w:val="20"/>
              </w:rPr>
              <w:t>8.36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59CB6">
            <w:pPr>
              <w:wordWrap w:val="0"/>
              <w:jc w:val="right"/>
              <w:textAlignment w:val="center"/>
              <w:rPr>
                <w:rFonts w:hint="default" w:cs="宋体"/>
                <w:b/>
                <w:color w:val="000000"/>
                <w:sz w:val="20"/>
                <w:szCs w:val="20"/>
              </w:rPr>
            </w:pPr>
            <w:r>
              <w:rPr>
                <w:rFonts w:cs="宋体"/>
                <w:color w:val="000000"/>
                <w:sz w:val="20"/>
                <w:szCs w:val="20"/>
              </w:rPr>
              <w:t>8.36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9D27B">
            <w:pPr>
              <w:wordWrap w:val="0"/>
              <w:jc w:val="right"/>
              <w:textAlignment w:val="center"/>
              <w:rPr>
                <w:rFonts w:hint="default" w:cs="宋体"/>
                <w:b/>
                <w:color w:val="000000"/>
                <w:sz w:val="20"/>
                <w:szCs w:val="20"/>
              </w:rPr>
            </w:pPr>
            <w:r>
              <w:rPr>
                <w:color w:val="000000"/>
                <w:sz w:val="20"/>
              </w:rPr>
              <w:t xml:space="preserve"> </w:t>
            </w:r>
          </w:p>
        </w:tc>
      </w:tr>
      <w:tr w14:paraId="7CB344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8DBB">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3E107">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C95D2">
            <w:pPr>
              <w:wordWrap w:val="0"/>
              <w:jc w:val="right"/>
              <w:textAlignment w:val="center"/>
              <w:rPr>
                <w:rFonts w:hint="default" w:cs="宋体"/>
                <w:b/>
                <w:color w:val="000000"/>
                <w:sz w:val="20"/>
                <w:szCs w:val="20"/>
              </w:rPr>
            </w:pPr>
            <w:r>
              <w:rPr>
                <w:rFonts w:cs="宋体"/>
                <w:color w:val="000000"/>
                <w:sz w:val="20"/>
                <w:szCs w:val="20"/>
              </w:rPr>
              <w:t>3.98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C86AF">
            <w:pPr>
              <w:wordWrap w:val="0"/>
              <w:jc w:val="right"/>
              <w:textAlignment w:val="center"/>
              <w:rPr>
                <w:rFonts w:hint="default" w:cs="宋体"/>
                <w:b/>
                <w:color w:val="000000"/>
                <w:sz w:val="20"/>
                <w:szCs w:val="20"/>
              </w:rPr>
            </w:pPr>
            <w:r>
              <w:rPr>
                <w:rFonts w:cs="宋体"/>
                <w:color w:val="000000"/>
                <w:sz w:val="20"/>
                <w:szCs w:val="20"/>
              </w:rPr>
              <w:t>3.98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7C8E8">
            <w:pPr>
              <w:wordWrap w:val="0"/>
              <w:jc w:val="right"/>
              <w:textAlignment w:val="center"/>
              <w:rPr>
                <w:rFonts w:hint="default" w:cs="宋体"/>
                <w:b/>
                <w:color w:val="000000"/>
                <w:sz w:val="20"/>
                <w:szCs w:val="20"/>
              </w:rPr>
            </w:pPr>
            <w:r>
              <w:rPr>
                <w:color w:val="000000"/>
                <w:sz w:val="20"/>
              </w:rPr>
              <w:t xml:space="preserve"> </w:t>
            </w:r>
          </w:p>
        </w:tc>
      </w:tr>
      <w:tr w14:paraId="27B8BC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E80B">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290FD">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10D15">
            <w:pPr>
              <w:wordWrap w:val="0"/>
              <w:jc w:val="right"/>
              <w:textAlignment w:val="center"/>
              <w:rPr>
                <w:rFonts w:hint="default" w:cs="宋体"/>
                <w:b/>
                <w:color w:val="000000"/>
                <w:sz w:val="20"/>
                <w:szCs w:val="20"/>
              </w:rPr>
            </w:pPr>
            <w:r>
              <w:rPr>
                <w:rFonts w:cs="宋体"/>
                <w:b/>
                <w:color w:val="000000"/>
                <w:sz w:val="20"/>
                <w:szCs w:val="20"/>
              </w:rPr>
              <w:t>5.50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FA9EF">
            <w:pPr>
              <w:wordWrap w:val="0"/>
              <w:jc w:val="right"/>
              <w:textAlignment w:val="center"/>
              <w:rPr>
                <w:rFonts w:hint="default" w:cs="宋体"/>
                <w:b/>
                <w:color w:val="000000"/>
                <w:sz w:val="20"/>
                <w:szCs w:val="20"/>
              </w:rPr>
            </w:pPr>
            <w:r>
              <w:rPr>
                <w:rFonts w:cs="宋体"/>
                <w:b/>
                <w:color w:val="000000"/>
                <w:sz w:val="20"/>
                <w:szCs w:val="20"/>
              </w:rPr>
              <w:t>5.50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6FE5B">
            <w:pPr>
              <w:wordWrap w:val="0"/>
              <w:jc w:val="right"/>
              <w:textAlignment w:val="center"/>
              <w:rPr>
                <w:rFonts w:hint="default" w:cs="宋体"/>
                <w:b/>
                <w:color w:val="000000"/>
                <w:sz w:val="20"/>
                <w:szCs w:val="20"/>
              </w:rPr>
            </w:pPr>
            <w:r>
              <w:rPr>
                <w:color w:val="000000"/>
                <w:sz w:val="20"/>
              </w:rPr>
              <w:t xml:space="preserve"> </w:t>
            </w:r>
          </w:p>
        </w:tc>
      </w:tr>
      <w:tr w14:paraId="57279D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CE9B">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EFB14">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32853">
            <w:pPr>
              <w:wordWrap w:val="0"/>
              <w:jc w:val="right"/>
              <w:textAlignment w:val="center"/>
              <w:rPr>
                <w:rFonts w:hint="default" w:cs="宋体"/>
                <w:b/>
                <w:color w:val="000000"/>
                <w:sz w:val="20"/>
                <w:szCs w:val="20"/>
              </w:rPr>
            </w:pPr>
            <w:r>
              <w:rPr>
                <w:rFonts w:cs="宋体"/>
                <w:b/>
                <w:color w:val="000000"/>
                <w:sz w:val="20"/>
                <w:szCs w:val="20"/>
              </w:rPr>
              <w:t>5.50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ECDF1">
            <w:pPr>
              <w:wordWrap w:val="0"/>
              <w:jc w:val="right"/>
              <w:textAlignment w:val="center"/>
              <w:rPr>
                <w:rFonts w:hint="default" w:cs="宋体"/>
                <w:b/>
                <w:color w:val="000000"/>
                <w:sz w:val="20"/>
                <w:szCs w:val="20"/>
              </w:rPr>
            </w:pPr>
            <w:r>
              <w:rPr>
                <w:rFonts w:cs="宋体"/>
                <w:b/>
                <w:color w:val="000000"/>
                <w:sz w:val="20"/>
                <w:szCs w:val="20"/>
              </w:rPr>
              <w:t>5.50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F95EE">
            <w:pPr>
              <w:wordWrap w:val="0"/>
              <w:jc w:val="right"/>
              <w:textAlignment w:val="center"/>
              <w:rPr>
                <w:rFonts w:hint="default" w:cs="宋体"/>
                <w:b/>
                <w:color w:val="000000"/>
                <w:sz w:val="20"/>
                <w:szCs w:val="20"/>
              </w:rPr>
            </w:pPr>
            <w:r>
              <w:rPr>
                <w:color w:val="000000"/>
                <w:sz w:val="20"/>
              </w:rPr>
              <w:t xml:space="preserve"> </w:t>
            </w:r>
          </w:p>
        </w:tc>
      </w:tr>
      <w:tr w14:paraId="35438C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DA9D">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D8323">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CC834">
            <w:pPr>
              <w:wordWrap w:val="0"/>
              <w:jc w:val="right"/>
              <w:textAlignment w:val="center"/>
              <w:rPr>
                <w:rFonts w:hint="default" w:cs="宋体"/>
                <w:b/>
                <w:color w:val="000000"/>
                <w:sz w:val="20"/>
                <w:szCs w:val="20"/>
              </w:rPr>
            </w:pPr>
            <w:r>
              <w:rPr>
                <w:rFonts w:cs="宋体"/>
                <w:color w:val="000000"/>
                <w:sz w:val="20"/>
                <w:szCs w:val="20"/>
              </w:rPr>
              <w:t>5.50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961B5">
            <w:pPr>
              <w:wordWrap w:val="0"/>
              <w:jc w:val="right"/>
              <w:textAlignment w:val="center"/>
              <w:rPr>
                <w:rFonts w:hint="default" w:cs="宋体"/>
                <w:b/>
                <w:color w:val="000000"/>
                <w:sz w:val="20"/>
                <w:szCs w:val="20"/>
              </w:rPr>
            </w:pPr>
            <w:r>
              <w:rPr>
                <w:rFonts w:cs="宋体"/>
                <w:color w:val="000000"/>
                <w:sz w:val="20"/>
                <w:szCs w:val="20"/>
              </w:rPr>
              <w:t>5.50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64F79">
            <w:pPr>
              <w:wordWrap w:val="0"/>
              <w:jc w:val="right"/>
              <w:textAlignment w:val="center"/>
              <w:rPr>
                <w:rFonts w:hint="default" w:cs="宋体"/>
                <w:b/>
                <w:color w:val="000000"/>
                <w:sz w:val="20"/>
                <w:szCs w:val="20"/>
              </w:rPr>
            </w:pPr>
            <w:r>
              <w:rPr>
                <w:color w:val="000000"/>
                <w:sz w:val="20"/>
              </w:rPr>
              <w:t xml:space="preserve"> </w:t>
            </w:r>
          </w:p>
        </w:tc>
      </w:tr>
      <w:tr w14:paraId="2B20E2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D5C9">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979C8">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1A793">
            <w:pPr>
              <w:wordWrap w:val="0"/>
              <w:jc w:val="right"/>
              <w:textAlignment w:val="center"/>
              <w:rPr>
                <w:rFonts w:hint="default" w:cs="宋体"/>
                <w:b/>
                <w:color w:val="000000"/>
                <w:sz w:val="20"/>
                <w:szCs w:val="20"/>
              </w:rPr>
            </w:pPr>
            <w:r>
              <w:rPr>
                <w:rFonts w:cs="宋体"/>
                <w:b/>
                <w:color w:val="000000"/>
                <w:sz w:val="20"/>
                <w:szCs w:val="20"/>
              </w:rPr>
              <w:t>684.24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69BE7">
            <w:pPr>
              <w:wordWrap w:val="0"/>
              <w:jc w:val="right"/>
              <w:textAlignment w:val="center"/>
              <w:rPr>
                <w:rFonts w:hint="default" w:cs="宋体"/>
                <w:b/>
                <w:color w:val="000000"/>
                <w:sz w:val="20"/>
                <w:szCs w:val="20"/>
              </w:rPr>
            </w:pPr>
            <w:r>
              <w:rPr>
                <w:rFonts w:cs="宋体"/>
                <w:b/>
                <w:color w:val="000000"/>
                <w:sz w:val="20"/>
                <w:szCs w:val="20"/>
              </w:rPr>
              <w:t>139.90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7BD2B">
            <w:pPr>
              <w:wordWrap w:val="0"/>
              <w:jc w:val="right"/>
              <w:textAlignment w:val="center"/>
              <w:rPr>
                <w:rFonts w:hint="default" w:cs="宋体"/>
                <w:b/>
                <w:color w:val="000000"/>
                <w:sz w:val="20"/>
                <w:szCs w:val="20"/>
              </w:rPr>
            </w:pPr>
            <w:r>
              <w:rPr>
                <w:rFonts w:cs="宋体"/>
                <w:b/>
                <w:color w:val="000000"/>
                <w:sz w:val="20"/>
                <w:szCs w:val="20"/>
              </w:rPr>
              <w:t>544.34</w:t>
            </w:r>
            <w:r>
              <w:rPr>
                <w:b/>
                <w:color w:val="000000"/>
                <w:sz w:val="20"/>
              </w:rPr>
              <w:t xml:space="preserve"> </w:t>
            </w:r>
          </w:p>
        </w:tc>
      </w:tr>
      <w:tr w14:paraId="3FC2E3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5E331">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99370">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9F1D9">
            <w:pPr>
              <w:wordWrap w:val="0"/>
              <w:jc w:val="right"/>
              <w:textAlignment w:val="center"/>
              <w:rPr>
                <w:rFonts w:hint="default" w:cs="宋体"/>
                <w:b/>
                <w:color w:val="000000"/>
                <w:sz w:val="20"/>
                <w:szCs w:val="20"/>
              </w:rPr>
            </w:pPr>
            <w:r>
              <w:rPr>
                <w:rFonts w:cs="宋体"/>
                <w:b/>
                <w:color w:val="000000"/>
                <w:sz w:val="20"/>
                <w:szCs w:val="20"/>
              </w:rPr>
              <w:t>684.24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FFA95">
            <w:pPr>
              <w:wordWrap w:val="0"/>
              <w:jc w:val="right"/>
              <w:textAlignment w:val="center"/>
              <w:rPr>
                <w:rFonts w:hint="default" w:cs="宋体"/>
                <w:b/>
                <w:color w:val="000000"/>
                <w:sz w:val="20"/>
                <w:szCs w:val="20"/>
              </w:rPr>
            </w:pPr>
            <w:r>
              <w:rPr>
                <w:rFonts w:cs="宋体"/>
                <w:b/>
                <w:color w:val="000000"/>
                <w:sz w:val="20"/>
                <w:szCs w:val="20"/>
              </w:rPr>
              <w:t>139.90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CFD6C">
            <w:pPr>
              <w:wordWrap w:val="0"/>
              <w:jc w:val="right"/>
              <w:textAlignment w:val="center"/>
              <w:rPr>
                <w:rFonts w:hint="default" w:cs="宋体"/>
                <w:b/>
                <w:color w:val="000000"/>
                <w:sz w:val="20"/>
                <w:szCs w:val="20"/>
              </w:rPr>
            </w:pPr>
            <w:r>
              <w:rPr>
                <w:rFonts w:cs="宋体"/>
                <w:b/>
                <w:color w:val="000000"/>
                <w:sz w:val="20"/>
                <w:szCs w:val="20"/>
              </w:rPr>
              <w:t>544.34</w:t>
            </w:r>
            <w:r>
              <w:rPr>
                <w:b/>
                <w:color w:val="000000"/>
                <w:sz w:val="20"/>
              </w:rPr>
              <w:t xml:space="preserve"> </w:t>
            </w:r>
          </w:p>
        </w:tc>
      </w:tr>
      <w:tr w14:paraId="0549BD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18E50">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D548E">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1759F">
            <w:pPr>
              <w:wordWrap w:val="0"/>
              <w:jc w:val="right"/>
              <w:textAlignment w:val="center"/>
              <w:rPr>
                <w:rFonts w:hint="default" w:cs="宋体"/>
                <w:b/>
                <w:color w:val="000000"/>
                <w:sz w:val="20"/>
                <w:szCs w:val="20"/>
              </w:rPr>
            </w:pPr>
            <w:r>
              <w:rPr>
                <w:rFonts w:cs="宋体"/>
                <w:color w:val="000000"/>
                <w:sz w:val="20"/>
                <w:szCs w:val="20"/>
              </w:rPr>
              <w:t>684.24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A2AC8">
            <w:pPr>
              <w:wordWrap w:val="0"/>
              <w:jc w:val="right"/>
              <w:textAlignment w:val="center"/>
              <w:rPr>
                <w:rFonts w:hint="default" w:cs="宋体"/>
                <w:b/>
                <w:color w:val="000000"/>
                <w:sz w:val="20"/>
                <w:szCs w:val="20"/>
              </w:rPr>
            </w:pPr>
            <w:r>
              <w:rPr>
                <w:rFonts w:cs="宋体"/>
                <w:color w:val="000000"/>
                <w:sz w:val="20"/>
                <w:szCs w:val="20"/>
              </w:rPr>
              <w:t>139.90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80237">
            <w:pPr>
              <w:wordWrap w:val="0"/>
              <w:jc w:val="right"/>
              <w:textAlignment w:val="center"/>
              <w:rPr>
                <w:rFonts w:hint="default" w:cs="宋体"/>
                <w:b/>
                <w:color w:val="000000"/>
                <w:sz w:val="20"/>
                <w:szCs w:val="20"/>
              </w:rPr>
            </w:pPr>
            <w:r>
              <w:rPr>
                <w:rFonts w:cs="宋体"/>
                <w:color w:val="000000"/>
                <w:sz w:val="20"/>
                <w:szCs w:val="20"/>
              </w:rPr>
              <w:t>544.34</w:t>
            </w:r>
            <w:r>
              <w:rPr>
                <w:color w:val="000000"/>
                <w:sz w:val="20"/>
              </w:rPr>
              <w:t xml:space="preserve"> </w:t>
            </w:r>
          </w:p>
        </w:tc>
      </w:tr>
      <w:tr w14:paraId="437C3B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7A44">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9689C">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EDD58">
            <w:pPr>
              <w:wordWrap w:val="0"/>
              <w:jc w:val="right"/>
              <w:textAlignment w:val="center"/>
              <w:rPr>
                <w:rFonts w:hint="default" w:cs="宋体"/>
                <w:b/>
                <w:color w:val="000000"/>
                <w:sz w:val="20"/>
                <w:szCs w:val="20"/>
              </w:rPr>
            </w:pPr>
            <w:r>
              <w:rPr>
                <w:rFonts w:cs="宋体"/>
                <w:b/>
                <w:color w:val="000000"/>
                <w:sz w:val="20"/>
                <w:szCs w:val="20"/>
              </w:rPr>
              <w:t>7.10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E6D68">
            <w:pPr>
              <w:wordWrap w:val="0"/>
              <w:jc w:val="right"/>
              <w:textAlignment w:val="center"/>
              <w:rPr>
                <w:rFonts w:hint="default" w:cs="宋体"/>
                <w:b/>
                <w:color w:val="000000"/>
                <w:sz w:val="20"/>
                <w:szCs w:val="20"/>
              </w:rPr>
            </w:pPr>
            <w:r>
              <w:rPr>
                <w:rFonts w:cs="宋体"/>
                <w:b/>
                <w:color w:val="000000"/>
                <w:sz w:val="20"/>
                <w:szCs w:val="20"/>
              </w:rPr>
              <w:t>7.10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812F6">
            <w:pPr>
              <w:wordWrap w:val="0"/>
              <w:jc w:val="right"/>
              <w:textAlignment w:val="center"/>
              <w:rPr>
                <w:rFonts w:hint="default" w:cs="宋体"/>
                <w:b/>
                <w:color w:val="000000"/>
                <w:sz w:val="20"/>
                <w:szCs w:val="20"/>
              </w:rPr>
            </w:pPr>
            <w:r>
              <w:rPr>
                <w:color w:val="000000"/>
                <w:sz w:val="20"/>
              </w:rPr>
              <w:t xml:space="preserve"> </w:t>
            </w:r>
          </w:p>
        </w:tc>
      </w:tr>
      <w:tr w14:paraId="33AE74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C9A1">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1DAAF">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F6A6D">
            <w:pPr>
              <w:wordWrap w:val="0"/>
              <w:jc w:val="right"/>
              <w:textAlignment w:val="center"/>
              <w:rPr>
                <w:rFonts w:hint="default" w:cs="宋体"/>
                <w:b/>
                <w:color w:val="000000"/>
                <w:sz w:val="20"/>
                <w:szCs w:val="20"/>
              </w:rPr>
            </w:pPr>
            <w:r>
              <w:rPr>
                <w:rFonts w:cs="宋体"/>
                <w:b/>
                <w:color w:val="000000"/>
                <w:sz w:val="20"/>
                <w:szCs w:val="20"/>
              </w:rPr>
              <w:t>7.10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2C55D">
            <w:pPr>
              <w:wordWrap w:val="0"/>
              <w:jc w:val="right"/>
              <w:textAlignment w:val="center"/>
              <w:rPr>
                <w:rFonts w:hint="default" w:cs="宋体"/>
                <w:b/>
                <w:color w:val="000000"/>
                <w:sz w:val="20"/>
                <w:szCs w:val="20"/>
              </w:rPr>
            </w:pPr>
            <w:r>
              <w:rPr>
                <w:rFonts w:cs="宋体"/>
                <w:b/>
                <w:color w:val="000000"/>
                <w:sz w:val="20"/>
                <w:szCs w:val="20"/>
              </w:rPr>
              <w:t>7.10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A8509">
            <w:pPr>
              <w:wordWrap w:val="0"/>
              <w:jc w:val="right"/>
              <w:textAlignment w:val="center"/>
              <w:rPr>
                <w:rFonts w:hint="default" w:cs="宋体"/>
                <w:b/>
                <w:color w:val="000000"/>
                <w:sz w:val="20"/>
                <w:szCs w:val="20"/>
              </w:rPr>
            </w:pPr>
            <w:r>
              <w:rPr>
                <w:color w:val="000000"/>
                <w:sz w:val="20"/>
              </w:rPr>
              <w:t xml:space="preserve"> </w:t>
            </w:r>
          </w:p>
        </w:tc>
      </w:tr>
      <w:tr w14:paraId="6B0E0F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D27C">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DBD62">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72661">
            <w:pPr>
              <w:wordWrap w:val="0"/>
              <w:jc w:val="right"/>
              <w:textAlignment w:val="center"/>
              <w:rPr>
                <w:rFonts w:hint="default" w:cs="宋体"/>
                <w:b/>
                <w:color w:val="000000"/>
                <w:sz w:val="20"/>
                <w:szCs w:val="20"/>
              </w:rPr>
            </w:pPr>
            <w:r>
              <w:rPr>
                <w:rFonts w:cs="宋体"/>
                <w:color w:val="000000"/>
                <w:sz w:val="20"/>
                <w:szCs w:val="20"/>
              </w:rPr>
              <w:t>7.10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81F8B">
            <w:pPr>
              <w:wordWrap w:val="0"/>
              <w:jc w:val="right"/>
              <w:textAlignment w:val="center"/>
              <w:rPr>
                <w:rFonts w:hint="default" w:cs="宋体"/>
                <w:b/>
                <w:color w:val="000000"/>
                <w:sz w:val="20"/>
                <w:szCs w:val="20"/>
              </w:rPr>
            </w:pPr>
            <w:r>
              <w:rPr>
                <w:rFonts w:cs="宋体"/>
                <w:color w:val="000000"/>
                <w:sz w:val="20"/>
                <w:szCs w:val="20"/>
              </w:rPr>
              <w:t>7.10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EFC34">
            <w:pPr>
              <w:wordWrap w:val="0"/>
              <w:jc w:val="right"/>
              <w:textAlignment w:val="center"/>
              <w:rPr>
                <w:rFonts w:hint="default" w:cs="宋体"/>
                <w:b/>
                <w:color w:val="000000"/>
                <w:sz w:val="20"/>
                <w:szCs w:val="20"/>
              </w:rPr>
            </w:pPr>
            <w:r>
              <w:rPr>
                <w:color w:val="000000"/>
                <w:sz w:val="20"/>
              </w:rPr>
              <w:t xml:space="preserve"> </w:t>
            </w:r>
          </w:p>
        </w:tc>
      </w:tr>
    </w:tbl>
    <w:p w14:paraId="1568818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53E8FD4">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C7942D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C20AC2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B195A44">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305F07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重庆市沙坪坝区西永街道社区事务服务中心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25E6240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901CA0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4AF8CE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DBDACD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09CD161">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C2288E4">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6A8CF6D">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52A5194">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388717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475756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9262A2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82C721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A9948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A822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690A8D3">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C842CF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2B0E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39E69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50D43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9871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F039A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E15DC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7F43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C08FA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55254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C6D29C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E2300">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5188F8">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00875C">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5922B">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D5228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99B97C">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D8D42">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D0F431">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34E620">
            <w:pPr>
              <w:spacing w:line="200" w:lineRule="exact"/>
              <w:jc w:val="center"/>
              <w:rPr>
                <w:rFonts w:hint="default" w:cs="宋体"/>
                <w:b/>
                <w:color w:val="000000"/>
                <w:sz w:val="18"/>
                <w:szCs w:val="18"/>
              </w:rPr>
            </w:pPr>
          </w:p>
        </w:tc>
      </w:tr>
      <w:tr w14:paraId="01AE16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95E9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E747D">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7AAA4">
            <w:pPr>
              <w:wordWrap w:val="0"/>
              <w:spacing w:line="200" w:lineRule="exact"/>
              <w:jc w:val="right"/>
              <w:textAlignment w:val="center"/>
              <w:rPr>
                <w:rFonts w:hint="default" w:cs="宋体"/>
                <w:color w:val="000000"/>
                <w:sz w:val="18"/>
                <w:szCs w:val="18"/>
              </w:rPr>
            </w:pPr>
            <w:r>
              <w:rPr>
                <w:rFonts w:cs="宋体"/>
                <w:color w:val="000000"/>
                <w:sz w:val="18"/>
                <w:szCs w:val="18"/>
              </w:rPr>
              <w:t>159.99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A1723">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69772">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CC277">
            <w:pPr>
              <w:wordWrap w:val="0"/>
              <w:spacing w:line="200" w:lineRule="exact"/>
              <w:jc w:val="right"/>
              <w:textAlignment w:val="center"/>
              <w:rPr>
                <w:rFonts w:hint="default" w:cs="宋体"/>
                <w:color w:val="000000"/>
                <w:sz w:val="18"/>
                <w:szCs w:val="18"/>
              </w:rPr>
            </w:pPr>
            <w:r>
              <w:rPr>
                <w:rFonts w:cs="宋体"/>
                <w:color w:val="000000"/>
                <w:sz w:val="18"/>
                <w:szCs w:val="18"/>
              </w:rPr>
              <w:t>4.85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CFEBC">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55248">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61C9">
            <w:pPr>
              <w:wordWrap w:val="0"/>
              <w:spacing w:line="200" w:lineRule="exact"/>
              <w:jc w:val="right"/>
              <w:textAlignment w:val="center"/>
              <w:rPr>
                <w:rFonts w:hint="default" w:cs="宋体"/>
                <w:color w:val="000000"/>
                <w:sz w:val="18"/>
                <w:szCs w:val="18"/>
              </w:rPr>
            </w:pPr>
            <w:r>
              <w:rPr>
                <w:color w:val="000000"/>
                <w:sz w:val="18"/>
              </w:rPr>
              <w:t xml:space="preserve"> </w:t>
            </w:r>
          </w:p>
        </w:tc>
      </w:tr>
      <w:tr w14:paraId="5C658E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DC0EA">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E8888">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AABD">
            <w:pPr>
              <w:wordWrap w:val="0"/>
              <w:spacing w:line="200" w:lineRule="exact"/>
              <w:jc w:val="right"/>
              <w:textAlignment w:val="center"/>
              <w:rPr>
                <w:rFonts w:hint="default" w:cs="宋体"/>
                <w:color w:val="000000"/>
                <w:sz w:val="18"/>
                <w:szCs w:val="18"/>
              </w:rPr>
            </w:pPr>
            <w:r>
              <w:rPr>
                <w:rFonts w:cs="宋体"/>
                <w:color w:val="000000"/>
                <w:sz w:val="18"/>
                <w:szCs w:val="18"/>
              </w:rPr>
              <w:t>27.83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AECA1">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4996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F81C">
            <w:pPr>
              <w:wordWrap w:val="0"/>
              <w:spacing w:line="200" w:lineRule="exact"/>
              <w:jc w:val="right"/>
              <w:textAlignment w:val="center"/>
              <w:rPr>
                <w:rFonts w:hint="default" w:cs="宋体"/>
                <w:color w:val="000000"/>
                <w:sz w:val="18"/>
                <w:szCs w:val="18"/>
              </w:rPr>
            </w:pPr>
            <w:r>
              <w:rPr>
                <w:rFonts w:cs="宋体"/>
                <w:color w:val="000000"/>
                <w:sz w:val="18"/>
                <w:szCs w:val="18"/>
              </w:rPr>
              <w:t>1.03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40F08">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17CF9">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38D7">
            <w:pPr>
              <w:wordWrap w:val="0"/>
              <w:spacing w:line="200" w:lineRule="exact"/>
              <w:jc w:val="right"/>
              <w:textAlignment w:val="center"/>
              <w:rPr>
                <w:rFonts w:hint="default" w:cs="宋体"/>
                <w:color w:val="000000"/>
                <w:sz w:val="18"/>
                <w:szCs w:val="18"/>
              </w:rPr>
            </w:pPr>
            <w:r>
              <w:rPr>
                <w:color w:val="000000"/>
                <w:sz w:val="18"/>
              </w:rPr>
              <w:t xml:space="preserve"> </w:t>
            </w:r>
          </w:p>
        </w:tc>
      </w:tr>
      <w:tr w14:paraId="6B1802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75AD4">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451FA">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D14A">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EEC30">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79AEB">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F0D0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38F5A">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F1FF4">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91B7">
            <w:pPr>
              <w:wordWrap w:val="0"/>
              <w:spacing w:line="200" w:lineRule="exact"/>
              <w:jc w:val="right"/>
              <w:textAlignment w:val="center"/>
              <w:rPr>
                <w:rFonts w:hint="default" w:cs="宋体"/>
                <w:color w:val="000000"/>
                <w:sz w:val="18"/>
                <w:szCs w:val="18"/>
              </w:rPr>
            </w:pPr>
            <w:r>
              <w:rPr>
                <w:color w:val="000000"/>
                <w:sz w:val="18"/>
              </w:rPr>
              <w:t xml:space="preserve"> </w:t>
            </w:r>
          </w:p>
        </w:tc>
      </w:tr>
      <w:tr w14:paraId="7F2DB3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BD8C7">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7F754">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0B5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8AAF4">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32716">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45A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0805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7A368">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898E">
            <w:pPr>
              <w:wordWrap w:val="0"/>
              <w:spacing w:line="200" w:lineRule="exact"/>
              <w:jc w:val="right"/>
              <w:textAlignment w:val="center"/>
              <w:rPr>
                <w:rFonts w:hint="default" w:cs="宋体"/>
                <w:color w:val="000000"/>
                <w:sz w:val="18"/>
                <w:szCs w:val="18"/>
              </w:rPr>
            </w:pPr>
            <w:r>
              <w:rPr>
                <w:color w:val="000000"/>
                <w:sz w:val="18"/>
              </w:rPr>
              <w:t xml:space="preserve"> </w:t>
            </w:r>
          </w:p>
        </w:tc>
      </w:tr>
      <w:tr w14:paraId="73B47F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82D58">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041FD">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698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CC84A">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CA8E9">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A70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C4362">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1D4E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74A3">
            <w:pPr>
              <w:wordWrap w:val="0"/>
              <w:spacing w:line="200" w:lineRule="exact"/>
              <w:jc w:val="right"/>
              <w:textAlignment w:val="center"/>
              <w:rPr>
                <w:rFonts w:hint="default" w:cs="宋体"/>
                <w:color w:val="000000"/>
                <w:sz w:val="18"/>
                <w:szCs w:val="18"/>
              </w:rPr>
            </w:pPr>
            <w:r>
              <w:rPr>
                <w:color w:val="000000"/>
                <w:sz w:val="18"/>
              </w:rPr>
              <w:t xml:space="preserve"> </w:t>
            </w:r>
          </w:p>
        </w:tc>
      </w:tr>
      <w:tr w14:paraId="41AED8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9A6A7">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B531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C3DC">
            <w:pPr>
              <w:wordWrap w:val="0"/>
              <w:spacing w:line="200" w:lineRule="exact"/>
              <w:jc w:val="right"/>
              <w:textAlignment w:val="center"/>
              <w:rPr>
                <w:rFonts w:hint="default" w:cs="宋体"/>
                <w:color w:val="000000"/>
                <w:sz w:val="18"/>
                <w:szCs w:val="18"/>
              </w:rPr>
            </w:pPr>
            <w:r>
              <w:rPr>
                <w:rFonts w:cs="宋体"/>
                <w:color w:val="000000"/>
                <w:sz w:val="18"/>
                <w:szCs w:val="18"/>
              </w:rPr>
              <w:t>99.23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CC57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000FB">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711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9DD11">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2C14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5E92">
            <w:pPr>
              <w:wordWrap w:val="0"/>
              <w:spacing w:line="200" w:lineRule="exact"/>
              <w:jc w:val="right"/>
              <w:textAlignment w:val="center"/>
              <w:rPr>
                <w:rFonts w:hint="default" w:cs="宋体"/>
                <w:color w:val="000000"/>
                <w:sz w:val="18"/>
                <w:szCs w:val="18"/>
              </w:rPr>
            </w:pPr>
            <w:r>
              <w:rPr>
                <w:color w:val="000000"/>
                <w:sz w:val="18"/>
              </w:rPr>
              <w:t xml:space="preserve"> </w:t>
            </w:r>
          </w:p>
        </w:tc>
      </w:tr>
      <w:tr w14:paraId="0154F0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E3827">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D1300">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B0F5">
            <w:pPr>
              <w:wordWrap w:val="0"/>
              <w:spacing w:line="200" w:lineRule="exact"/>
              <w:jc w:val="right"/>
              <w:textAlignment w:val="center"/>
              <w:rPr>
                <w:rFonts w:hint="default" w:cs="宋体"/>
                <w:color w:val="000000"/>
                <w:sz w:val="18"/>
                <w:szCs w:val="18"/>
              </w:rPr>
            </w:pPr>
            <w:r>
              <w:rPr>
                <w:rFonts w:cs="宋体"/>
                <w:color w:val="000000"/>
                <w:sz w:val="18"/>
                <w:szCs w:val="18"/>
              </w:rPr>
              <w:t>8.36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76532">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1FFDD">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8CD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3E4FF">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4F7E3">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77F7">
            <w:pPr>
              <w:wordWrap w:val="0"/>
              <w:spacing w:line="200" w:lineRule="exact"/>
              <w:jc w:val="right"/>
              <w:textAlignment w:val="center"/>
              <w:rPr>
                <w:rFonts w:hint="default" w:cs="宋体"/>
                <w:color w:val="000000"/>
                <w:sz w:val="18"/>
                <w:szCs w:val="18"/>
              </w:rPr>
            </w:pPr>
            <w:r>
              <w:rPr>
                <w:color w:val="000000"/>
                <w:sz w:val="18"/>
              </w:rPr>
              <w:t xml:space="preserve"> </w:t>
            </w:r>
          </w:p>
        </w:tc>
      </w:tr>
      <w:tr w14:paraId="6965BB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D6FC6">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5BFE4">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85AE">
            <w:pPr>
              <w:wordWrap w:val="0"/>
              <w:spacing w:line="200" w:lineRule="exact"/>
              <w:jc w:val="right"/>
              <w:textAlignment w:val="center"/>
              <w:rPr>
                <w:rFonts w:hint="default" w:cs="宋体"/>
                <w:color w:val="000000"/>
                <w:sz w:val="18"/>
                <w:szCs w:val="18"/>
              </w:rPr>
            </w:pPr>
            <w:r>
              <w:rPr>
                <w:rFonts w:cs="宋体"/>
                <w:color w:val="000000"/>
                <w:sz w:val="18"/>
                <w:szCs w:val="18"/>
              </w:rPr>
              <w:t>3.98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818F6">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26A6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1E34">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885A3">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B8266">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6823">
            <w:pPr>
              <w:wordWrap w:val="0"/>
              <w:spacing w:line="200" w:lineRule="exact"/>
              <w:jc w:val="right"/>
              <w:textAlignment w:val="center"/>
              <w:rPr>
                <w:rFonts w:hint="default" w:cs="宋体"/>
                <w:color w:val="000000"/>
                <w:sz w:val="18"/>
                <w:szCs w:val="18"/>
              </w:rPr>
            </w:pPr>
            <w:r>
              <w:rPr>
                <w:color w:val="000000"/>
                <w:sz w:val="18"/>
              </w:rPr>
              <w:t xml:space="preserve"> </w:t>
            </w:r>
          </w:p>
        </w:tc>
      </w:tr>
      <w:tr w14:paraId="64555D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59945">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5F27C">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7A27">
            <w:pPr>
              <w:wordWrap w:val="0"/>
              <w:spacing w:line="200" w:lineRule="exact"/>
              <w:jc w:val="right"/>
              <w:textAlignment w:val="center"/>
              <w:rPr>
                <w:rFonts w:hint="default" w:cs="宋体"/>
                <w:color w:val="000000"/>
                <w:sz w:val="18"/>
                <w:szCs w:val="18"/>
              </w:rPr>
            </w:pPr>
            <w:r>
              <w:rPr>
                <w:rFonts w:cs="宋体"/>
                <w:color w:val="000000"/>
                <w:sz w:val="18"/>
                <w:szCs w:val="18"/>
              </w:rPr>
              <w:t>4.72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F14B8">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A958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6A1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9C852">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6C9D4">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9B443">
            <w:pPr>
              <w:wordWrap w:val="0"/>
              <w:spacing w:line="200" w:lineRule="exact"/>
              <w:jc w:val="right"/>
              <w:textAlignment w:val="center"/>
              <w:rPr>
                <w:rFonts w:hint="default" w:cs="宋体"/>
                <w:color w:val="000000"/>
                <w:sz w:val="18"/>
                <w:szCs w:val="18"/>
              </w:rPr>
            </w:pPr>
            <w:r>
              <w:rPr>
                <w:color w:val="000000"/>
                <w:sz w:val="18"/>
              </w:rPr>
              <w:t xml:space="preserve"> </w:t>
            </w:r>
          </w:p>
        </w:tc>
      </w:tr>
      <w:tr w14:paraId="1C9C63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078E1">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A2349">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86F4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2B743">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D5A76">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218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72EE1">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E4ABA">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8501">
            <w:pPr>
              <w:wordWrap w:val="0"/>
              <w:spacing w:line="200" w:lineRule="exact"/>
              <w:jc w:val="right"/>
              <w:textAlignment w:val="center"/>
              <w:rPr>
                <w:rFonts w:hint="default" w:cs="宋体"/>
                <w:color w:val="000000"/>
                <w:sz w:val="18"/>
                <w:szCs w:val="18"/>
              </w:rPr>
            </w:pPr>
            <w:r>
              <w:rPr>
                <w:color w:val="000000"/>
                <w:sz w:val="18"/>
              </w:rPr>
              <w:t xml:space="preserve"> </w:t>
            </w:r>
          </w:p>
        </w:tc>
      </w:tr>
      <w:tr w14:paraId="39A5CA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16A02">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CA006">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3E318">
            <w:pPr>
              <w:wordWrap w:val="0"/>
              <w:spacing w:line="200" w:lineRule="exact"/>
              <w:jc w:val="right"/>
              <w:textAlignment w:val="center"/>
              <w:rPr>
                <w:rFonts w:hint="default" w:cs="宋体"/>
                <w:color w:val="000000"/>
                <w:sz w:val="18"/>
                <w:szCs w:val="18"/>
              </w:rPr>
            </w:pPr>
            <w:r>
              <w:rPr>
                <w:rFonts w:cs="宋体"/>
                <w:color w:val="000000"/>
                <w:sz w:val="18"/>
                <w:szCs w:val="18"/>
              </w:rPr>
              <w:t>1.46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BCC2F">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51752">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5C0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2B3E8">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CBCCD">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BF12">
            <w:pPr>
              <w:wordWrap w:val="0"/>
              <w:spacing w:line="200" w:lineRule="exact"/>
              <w:jc w:val="right"/>
              <w:textAlignment w:val="center"/>
              <w:rPr>
                <w:rFonts w:hint="default" w:cs="宋体"/>
                <w:color w:val="000000"/>
                <w:sz w:val="18"/>
                <w:szCs w:val="18"/>
              </w:rPr>
            </w:pPr>
            <w:r>
              <w:rPr>
                <w:color w:val="000000"/>
                <w:sz w:val="18"/>
              </w:rPr>
              <w:t xml:space="preserve"> </w:t>
            </w:r>
          </w:p>
        </w:tc>
      </w:tr>
      <w:tr w14:paraId="743B2F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CAD48">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06E9D">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2D24">
            <w:pPr>
              <w:wordWrap w:val="0"/>
              <w:spacing w:line="200" w:lineRule="exact"/>
              <w:jc w:val="right"/>
              <w:textAlignment w:val="center"/>
              <w:rPr>
                <w:rFonts w:hint="default" w:cs="宋体"/>
                <w:color w:val="000000"/>
                <w:sz w:val="18"/>
                <w:szCs w:val="18"/>
              </w:rPr>
            </w:pPr>
            <w:r>
              <w:rPr>
                <w:rFonts w:cs="宋体"/>
                <w:color w:val="000000"/>
                <w:sz w:val="18"/>
                <w:szCs w:val="18"/>
              </w:rPr>
              <w:t>7.10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0891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7BDA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6D0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AC30B">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94F7F">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6E17">
            <w:pPr>
              <w:wordWrap w:val="0"/>
              <w:spacing w:line="200" w:lineRule="exact"/>
              <w:jc w:val="right"/>
              <w:textAlignment w:val="center"/>
              <w:rPr>
                <w:rFonts w:hint="default" w:cs="宋体"/>
                <w:color w:val="000000"/>
                <w:sz w:val="18"/>
                <w:szCs w:val="18"/>
              </w:rPr>
            </w:pPr>
            <w:r>
              <w:rPr>
                <w:color w:val="000000"/>
                <w:sz w:val="18"/>
              </w:rPr>
              <w:t xml:space="preserve"> </w:t>
            </w:r>
          </w:p>
        </w:tc>
      </w:tr>
      <w:tr w14:paraId="0B7279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E69E9">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1DB65">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A409">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3A7CA">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8C4E8">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A79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70A65">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67850">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9B09">
            <w:pPr>
              <w:wordWrap w:val="0"/>
              <w:spacing w:line="200" w:lineRule="exact"/>
              <w:jc w:val="right"/>
              <w:textAlignment w:val="center"/>
              <w:rPr>
                <w:rFonts w:hint="default" w:cs="宋体"/>
                <w:color w:val="000000"/>
                <w:sz w:val="18"/>
                <w:szCs w:val="18"/>
              </w:rPr>
            </w:pPr>
            <w:r>
              <w:rPr>
                <w:color w:val="000000"/>
                <w:sz w:val="18"/>
              </w:rPr>
              <w:t xml:space="preserve"> </w:t>
            </w:r>
          </w:p>
        </w:tc>
      </w:tr>
      <w:tr w14:paraId="2B456A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8CCD9">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7658C">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4EA1">
            <w:pPr>
              <w:wordWrap w:val="0"/>
              <w:spacing w:line="200" w:lineRule="exact"/>
              <w:jc w:val="right"/>
              <w:textAlignment w:val="center"/>
              <w:rPr>
                <w:rFonts w:hint="default" w:cs="宋体"/>
                <w:color w:val="000000"/>
                <w:sz w:val="18"/>
                <w:szCs w:val="18"/>
              </w:rPr>
            </w:pPr>
            <w:r>
              <w:rPr>
                <w:rFonts w:cs="宋体"/>
                <w:color w:val="000000"/>
                <w:sz w:val="18"/>
                <w:szCs w:val="18"/>
              </w:rPr>
              <w:t>5.78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834C0">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CA7C7">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6B3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6E25E">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6EB6B">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3558">
            <w:pPr>
              <w:wordWrap w:val="0"/>
              <w:spacing w:line="200" w:lineRule="exact"/>
              <w:jc w:val="right"/>
              <w:textAlignment w:val="center"/>
              <w:rPr>
                <w:rFonts w:hint="default" w:cs="宋体"/>
                <w:color w:val="000000"/>
                <w:sz w:val="18"/>
                <w:szCs w:val="18"/>
              </w:rPr>
            </w:pPr>
            <w:r>
              <w:rPr>
                <w:color w:val="000000"/>
                <w:sz w:val="18"/>
              </w:rPr>
              <w:t xml:space="preserve"> </w:t>
            </w:r>
          </w:p>
        </w:tc>
      </w:tr>
      <w:tr w14:paraId="0311BE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542E4">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3E291">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C84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BA323">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E510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49A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F1F54">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1BD2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0AC9">
            <w:pPr>
              <w:wordWrap w:val="0"/>
              <w:spacing w:line="200" w:lineRule="exact"/>
              <w:jc w:val="right"/>
              <w:textAlignment w:val="center"/>
              <w:rPr>
                <w:rFonts w:hint="default" w:cs="宋体"/>
                <w:color w:val="000000"/>
                <w:sz w:val="18"/>
                <w:szCs w:val="18"/>
              </w:rPr>
            </w:pPr>
            <w:r>
              <w:rPr>
                <w:color w:val="000000"/>
                <w:sz w:val="18"/>
              </w:rPr>
              <w:t xml:space="preserve"> </w:t>
            </w:r>
          </w:p>
        </w:tc>
      </w:tr>
      <w:tr w14:paraId="605912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2DEF0">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F8E5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4280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F48AA">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3723C">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1E6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5D8AC">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6043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9C7C">
            <w:pPr>
              <w:wordWrap w:val="0"/>
              <w:spacing w:line="200" w:lineRule="exact"/>
              <w:jc w:val="right"/>
              <w:textAlignment w:val="center"/>
              <w:rPr>
                <w:rFonts w:hint="default" w:cs="宋体"/>
                <w:color w:val="000000"/>
                <w:sz w:val="18"/>
                <w:szCs w:val="18"/>
              </w:rPr>
            </w:pPr>
            <w:r>
              <w:rPr>
                <w:color w:val="000000"/>
                <w:sz w:val="18"/>
              </w:rPr>
              <w:t xml:space="preserve"> </w:t>
            </w:r>
          </w:p>
        </w:tc>
      </w:tr>
      <w:tr w14:paraId="3C9F283E">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196E1">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61892">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62E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4AEF5">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8C1D3">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86C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06DC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0E03C">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2F53">
            <w:pPr>
              <w:wordWrap w:val="0"/>
              <w:spacing w:line="200" w:lineRule="exact"/>
              <w:jc w:val="right"/>
              <w:textAlignment w:val="center"/>
              <w:rPr>
                <w:rFonts w:hint="default" w:cs="宋体"/>
                <w:color w:val="000000"/>
                <w:sz w:val="18"/>
                <w:szCs w:val="18"/>
              </w:rPr>
            </w:pPr>
            <w:r>
              <w:rPr>
                <w:color w:val="000000"/>
                <w:sz w:val="18"/>
              </w:rPr>
              <w:t xml:space="preserve"> </w:t>
            </w:r>
          </w:p>
        </w:tc>
      </w:tr>
      <w:tr w14:paraId="77A253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7A8FE">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AE34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DEDD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9284A">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B960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1BD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45276">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C51A8">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7D3D">
            <w:pPr>
              <w:wordWrap w:val="0"/>
              <w:spacing w:line="200" w:lineRule="exact"/>
              <w:jc w:val="right"/>
              <w:textAlignment w:val="center"/>
              <w:rPr>
                <w:rFonts w:hint="default" w:cs="宋体"/>
                <w:color w:val="000000"/>
                <w:sz w:val="18"/>
                <w:szCs w:val="18"/>
              </w:rPr>
            </w:pPr>
            <w:r>
              <w:rPr>
                <w:color w:val="000000"/>
                <w:sz w:val="18"/>
              </w:rPr>
              <w:t xml:space="preserve"> </w:t>
            </w:r>
          </w:p>
        </w:tc>
      </w:tr>
      <w:tr w14:paraId="1E97EF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ADE4C">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EE075">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89A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D7D8B">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5FCBC">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9DD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C8637">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5A84C">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64DEA">
            <w:pPr>
              <w:wordWrap w:val="0"/>
              <w:spacing w:line="200" w:lineRule="exact"/>
              <w:jc w:val="right"/>
              <w:textAlignment w:val="center"/>
              <w:rPr>
                <w:rFonts w:hint="default" w:cs="宋体"/>
                <w:color w:val="000000"/>
                <w:sz w:val="18"/>
                <w:szCs w:val="18"/>
              </w:rPr>
            </w:pPr>
            <w:r>
              <w:rPr>
                <w:color w:val="000000"/>
                <w:sz w:val="18"/>
              </w:rPr>
              <w:t xml:space="preserve"> </w:t>
            </w:r>
          </w:p>
        </w:tc>
      </w:tr>
      <w:tr w14:paraId="0172AB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8B8D0">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6D5C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574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83CE6">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511ED">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DB12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1E8FA">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3A76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A397">
            <w:pPr>
              <w:wordWrap w:val="0"/>
              <w:spacing w:line="200" w:lineRule="exact"/>
              <w:jc w:val="right"/>
              <w:textAlignment w:val="center"/>
              <w:rPr>
                <w:rFonts w:hint="default" w:cs="宋体"/>
                <w:color w:val="000000"/>
                <w:sz w:val="18"/>
                <w:szCs w:val="18"/>
              </w:rPr>
            </w:pPr>
            <w:r>
              <w:rPr>
                <w:color w:val="000000"/>
                <w:sz w:val="18"/>
              </w:rPr>
              <w:t xml:space="preserve"> </w:t>
            </w:r>
          </w:p>
        </w:tc>
      </w:tr>
      <w:tr w14:paraId="71A0C1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7F6D9">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5AB5D">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BED8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45B5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1DA45">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80F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2DC18">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25B2F">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10B72">
            <w:pPr>
              <w:wordWrap w:val="0"/>
              <w:spacing w:line="200" w:lineRule="exact"/>
              <w:jc w:val="right"/>
              <w:textAlignment w:val="center"/>
              <w:rPr>
                <w:rFonts w:hint="default" w:cs="宋体"/>
                <w:color w:val="000000"/>
                <w:sz w:val="18"/>
                <w:szCs w:val="18"/>
              </w:rPr>
            </w:pPr>
            <w:r>
              <w:rPr>
                <w:color w:val="000000"/>
                <w:sz w:val="18"/>
              </w:rPr>
              <w:t xml:space="preserve"> </w:t>
            </w:r>
          </w:p>
        </w:tc>
      </w:tr>
      <w:tr w14:paraId="5A1775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BB34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93A74">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4C8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9CA50">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33A1A">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C586">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E637F">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BD35C">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2A32">
            <w:pPr>
              <w:wordWrap w:val="0"/>
              <w:spacing w:line="200" w:lineRule="exact"/>
              <w:jc w:val="right"/>
              <w:textAlignment w:val="center"/>
              <w:rPr>
                <w:rFonts w:hint="default" w:cs="宋体"/>
                <w:color w:val="000000"/>
                <w:sz w:val="18"/>
                <w:szCs w:val="18"/>
              </w:rPr>
            </w:pPr>
            <w:r>
              <w:rPr>
                <w:color w:val="000000"/>
                <w:sz w:val="18"/>
              </w:rPr>
              <w:t xml:space="preserve"> </w:t>
            </w:r>
          </w:p>
        </w:tc>
      </w:tr>
      <w:tr w14:paraId="7E0364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E4946">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DF02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D27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40D1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676AE">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D6D0">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4CF17">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983E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68AB1">
            <w:pPr>
              <w:wordWrap w:val="0"/>
              <w:spacing w:line="200" w:lineRule="exact"/>
              <w:jc w:val="right"/>
              <w:textAlignment w:val="center"/>
              <w:rPr>
                <w:rFonts w:hint="default" w:cs="宋体"/>
                <w:color w:val="000000"/>
                <w:sz w:val="18"/>
                <w:szCs w:val="18"/>
              </w:rPr>
            </w:pPr>
            <w:r>
              <w:rPr>
                <w:color w:val="000000"/>
                <w:sz w:val="18"/>
              </w:rPr>
              <w:t xml:space="preserve"> </w:t>
            </w:r>
          </w:p>
        </w:tc>
      </w:tr>
      <w:tr w14:paraId="615103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98459">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744D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C54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4C7C0">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FE8D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5780">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AB4F2">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C93E3">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3B7C">
            <w:pPr>
              <w:wordWrap w:val="0"/>
              <w:spacing w:line="200" w:lineRule="exact"/>
              <w:jc w:val="right"/>
              <w:textAlignment w:val="center"/>
              <w:rPr>
                <w:rFonts w:hint="default" w:cs="宋体"/>
                <w:color w:val="000000"/>
                <w:sz w:val="18"/>
                <w:szCs w:val="18"/>
              </w:rPr>
            </w:pPr>
            <w:r>
              <w:rPr>
                <w:color w:val="000000"/>
                <w:sz w:val="18"/>
              </w:rPr>
              <w:t xml:space="preserve"> </w:t>
            </w:r>
          </w:p>
        </w:tc>
      </w:tr>
      <w:tr w14:paraId="222911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15D70">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A7B9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101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E0958">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94285">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C21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76A56">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71C6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F62D">
            <w:pPr>
              <w:wordWrap w:val="0"/>
              <w:spacing w:line="200" w:lineRule="exact"/>
              <w:jc w:val="right"/>
              <w:textAlignment w:val="center"/>
              <w:rPr>
                <w:rFonts w:hint="default" w:cs="宋体"/>
                <w:color w:val="000000"/>
                <w:sz w:val="18"/>
                <w:szCs w:val="18"/>
              </w:rPr>
            </w:pPr>
            <w:r>
              <w:rPr>
                <w:color w:val="000000"/>
                <w:sz w:val="18"/>
              </w:rPr>
              <w:t xml:space="preserve"> </w:t>
            </w:r>
          </w:p>
        </w:tc>
      </w:tr>
      <w:tr w14:paraId="62E82B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3D122">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ABDF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7C5C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AB9C8">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615E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4C0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C7D78">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640E8">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D5BB">
            <w:pPr>
              <w:wordWrap w:val="0"/>
              <w:spacing w:line="200" w:lineRule="exact"/>
              <w:jc w:val="right"/>
              <w:textAlignment w:val="center"/>
              <w:rPr>
                <w:rFonts w:hint="default" w:cs="宋体"/>
                <w:color w:val="000000"/>
                <w:sz w:val="18"/>
                <w:szCs w:val="18"/>
              </w:rPr>
            </w:pPr>
            <w:r>
              <w:rPr>
                <w:color w:val="000000"/>
                <w:sz w:val="18"/>
              </w:rPr>
              <w:t xml:space="preserve"> </w:t>
            </w:r>
          </w:p>
        </w:tc>
      </w:tr>
      <w:tr w14:paraId="45688E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68275">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7B37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E5A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1162E">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CD7FA">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4FA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9F470">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32675">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3210">
            <w:pPr>
              <w:wordWrap w:val="0"/>
              <w:spacing w:line="200" w:lineRule="exact"/>
              <w:jc w:val="right"/>
              <w:textAlignment w:val="center"/>
              <w:rPr>
                <w:rFonts w:hint="default" w:cs="宋体"/>
                <w:color w:val="000000"/>
                <w:sz w:val="18"/>
                <w:szCs w:val="18"/>
              </w:rPr>
            </w:pPr>
            <w:r>
              <w:rPr>
                <w:color w:val="000000"/>
                <w:sz w:val="18"/>
              </w:rPr>
              <w:t xml:space="preserve"> </w:t>
            </w:r>
          </w:p>
        </w:tc>
      </w:tr>
      <w:tr w14:paraId="31FDE6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5FD7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921F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A9880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45952">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38465">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D5D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B111F">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C8E9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A613">
            <w:pPr>
              <w:wordWrap w:val="0"/>
              <w:spacing w:line="200" w:lineRule="exact"/>
              <w:jc w:val="right"/>
              <w:textAlignment w:val="center"/>
              <w:rPr>
                <w:rFonts w:hint="default" w:cs="宋体"/>
                <w:color w:val="000000"/>
                <w:sz w:val="18"/>
                <w:szCs w:val="18"/>
              </w:rPr>
            </w:pPr>
            <w:r>
              <w:rPr>
                <w:color w:val="000000"/>
                <w:sz w:val="18"/>
              </w:rPr>
              <w:t xml:space="preserve"> </w:t>
            </w:r>
          </w:p>
        </w:tc>
      </w:tr>
      <w:tr w14:paraId="0E1487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B783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FCE8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63680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A19CC">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C97BA">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594A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3F16D">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1D61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FA34">
            <w:pPr>
              <w:wordWrap w:val="0"/>
              <w:spacing w:line="200" w:lineRule="exact"/>
              <w:jc w:val="right"/>
              <w:textAlignment w:val="center"/>
              <w:rPr>
                <w:rFonts w:hint="default" w:cs="宋体"/>
                <w:color w:val="000000"/>
                <w:sz w:val="18"/>
                <w:szCs w:val="18"/>
              </w:rPr>
            </w:pPr>
            <w:r>
              <w:rPr>
                <w:color w:val="000000"/>
                <w:sz w:val="18"/>
              </w:rPr>
              <w:t xml:space="preserve"> </w:t>
            </w:r>
          </w:p>
        </w:tc>
      </w:tr>
      <w:tr w14:paraId="0E2EF4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6F90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C3E8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57E21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866FD">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3D653">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1DC8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637F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D70B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A1E08">
            <w:pPr>
              <w:spacing w:line="200" w:lineRule="exact"/>
              <w:jc w:val="right"/>
              <w:rPr>
                <w:rFonts w:hint="default" w:cs="宋体"/>
                <w:color w:val="000000"/>
                <w:sz w:val="18"/>
                <w:szCs w:val="18"/>
              </w:rPr>
            </w:pPr>
          </w:p>
        </w:tc>
      </w:tr>
      <w:tr w14:paraId="54A0DD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6B74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326A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CF473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BBB67">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167F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1B4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5EF0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0760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B0B4">
            <w:pPr>
              <w:spacing w:line="200" w:lineRule="exact"/>
              <w:jc w:val="right"/>
              <w:rPr>
                <w:rFonts w:hint="default" w:cs="宋体"/>
                <w:color w:val="000000"/>
                <w:sz w:val="18"/>
                <w:szCs w:val="18"/>
              </w:rPr>
            </w:pPr>
          </w:p>
        </w:tc>
      </w:tr>
      <w:tr w14:paraId="3B8D8D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9B2F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3C10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817A8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60AA4">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33CFA">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FEF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1044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E05D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C29B">
            <w:pPr>
              <w:spacing w:line="200" w:lineRule="exact"/>
              <w:jc w:val="right"/>
              <w:rPr>
                <w:rFonts w:hint="default" w:cs="宋体"/>
                <w:color w:val="000000"/>
                <w:sz w:val="18"/>
                <w:szCs w:val="18"/>
              </w:rPr>
            </w:pPr>
          </w:p>
        </w:tc>
      </w:tr>
      <w:tr w14:paraId="4D94C5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C1A8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1E79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EE30B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FEAC4">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E5F01">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A89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3932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21BE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9494">
            <w:pPr>
              <w:spacing w:line="200" w:lineRule="exact"/>
              <w:jc w:val="right"/>
              <w:rPr>
                <w:rFonts w:hint="default" w:cs="宋体"/>
                <w:color w:val="000000"/>
                <w:sz w:val="18"/>
                <w:szCs w:val="18"/>
              </w:rPr>
            </w:pPr>
          </w:p>
        </w:tc>
      </w:tr>
      <w:tr w14:paraId="5C6DB8E5">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0B53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E42B37">
            <w:pPr>
              <w:wordWrap w:val="0"/>
              <w:spacing w:line="200" w:lineRule="exact"/>
              <w:jc w:val="right"/>
              <w:textAlignment w:val="bottom"/>
              <w:rPr>
                <w:rFonts w:hint="default" w:cs="宋体"/>
                <w:color w:val="000000"/>
                <w:sz w:val="18"/>
                <w:szCs w:val="18"/>
              </w:rPr>
            </w:pPr>
            <w:r>
              <w:rPr>
                <w:rFonts w:cs="宋体"/>
                <w:color w:val="000000"/>
                <w:sz w:val="18"/>
                <w:szCs w:val="18"/>
              </w:rPr>
              <w:t>159.99</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5A8D9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76F18">
            <w:pPr>
              <w:wordWrap w:val="0"/>
              <w:spacing w:line="200" w:lineRule="exact"/>
              <w:jc w:val="right"/>
              <w:textAlignment w:val="center"/>
              <w:rPr>
                <w:rFonts w:hint="default" w:cs="宋体"/>
                <w:color w:val="000000"/>
                <w:sz w:val="18"/>
                <w:szCs w:val="18"/>
              </w:rPr>
            </w:pPr>
            <w:r>
              <w:rPr>
                <w:rFonts w:cs="宋体"/>
                <w:color w:val="000000"/>
                <w:sz w:val="18"/>
                <w:szCs w:val="18"/>
              </w:rPr>
              <w:t>4.85</w:t>
            </w:r>
            <w:r>
              <w:rPr>
                <w:color w:val="000000"/>
                <w:sz w:val="18"/>
              </w:rPr>
              <w:t xml:space="preserve"> </w:t>
            </w:r>
          </w:p>
        </w:tc>
      </w:tr>
    </w:tbl>
    <w:p w14:paraId="785B0679">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4225DD2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71455A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D380D3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1A0F41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重庆市沙坪坝区西永街道社区事务服务中心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56C0B33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A7A91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0F5B2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827F78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04FB74E">
            <w:pPr>
              <w:jc w:val="right"/>
              <w:textAlignment w:val="bottom"/>
              <w:rPr>
                <w:rFonts w:hint="default" w:cs="宋体"/>
                <w:color w:val="000000"/>
                <w:sz w:val="20"/>
                <w:szCs w:val="20"/>
              </w:rPr>
            </w:pPr>
            <w:r>
              <w:rPr>
                <w:rFonts w:cs="宋体"/>
                <w:color w:val="000000"/>
                <w:sz w:val="20"/>
                <w:szCs w:val="20"/>
              </w:rPr>
              <w:t>公开07表</w:t>
            </w:r>
          </w:p>
        </w:tc>
      </w:tr>
      <w:tr w14:paraId="25C17DF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A5EF32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7A4188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D4D032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E7FA7FE">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25CA29A">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6D6B3E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E1DA2F">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A31B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2304A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6C1E7">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1F99416">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2C950">
            <w:pPr>
              <w:jc w:val="center"/>
              <w:textAlignment w:val="center"/>
              <w:rPr>
                <w:rFonts w:hint="default" w:cs="宋体"/>
                <w:b/>
                <w:color w:val="000000"/>
                <w:sz w:val="20"/>
                <w:szCs w:val="20"/>
              </w:rPr>
            </w:pPr>
            <w:r>
              <w:rPr>
                <w:rFonts w:cs="宋体"/>
                <w:b/>
                <w:color w:val="000000"/>
                <w:sz w:val="20"/>
                <w:szCs w:val="20"/>
              </w:rPr>
              <w:t>年末结转和结余</w:t>
            </w:r>
          </w:p>
        </w:tc>
      </w:tr>
      <w:tr w14:paraId="5EE4B17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BF891">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FBB50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5DC6F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67BE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ECDB2F">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A17ABB">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EE3DE9">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9F5BB">
            <w:pPr>
              <w:jc w:val="center"/>
              <w:rPr>
                <w:rFonts w:hint="default" w:cs="宋体"/>
                <w:b/>
                <w:color w:val="000000"/>
                <w:sz w:val="20"/>
                <w:szCs w:val="20"/>
              </w:rPr>
            </w:pPr>
          </w:p>
        </w:tc>
      </w:tr>
      <w:tr w14:paraId="3C91D5F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A0F3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640C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106BB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1E9C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72797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A9D17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D4E3C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1EE5A">
            <w:pPr>
              <w:jc w:val="center"/>
              <w:rPr>
                <w:rFonts w:hint="default" w:cs="宋体"/>
                <w:b/>
                <w:color w:val="000000"/>
                <w:sz w:val="20"/>
                <w:szCs w:val="20"/>
              </w:rPr>
            </w:pPr>
          </w:p>
        </w:tc>
      </w:tr>
      <w:tr w14:paraId="18D89984">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AA52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E67A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4BBBD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16A0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FDDA0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A2E51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3B580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CF8FB">
            <w:pPr>
              <w:jc w:val="center"/>
              <w:rPr>
                <w:rFonts w:hint="default" w:cs="宋体"/>
                <w:b/>
                <w:color w:val="000000"/>
                <w:sz w:val="20"/>
                <w:szCs w:val="20"/>
              </w:rPr>
            </w:pPr>
          </w:p>
        </w:tc>
      </w:tr>
      <w:tr w14:paraId="1019C32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8618BF">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02F47">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2931A">
            <w:pPr>
              <w:wordWrap w:val="0"/>
              <w:jc w:val="right"/>
              <w:textAlignment w:val="center"/>
              <w:rPr>
                <w:rFonts w:hint="default" w:cs="宋体"/>
                <w:b/>
                <w:color w:val="000000"/>
                <w:sz w:val="20"/>
                <w:szCs w:val="20"/>
              </w:rPr>
            </w:pPr>
            <w:r>
              <w:rPr>
                <w:rFonts w:cs="宋体"/>
                <w:b/>
                <w:bCs/>
                <w:color w:val="000000"/>
                <w:sz w:val="20"/>
                <w:szCs w:val="20"/>
              </w:rPr>
              <w:t>1.62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24442">
            <w:pPr>
              <w:wordWrap w:val="0"/>
              <w:jc w:val="right"/>
              <w:textAlignment w:val="center"/>
              <w:rPr>
                <w:rFonts w:hint="default" w:cs="宋体"/>
                <w:b/>
                <w:color w:val="000000"/>
                <w:sz w:val="20"/>
                <w:szCs w:val="20"/>
              </w:rPr>
            </w:pPr>
            <w:r>
              <w:rPr>
                <w:rFonts w:cs="宋体"/>
                <w:b/>
                <w:bCs/>
                <w:color w:val="000000"/>
                <w:sz w:val="20"/>
                <w:szCs w:val="20"/>
              </w:rPr>
              <w:t>1.62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15C89">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7D553">
            <w:pPr>
              <w:wordWrap w:val="0"/>
              <w:jc w:val="right"/>
              <w:textAlignment w:val="center"/>
              <w:rPr>
                <w:rFonts w:hint="default" w:cs="宋体"/>
                <w:b/>
                <w:color w:val="000000"/>
                <w:sz w:val="20"/>
                <w:szCs w:val="20"/>
              </w:rPr>
            </w:pPr>
            <w:r>
              <w:rPr>
                <w:rFonts w:cs="宋体"/>
                <w:b/>
                <w:bCs/>
                <w:color w:val="000000"/>
                <w:sz w:val="20"/>
                <w:szCs w:val="20"/>
              </w:rPr>
              <w:t>1.62</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FBE06">
            <w:pPr>
              <w:wordWrap w:val="0"/>
              <w:jc w:val="right"/>
              <w:textAlignment w:val="center"/>
              <w:rPr>
                <w:rFonts w:hint="default" w:cs="宋体"/>
                <w:b/>
                <w:color w:val="000000"/>
                <w:sz w:val="20"/>
                <w:szCs w:val="20"/>
              </w:rPr>
            </w:pPr>
            <w:r>
              <w:rPr>
                <w:b/>
                <w:color w:val="000000"/>
                <w:sz w:val="20"/>
              </w:rPr>
              <w:t xml:space="preserve"> </w:t>
            </w:r>
          </w:p>
        </w:tc>
      </w:tr>
      <w:tr w14:paraId="396A28D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14467">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9FFF4">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D19FE">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B03E8">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1C4EE">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CBCA6">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DEC25">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917FE">
            <w:pPr>
              <w:wordWrap w:val="0"/>
              <w:jc w:val="right"/>
              <w:textAlignment w:val="center"/>
              <w:rPr>
                <w:rFonts w:hint="default" w:cs="宋体"/>
                <w:b/>
                <w:color w:val="000000"/>
                <w:sz w:val="20"/>
                <w:szCs w:val="20"/>
              </w:rPr>
            </w:pPr>
            <w:r>
              <w:rPr>
                <w:color w:val="000000"/>
                <w:sz w:val="20"/>
              </w:rPr>
              <w:t xml:space="preserve"> </w:t>
            </w:r>
          </w:p>
        </w:tc>
      </w:tr>
      <w:tr w14:paraId="519BDB5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E8BF7">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C48DE">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420B9">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83C43">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CB546">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31D96">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2F78E">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FEA49">
            <w:pPr>
              <w:wordWrap w:val="0"/>
              <w:jc w:val="right"/>
              <w:textAlignment w:val="center"/>
              <w:rPr>
                <w:rFonts w:hint="default" w:cs="宋体"/>
                <w:b/>
                <w:color w:val="000000"/>
                <w:sz w:val="20"/>
                <w:szCs w:val="20"/>
              </w:rPr>
            </w:pPr>
            <w:r>
              <w:rPr>
                <w:color w:val="000000"/>
                <w:sz w:val="20"/>
              </w:rPr>
              <w:t xml:space="preserve"> </w:t>
            </w:r>
          </w:p>
        </w:tc>
      </w:tr>
      <w:tr w14:paraId="1F20A44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9D3A">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EA73D">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2C1F2">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76B9A">
            <w:pPr>
              <w:wordWrap w:val="0"/>
              <w:jc w:val="right"/>
              <w:textAlignment w:val="center"/>
              <w:rPr>
                <w:rFonts w:hint="default" w:cs="宋体"/>
                <w:b/>
                <w:color w:val="000000"/>
                <w:sz w:val="20"/>
                <w:szCs w:val="20"/>
              </w:rPr>
            </w:pPr>
            <w:r>
              <w:rPr>
                <w:rFonts w:cs="宋体"/>
                <w:color w:val="000000"/>
                <w:sz w:val="20"/>
                <w:szCs w:val="20"/>
              </w:rPr>
              <w:t>1.62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7FB8B">
            <w:pPr>
              <w:wordWrap w:val="0"/>
              <w:jc w:val="right"/>
              <w:textAlignment w:val="center"/>
              <w:rPr>
                <w:rFonts w:hint="default" w:cs="宋体"/>
                <w:b/>
                <w:color w:val="000000"/>
                <w:sz w:val="20"/>
                <w:szCs w:val="20"/>
              </w:rPr>
            </w:pPr>
            <w:r>
              <w:rPr>
                <w:rFonts w:cs="宋体"/>
                <w:color w:val="000000"/>
                <w:sz w:val="20"/>
                <w:szCs w:val="20"/>
              </w:rPr>
              <w:t>1.62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9BC11">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0B756">
            <w:pPr>
              <w:wordWrap w:val="0"/>
              <w:jc w:val="right"/>
              <w:textAlignment w:val="center"/>
              <w:rPr>
                <w:rFonts w:hint="default" w:cs="宋体"/>
                <w:b/>
                <w:color w:val="000000"/>
                <w:sz w:val="20"/>
                <w:szCs w:val="20"/>
              </w:rPr>
            </w:pPr>
            <w:r>
              <w:rPr>
                <w:rFonts w:cs="宋体"/>
                <w:color w:val="000000"/>
                <w:sz w:val="20"/>
                <w:szCs w:val="20"/>
              </w:rPr>
              <w:t>1.62</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62BF1">
            <w:pPr>
              <w:wordWrap w:val="0"/>
              <w:jc w:val="right"/>
              <w:textAlignment w:val="center"/>
              <w:rPr>
                <w:rFonts w:hint="default" w:cs="宋体"/>
                <w:b/>
                <w:color w:val="000000"/>
                <w:sz w:val="20"/>
                <w:szCs w:val="20"/>
              </w:rPr>
            </w:pPr>
            <w:r>
              <w:rPr>
                <w:color w:val="000000"/>
                <w:sz w:val="20"/>
              </w:rPr>
              <w:t xml:space="preserve"> </w:t>
            </w:r>
          </w:p>
        </w:tc>
      </w:tr>
    </w:tbl>
    <w:p w14:paraId="424A1413">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EF0FB2A">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F2CF59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DE0411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053C9FE">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AD6F94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重庆市沙坪坝区西永街道社区事务服务中心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425D49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A595661">
            <w:pPr>
              <w:jc w:val="right"/>
              <w:textAlignment w:val="bottom"/>
              <w:rPr>
                <w:rFonts w:hint="default" w:cs="宋体"/>
                <w:color w:val="000000"/>
                <w:sz w:val="20"/>
                <w:szCs w:val="20"/>
              </w:rPr>
            </w:pPr>
            <w:r>
              <w:rPr>
                <w:rFonts w:cs="宋体"/>
                <w:color w:val="000000"/>
                <w:sz w:val="20"/>
                <w:szCs w:val="20"/>
              </w:rPr>
              <w:t>公开08表</w:t>
            </w:r>
          </w:p>
        </w:tc>
      </w:tr>
      <w:tr w14:paraId="3C1D1AAB">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978C75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983A1E2">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9E61E1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91E6E8">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94E272">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BFFE77">
            <w:pPr>
              <w:jc w:val="center"/>
              <w:textAlignment w:val="bottom"/>
              <w:rPr>
                <w:rFonts w:hint="default" w:cs="宋体"/>
                <w:b/>
                <w:color w:val="000000"/>
                <w:sz w:val="20"/>
                <w:szCs w:val="20"/>
              </w:rPr>
            </w:pPr>
            <w:r>
              <w:rPr>
                <w:rFonts w:cs="宋体"/>
                <w:b/>
                <w:color w:val="000000"/>
                <w:sz w:val="20"/>
                <w:szCs w:val="20"/>
              </w:rPr>
              <w:t>本年支出</w:t>
            </w:r>
          </w:p>
        </w:tc>
      </w:tr>
      <w:tr w14:paraId="58DB912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43DA7">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CE14BE">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EBE8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DF098B">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7DF98F">
            <w:pPr>
              <w:jc w:val="center"/>
              <w:textAlignment w:val="center"/>
              <w:rPr>
                <w:rFonts w:hint="default" w:cs="宋体"/>
                <w:b/>
                <w:color w:val="000000"/>
                <w:sz w:val="20"/>
                <w:szCs w:val="20"/>
              </w:rPr>
            </w:pPr>
            <w:r>
              <w:rPr>
                <w:rFonts w:cs="宋体"/>
                <w:b/>
                <w:color w:val="000000"/>
                <w:sz w:val="20"/>
                <w:szCs w:val="20"/>
              </w:rPr>
              <w:t>项目支出</w:t>
            </w:r>
          </w:p>
        </w:tc>
      </w:tr>
      <w:tr w14:paraId="02D8DF6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D6E5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5E389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D31B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5A5E3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DCC75B">
            <w:pPr>
              <w:jc w:val="center"/>
              <w:rPr>
                <w:rFonts w:hint="default" w:cs="宋体"/>
                <w:b/>
                <w:color w:val="000000"/>
                <w:sz w:val="20"/>
                <w:szCs w:val="20"/>
              </w:rPr>
            </w:pPr>
          </w:p>
        </w:tc>
      </w:tr>
      <w:tr w14:paraId="6FB807A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02BB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99100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7B3A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83FDD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ADE85E">
            <w:pPr>
              <w:jc w:val="center"/>
              <w:rPr>
                <w:rFonts w:hint="default" w:cs="宋体"/>
                <w:b/>
                <w:color w:val="000000"/>
                <w:sz w:val="20"/>
                <w:szCs w:val="20"/>
              </w:rPr>
            </w:pPr>
          </w:p>
        </w:tc>
      </w:tr>
      <w:tr w14:paraId="0CCF2A06">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AAA0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28801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7C8A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68AF3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16ABF1">
            <w:pPr>
              <w:jc w:val="center"/>
              <w:rPr>
                <w:rFonts w:hint="default" w:cs="宋体"/>
                <w:b/>
                <w:color w:val="000000"/>
                <w:sz w:val="20"/>
                <w:szCs w:val="20"/>
              </w:rPr>
            </w:pPr>
          </w:p>
        </w:tc>
      </w:tr>
      <w:tr w14:paraId="0C38E8BD">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BEA3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4349D">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34A92">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0A439">
            <w:pPr>
              <w:wordWrap w:val="0"/>
              <w:jc w:val="right"/>
              <w:textAlignment w:val="center"/>
              <w:rPr>
                <w:rFonts w:hint="default" w:cs="宋体"/>
                <w:b/>
                <w:color w:val="000000"/>
                <w:sz w:val="20"/>
                <w:szCs w:val="20"/>
              </w:rPr>
            </w:pPr>
            <w:r>
              <w:rPr>
                <w:b/>
                <w:color w:val="000000"/>
                <w:sz w:val="20"/>
              </w:rPr>
              <w:t xml:space="preserve"> </w:t>
            </w:r>
          </w:p>
        </w:tc>
      </w:tr>
    </w:tbl>
    <w:p w14:paraId="7E455FD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8F55BB3">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679C7DE">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489A8E8">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07CBC9E2">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00C8D23">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C8F4DBB">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0A5ECDA">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087C5305">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DEDD73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02187B3">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重庆市沙坪坝区西永街道社区事务服务中心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15FB971">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059EE9B">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5237FE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18B20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6567B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47B291">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9A202B">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D0F40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2D90CD">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C7EBE9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73BC06">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00EC1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6E6495">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157861">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B7E952">
            <w:pPr>
              <w:spacing w:line="200" w:lineRule="exact"/>
              <w:jc w:val="right"/>
              <w:textAlignment w:val="bottom"/>
              <w:rPr>
                <w:rFonts w:hint="default" w:cs="宋体"/>
                <w:color w:val="000000"/>
                <w:sz w:val="16"/>
                <w:szCs w:val="16"/>
              </w:rPr>
            </w:pPr>
            <w:r>
              <w:rPr>
                <w:color w:val="000000"/>
                <w:sz w:val="16"/>
              </w:rPr>
              <w:t xml:space="preserve"> </w:t>
            </w:r>
          </w:p>
        </w:tc>
      </w:tr>
      <w:tr w14:paraId="61FFDB4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626B7D">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C282F0">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25F39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FE25B2">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F8E898">
            <w:pPr>
              <w:spacing w:line="200" w:lineRule="exact"/>
              <w:jc w:val="right"/>
              <w:textAlignment w:val="bottom"/>
              <w:rPr>
                <w:rFonts w:hint="default" w:cs="宋体"/>
                <w:color w:val="000000"/>
                <w:sz w:val="16"/>
                <w:szCs w:val="16"/>
              </w:rPr>
            </w:pPr>
            <w:r>
              <w:rPr>
                <w:color w:val="000000"/>
                <w:sz w:val="16"/>
              </w:rPr>
              <w:t xml:space="preserve"> </w:t>
            </w:r>
          </w:p>
        </w:tc>
      </w:tr>
      <w:tr w14:paraId="3D0DDE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8BCDEB">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780C5">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C3DB9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CBD10C">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1FA51B">
            <w:pPr>
              <w:spacing w:line="200" w:lineRule="exact"/>
              <w:jc w:val="right"/>
              <w:textAlignment w:val="bottom"/>
              <w:rPr>
                <w:rFonts w:hint="default" w:cs="宋体"/>
                <w:color w:val="000000"/>
                <w:sz w:val="16"/>
                <w:szCs w:val="16"/>
              </w:rPr>
            </w:pPr>
            <w:r>
              <w:rPr>
                <w:color w:val="000000"/>
                <w:sz w:val="16"/>
              </w:rPr>
              <w:t xml:space="preserve"> </w:t>
            </w:r>
          </w:p>
        </w:tc>
      </w:tr>
      <w:tr w14:paraId="37166E3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15A2C9">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12D40F">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5E118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D325DB">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03D23">
            <w:pPr>
              <w:spacing w:line="200" w:lineRule="exact"/>
              <w:jc w:val="center"/>
              <w:textAlignment w:val="center"/>
              <w:rPr>
                <w:rFonts w:hint="default" w:cs="宋体"/>
                <w:color w:val="000000"/>
                <w:sz w:val="16"/>
                <w:szCs w:val="16"/>
              </w:rPr>
            </w:pPr>
            <w:r>
              <w:rPr>
                <w:rFonts w:cs="宋体"/>
                <w:color w:val="000000"/>
                <w:sz w:val="16"/>
                <w:szCs w:val="16"/>
              </w:rPr>
              <w:t>—</w:t>
            </w:r>
          </w:p>
        </w:tc>
      </w:tr>
      <w:tr w14:paraId="229D78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8EE940">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974212">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CE964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676D91">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E33CBA">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399998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1FB553">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7BD856">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275B5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E9165D">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0BD93C">
            <w:pPr>
              <w:spacing w:line="200" w:lineRule="exact"/>
              <w:jc w:val="right"/>
              <w:textAlignment w:val="bottom"/>
              <w:rPr>
                <w:rFonts w:hint="default" w:cs="宋体"/>
                <w:color w:val="000000"/>
                <w:sz w:val="16"/>
                <w:szCs w:val="16"/>
              </w:rPr>
            </w:pPr>
            <w:r>
              <w:rPr>
                <w:color w:val="000000"/>
                <w:sz w:val="16"/>
              </w:rPr>
              <w:t xml:space="preserve"> </w:t>
            </w:r>
          </w:p>
        </w:tc>
      </w:tr>
      <w:tr w14:paraId="63120A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7E5D8C">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D79529">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81FC7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BE5DE2">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24710D">
            <w:pPr>
              <w:spacing w:line="200" w:lineRule="exact"/>
              <w:jc w:val="right"/>
              <w:textAlignment w:val="bottom"/>
              <w:rPr>
                <w:rFonts w:hint="default" w:cs="宋体"/>
                <w:color w:val="000000"/>
                <w:sz w:val="16"/>
                <w:szCs w:val="16"/>
              </w:rPr>
            </w:pPr>
            <w:r>
              <w:rPr>
                <w:color w:val="000000"/>
                <w:sz w:val="16"/>
              </w:rPr>
              <w:t xml:space="preserve"> </w:t>
            </w:r>
          </w:p>
        </w:tc>
      </w:tr>
      <w:tr w14:paraId="1C0A724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2F066D">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165D1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FD040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8F885C">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EFDC5">
            <w:pPr>
              <w:spacing w:line="200" w:lineRule="exact"/>
              <w:jc w:val="right"/>
              <w:textAlignment w:val="bottom"/>
              <w:rPr>
                <w:rFonts w:hint="default" w:cs="宋体"/>
                <w:color w:val="000000"/>
                <w:sz w:val="16"/>
                <w:szCs w:val="16"/>
              </w:rPr>
            </w:pPr>
            <w:r>
              <w:rPr>
                <w:color w:val="000000"/>
                <w:sz w:val="16"/>
              </w:rPr>
              <w:t xml:space="preserve"> </w:t>
            </w:r>
          </w:p>
        </w:tc>
      </w:tr>
      <w:tr w14:paraId="14CCB68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CF674F">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B272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9DAC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AA2B48">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4B24BA">
            <w:pPr>
              <w:spacing w:line="200" w:lineRule="exact"/>
              <w:jc w:val="right"/>
              <w:textAlignment w:val="bottom"/>
              <w:rPr>
                <w:rFonts w:hint="default" w:cs="宋体"/>
                <w:color w:val="000000"/>
                <w:sz w:val="16"/>
                <w:szCs w:val="16"/>
              </w:rPr>
            </w:pPr>
            <w:r>
              <w:rPr>
                <w:color w:val="000000"/>
                <w:sz w:val="16"/>
              </w:rPr>
              <w:t xml:space="preserve"> </w:t>
            </w:r>
          </w:p>
        </w:tc>
      </w:tr>
      <w:tr w14:paraId="5A8C78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844E44">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B30A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46B8D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2CA8E0">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5784C0">
            <w:pPr>
              <w:spacing w:line="200" w:lineRule="exact"/>
              <w:jc w:val="right"/>
              <w:textAlignment w:val="bottom"/>
              <w:rPr>
                <w:rFonts w:hint="default" w:cs="宋体"/>
                <w:color w:val="000000"/>
                <w:sz w:val="16"/>
                <w:szCs w:val="16"/>
              </w:rPr>
            </w:pPr>
            <w:r>
              <w:rPr>
                <w:color w:val="000000"/>
                <w:sz w:val="16"/>
              </w:rPr>
              <w:t xml:space="preserve"> </w:t>
            </w:r>
          </w:p>
        </w:tc>
      </w:tr>
      <w:tr w14:paraId="367EA9E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F36879">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FBC31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795BF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C92B08">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849CC2">
            <w:pPr>
              <w:spacing w:line="200" w:lineRule="exact"/>
              <w:jc w:val="right"/>
              <w:textAlignment w:val="bottom"/>
              <w:rPr>
                <w:rFonts w:hint="default" w:cs="宋体"/>
                <w:color w:val="000000"/>
                <w:sz w:val="16"/>
                <w:szCs w:val="16"/>
              </w:rPr>
            </w:pPr>
            <w:r>
              <w:rPr>
                <w:color w:val="000000"/>
                <w:sz w:val="16"/>
              </w:rPr>
              <w:t xml:space="preserve"> </w:t>
            </w:r>
          </w:p>
        </w:tc>
      </w:tr>
      <w:tr w14:paraId="14DFA2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49AEDB">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5E58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02F09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D593F2">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998DBE">
            <w:pPr>
              <w:spacing w:line="200" w:lineRule="exact"/>
              <w:jc w:val="right"/>
              <w:textAlignment w:val="bottom"/>
              <w:rPr>
                <w:rFonts w:hint="default" w:cs="宋体"/>
                <w:color w:val="000000"/>
                <w:sz w:val="16"/>
                <w:szCs w:val="16"/>
              </w:rPr>
            </w:pPr>
            <w:r>
              <w:rPr>
                <w:color w:val="000000"/>
                <w:sz w:val="16"/>
              </w:rPr>
              <w:t xml:space="preserve"> </w:t>
            </w:r>
          </w:p>
        </w:tc>
      </w:tr>
      <w:tr w14:paraId="596D6F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63C828">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29D9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649BB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B7CBD4">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132488">
            <w:pPr>
              <w:spacing w:line="200" w:lineRule="exact"/>
              <w:jc w:val="right"/>
              <w:textAlignment w:val="bottom"/>
              <w:rPr>
                <w:rFonts w:hint="default" w:cs="宋体"/>
                <w:color w:val="000000"/>
                <w:sz w:val="16"/>
                <w:szCs w:val="16"/>
              </w:rPr>
            </w:pPr>
            <w:r>
              <w:rPr>
                <w:color w:val="000000"/>
                <w:sz w:val="16"/>
              </w:rPr>
              <w:t xml:space="preserve"> </w:t>
            </w:r>
          </w:p>
        </w:tc>
      </w:tr>
      <w:tr w14:paraId="3AC7F3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4E9578">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C8F60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9472A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FEEB94">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A032C1">
            <w:pPr>
              <w:spacing w:line="200" w:lineRule="exact"/>
              <w:jc w:val="right"/>
              <w:textAlignment w:val="bottom"/>
              <w:rPr>
                <w:rFonts w:hint="default" w:cs="宋体"/>
                <w:color w:val="000000"/>
                <w:sz w:val="16"/>
                <w:szCs w:val="16"/>
              </w:rPr>
            </w:pPr>
            <w:r>
              <w:rPr>
                <w:color w:val="000000"/>
                <w:sz w:val="16"/>
              </w:rPr>
              <w:t xml:space="preserve"> </w:t>
            </w:r>
          </w:p>
        </w:tc>
      </w:tr>
      <w:tr w14:paraId="0EE309D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D44F3C">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F0885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AA44E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21EB3F">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4A927F">
            <w:pPr>
              <w:spacing w:line="200" w:lineRule="exact"/>
              <w:jc w:val="center"/>
              <w:textAlignment w:val="center"/>
              <w:rPr>
                <w:rFonts w:hint="default" w:cs="宋体"/>
                <w:color w:val="000000"/>
                <w:sz w:val="16"/>
                <w:szCs w:val="16"/>
              </w:rPr>
            </w:pPr>
            <w:r>
              <w:rPr>
                <w:rFonts w:cs="宋体"/>
                <w:color w:val="000000"/>
                <w:sz w:val="16"/>
                <w:szCs w:val="16"/>
              </w:rPr>
              <w:t>—</w:t>
            </w:r>
          </w:p>
        </w:tc>
      </w:tr>
      <w:tr w14:paraId="0C9972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FD23FE">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AAB8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73353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CDF473">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279559">
            <w:pPr>
              <w:spacing w:line="200" w:lineRule="exact"/>
              <w:jc w:val="right"/>
              <w:textAlignment w:val="bottom"/>
              <w:rPr>
                <w:rFonts w:hint="default" w:cs="宋体"/>
                <w:color w:val="000000"/>
                <w:sz w:val="16"/>
                <w:szCs w:val="16"/>
              </w:rPr>
            </w:pPr>
            <w:r>
              <w:rPr>
                <w:color w:val="000000"/>
                <w:sz w:val="16"/>
              </w:rPr>
              <w:t xml:space="preserve"> </w:t>
            </w:r>
          </w:p>
        </w:tc>
      </w:tr>
      <w:tr w14:paraId="1DD73A9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D0BCD8">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E9A98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1A3C1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805591">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5F3DEB">
            <w:pPr>
              <w:spacing w:line="200" w:lineRule="exact"/>
              <w:jc w:val="right"/>
              <w:textAlignment w:val="bottom"/>
              <w:rPr>
                <w:rFonts w:hint="default" w:cs="宋体"/>
                <w:color w:val="000000"/>
                <w:sz w:val="16"/>
                <w:szCs w:val="16"/>
              </w:rPr>
            </w:pPr>
            <w:r>
              <w:rPr>
                <w:color w:val="000000"/>
                <w:sz w:val="16"/>
              </w:rPr>
              <w:t xml:space="preserve"> </w:t>
            </w:r>
          </w:p>
        </w:tc>
      </w:tr>
      <w:tr w14:paraId="2299584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EF5AA4">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530B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DB1FA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5AC3A1">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0FCF88">
            <w:pPr>
              <w:spacing w:line="200" w:lineRule="exact"/>
              <w:jc w:val="right"/>
              <w:textAlignment w:val="bottom"/>
              <w:rPr>
                <w:rFonts w:hint="default" w:cs="宋体"/>
                <w:color w:val="000000"/>
                <w:sz w:val="16"/>
                <w:szCs w:val="16"/>
              </w:rPr>
            </w:pPr>
            <w:r>
              <w:rPr>
                <w:color w:val="000000"/>
                <w:sz w:val="16"/>
              </w:rPr>
              <w:t xml:space="preserve"> </w:t>
            </w:r>
          </w:p>
        </w:tc>
      </w:tr>
      <w:tr w14:paraId="5262CEE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DCFE73">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1A6D6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E2CF6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3C2A04">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24B5E5">
            <w:pPr>
              <w:spacing w:line="200" w:lineRule="exact"/>
              <w:jc w:val="right"/>
              <w:textAlignment w:val="bottom"/>
              <w:rPr>
                <w:rFonts w:hint="default" w:cs="宋体"/>
                <w:color w:val="000000"/>
                <w:sz w:val="16"/>
                <w:szCs w:val="16"/>
              </w:rPr>
            </w:pPr>
            <w:r>
              <w:rPr>
                <w:color w:val="000000"/>
                <w:sz w:val="16"/>
              </w:rPr>
              <w:t xml:space="preserve"> </w:t>
            </w:r>
          </w:p>
        </w:tc>
      </w:tr>
      <w:tr w14:paraId="10E298F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A792E3">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ADFB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2438E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A6F6B0">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52ADCE">
            <w:pPr>
              <w:spacing w:line="200" w:lineRule="exact"/>
              <w:jc w:val="right"/>
              <w:textAlignment w:val="bottom"/>
              <w:rPr>
                <w:rFonts w:hint="default" w:cs="宋体"/>
                <w:color w:val="000000"/>
                <w:sz w:val="16"/>
                <w:szCs w:val="16"/>
              </w:rPr>
            </w:pPr>
            <w:r>
              <w:rPr>
                <w:color w:val="000000"/>
                <w:sz w:val="16"/>
              </w:rPr>
              <w:t xml:space="preserve"> </w:t>
            </w:r>
          </w:p>
        </w:tc>
      </w:tr>
      <w:tr w14:paraId="160DA1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123EF9">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06C61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EA9FA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FB72BA">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6D3817">
            <w:pPr>
              <w:spacing w:line="200" w:lineRule="exact"/>
              <w:jc w:val="right"/>
              <w:textAlignment w:val="bottom"/>
              <w:rPr>
                <w:rFonts w:hint="default" w:cs="宋体"/>
                <w:color w:val="000000"/>
                <w:sz w:val="16"/>
                <w:szCs w:val="16"/>
              </w:rPr>
            </w:pPr>
            <w:r>
              <w:rPr>
                <w:color w:val="000000"/>
                <w:sz w:val="16"/>
              </w:rPr>
              <w:t xml:space="preserve"> </w:t>
            </w:r>
          </w:p>
        </w:tc>
      </w:tr>
      <w:tr w14:paraId="5837EACB">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EB0924">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A6C9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5A84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04FB63">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2CF822">
            <w:pPr>
              <w:spacing w:line="200" w:lineRule="exact"/>
              <w:jc w:val="right"/>
              <w:rPr>
                <w:rFonts w:hint="default" w:cs="宋体"/>
                <w:color w:val="000000"/>
                <w:sz w:val="16"/>
                <w:szCs w:val="16"/>
              </w:rPr>
            </w:pPr>
          </w:p>
        </w:tc>
      </w:tr>
      <w:tr w14:paraId="354C7D9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3761A9">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AA788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DF58E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6302D8">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0D948">
            <w:pPr>
              <w:spacing w:line="200" w:lineRule="exact"/>
              <w:jc w:val="right"/>
              <w:rPr>
                <w:rFonts w:hint="default" w:cs="宋体"/>
                <w:color w:val="000000"/>
                <w:sz w:val="16"/>
                <w:szCs w:val="16"/>
              </w:rPr>
            </w:pPr>
          </w:p>
        </w:tc>
      </w:tr>
    </w:tbl>
    <w:p w14:paraId="5279F86B">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625FF5-CA89-49E9-B32F-DBBC9C4920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E155676D-B74A-4F6F-833E-10209C7917A0}"/>
  </w:font>
  <w:font w:name="方正仿宋_GBK">
    <w:panose1 w:val="03000509000000000000"/>
    <w:charset w:val="86"/>
    <w:family w:val="script"/>
    <w:pitch w:val="default"/>
    <w:sig w:usb0="00000001" w:usb1="080E0000" w:usb2="00000000" w:usb3="00000000" w:csb0="00040000" w:csb1="00000000"/>
    <w:embedRegular r:id="rId3" w:fontKey="{9F470BBF-6DFA-4029-B223-C4B8C8FF954C}"/>
  </w:font>
  <w:font w:name="楷体">
    <w:panose1 w:val="02010609060101010101"/>
    <w:charset w:val="86"/>
    <w:family w:val="modern"/>
    <w:pitch w:val="default"/>
    <w:sig w:usb0="800002BF" w:usb1="38CF7CFA" w:usb2="00000016" w:usb3="00000000" w:csb0="00040001" w:csb1="00000000"/>
    <w:embedRegular r:id="rId4" w:fontKey="{CA175CE3-9F83-44F9-8A97-6C72B488624F}"/>
  </w:font>
  <w:font w:name="仿宋">
    <w:panose1 w:val="02010609060101010101"/>
    <w:charset w:val="86"/>
    <w:family w:val="modern"/>
    <w:pitch w:val="default"/>
    <w:sig w:usb0="800002BF" w:usb1="38CF7CFA" w:usb2="00000016" w:usb3="00000000" w:csb0="00040001" w:csb1="00000000"/>
    <w:embedRegular r:id="rId5" w:fontKey="{2D91535C-9615-43E1-A9C4-F350C1B0CB0A}"/>
  </w:font>
  <w:font w:name="Arial">
    <w:panose1 w:val="020B0604020202020204"/>
    <w:charset w:val="00"/>
    <w:family w:val="swiss"/>
    <w:pitch w:val="default"/>
    <w:sig w:usb0="E0002EFF" w:usb1="C000785B" w:usb2="00000009" w:usb3="00000000" w:csb0="400001FF" w:csb1="FFFF0000"/>
    <w:embedRegular r:id="rId6" w:fontKey="{09FDB8C5-385C-46F9-8B7B-731E274E40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920D8">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5BF48312">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7BC39">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36A7CA7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16 -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0459425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E3F69">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11FCC"/>
    <w:rsid w:val="0007090F"/>
    <w:rsid w:val="000A2837"/>
    <w:rsid w:val="0016522F"/>
    <w:rsid w:val="00167A8F"/>
    <w:rsid w:val="00197E13"/>
    <w:rsid w:val="001A0349"/>
    <w:rsid w:val="001D3BB7"/>
    <w:rsid w:val="001F6980"/>
    <w:rsid w:val="00200D15"/>
    <w:rsid w:val="0022556A"/>
    <w:rsid w:val="00225DC5"/>
    <w:rsid w:val="00297D08"/>
    <w:rsid w:val="002B254B"/>
    <w:rsid w:val="003E7715"/>
    <w:rsid w:val="003F6103"/>
    <w:rsid w:val="00463BB6"/>
    <w:rsid w:val="00466C9B"/>
    <w:rsid w:val="00492F98"/>
    <w:rsid w:val="00503A20"/>
    <w:rsid w:val="00536F27"/>
    <w:rsid w:val="00550ABE"/>
    <w:rsid w:val="005A1E13"/>
    <w:rsid w:val="005C209D"/>
    <w:rsid w:val="00600A9B"/>
    <w:rsid w:val="0066321D"/>
    <w:rsid w:val="006909C1"/>
    <w:rsid w:val="006B2AEC"/>
    <w:rsid w:val="006B6518"/>
    <w:rsid w:val="007106CE"/>
    <w:rsid w:val="00710956"/>
    <w:rsid w:val="00770383"/>
    <w:rsid w:val="007819D4"/>
    <w:rsid w:val="007B419D"/>
    <w:rsid w:val="007B7C4B"/>
    <w:rsid w:val="007D3D39"/>
    <w:rsid w:val="008341C1"/>
    <w:rsid w:val="00836A93"/>
    <w:rsid w:val="00841D51"/>
    <w:rsid w:val="00864C01"/>
    <w:rsid w:val="00994AF7"/>
    <w:rsid w:val="009B67B8"/>
    <w:rsid w:val="009D2B67"/>
    <w:rsid w:val="00A01EF2"/>
    <w:rsid w:val="00A566F9"/>
    <w:rsid w:val="00A665FC"/>
    <w:rsid w:val="00AF2751"/>
    <w:rsid w:val="00B03CCD"/>
    <w:rsid w:val="00B12389"/>
    <w:rsid w:val="00B32ACC"/>
    <w:rsid w:val="00B333DE"/>
    <w:rsid w:val="00B460C0"/>
    <w:rsid w:val="00BA6957"/>
    <w:rsid w:val="00BE2B89"/>
    <w:rsid w:val="00C04A56"/>
    <w:rsid w:val="00C10E9E"/>
    <w:rsid w:val="00C20C3E"/>
    <w:rsid w:val="00C722A4"/>
    <w:rsid w:val="00C95624"/>
    <w:rsid w:val="00D6137C"/>
    <w:rsid w:val="00D97042"/>
    <w:rsid w:val="00E81785"/>
    <w:rsid w:val="00EC2CC2"/>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B6551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2022年年初预算数</c:v>
                </c:pt>
              </c:strCache>
            </c:strRef>
          </c:tx>
          <c:spPr>
            <a:solidFill>
              <a:schemeClr val="accent1"/>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Sheet1!$B$2:$B$6</c:f>
              <c:numCache>
                <c:formatCode>General</c:formatCode>
                <c:ptCount val="5"/>
                <c:pt idx="0">
                  <c:v>0</c:v>
                </c:pt>
                <c:pt idx="1">
                  <c:v>0</c:v>
                </c:pt>
                <c:pt idx="2">
                  <c:v>0</c:v>
                </c:pt>
                <c:pt idx="3">
                  <c:v>0</c:v>
                </c:pt>
                <c:pt idx="4">
                  <c:v>0</c:v>
                </c:pt>
              </c:numCache>
            </c:numRef>
          </c:val>
        </c:ser>
        <c:ser>
          <c:idx val="1"/>
          <c:order val="1"/>
          <c:tx>
            <c:strRef>
              <c:f>Sheet1!$C$1</c:f>
              <c:strCache>
                <c:ptCount val="1"/>
                <c:pt idx="0">
                  <c:v>2023年年初预算数</c:v>
                </c:pt>
              </c:strCache>
            </c:strRef>
          </c:tx>
          <c:spPr>
            <a:solidFill>
              <a:schemeClr val="accent2"/>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Sheet1!$C$2:$C$6</c:f>
              <c:numCache>
                <c:formatCode>General</c:formatCode>
                <c:ptCount val="5"/>
                <c:pt idx="0">
                  <c:v>12.55</c:v>
                </c:pt>
                <c:pt idx="1">
                  <c:v>5.23</c:v>
                </c:pt>
                <c:pt idx="2">
                  <c:v>828.47</c:v>
                </c:pt>
                <c:pt idx="3">
                  <c:v>6.27</c:v>
                </c:pt>
              </c:numCache>
            </c:numRef>
          </c:val>
        </c:ser>
        <c:dLbls>
          <c:showLegendKey val="0"/>
          <c:showVal val="0"/>
          <c:showCatName val="0"/>
          <c:showSerName val="0"/>
          <c:showPercent val="0"/>
          <c:showBubbleSize val="0"/>
        </c:dLbls>
        <c:gapWidth val="219"/>
        <c:overlap val="-27"/>
        <c:axId val="106472192"/>
        <c:axId val="106476672"/>
      </c:barChart>
      <c:lineChart>
        <c:grouping val="standard"/>
        <c:varyColors val="0"/>
        <c:ser>
          <c:idx val="2"/>
          <c:order val="2"/>
          <c:tx>
            <c:strRef>
              <c:f>Sheet1!$D$1</c:f>
              <c:strCache>
                <c:ptCount val="1"/>
                <c:pt idx="0">
                  <c:v>增幅</c:v>
                </c:pt>
              </c:strCache>
            </c:strRef>
          </c:tx>
          <c:spPr>
            <a:ln w="28575" cap="rnd" cmpd="sng" algn="ctr">
              <a:solidFill>
                <a:schemeClr val="accent3"/>
              </a:solidFill>
              <a:prstDash val="solid"/>
              <a:round/>
            </a:ln>
            <a:effectLst/>
          </c:spPr>
          <c:marker>
            <c:symbol val="none"/>
          </c:marker>
          <c:dLbls>
            <c:delete val="1"/>
          </c:dLbls>
          <c:cat>
            <c:strRef>
              <c:f>Sheet1!$A$2:$A$6</c:f>
              <c:strCache>
                <c:ptCount val="5"/>
                <c:pt idx="0">
                  <c:v>社会保障和就业支出</c:v>
                </c:pt>
                <c:pt idx="1">
                  <c:v>卫生健康支出</c:v>
                </c:pt>
                <c:pt idx="2">
                  <c:v>城乡社区支出</c:v>
                </c:pt>
                <c:pt idx="3">
                  <c:v>住房保障支出</c:v>
                </c:pt>
              </c:strCache>
            </c:strRef>
          </c:cat>
          <c:val>
            <c:numRef>
              <c:f>Sheet1!$D$2:$D$6</c:f>
              <c:numCache>
                <c:formatCode>0.00%</c:formatCode>
                <c:ptCount val="5"/>
                <c:pt idx="0">
                  <c:v>1</c:v>
                </c:pt>
                <c:pt idx="1">
                  <c:v>1</c:v>
                </c:pt>
                <c:pt idx="2">
                  <c:v>1</c:v>
                </c:pt>
                <c:pt idx="3">
                  <c:v>1</c:v>
                </c:pt>
              </c:numCache>
            </c:numRef>
          </c:val>
          <c:smooth val="0"/>
        </c:ser>
        <c:dLbls>
          <c:showLegendKey val="0"/>
          <c:showVal val="0"/>
          <c:showCatName val="0"/>
          <c:showSerName val="0"/>
          <c:showPercent val="0"/>
          <c:showBubbleSize val="0"/>
        </c:dLbls>
        <c:marker val="0"/>
        <c:smooth val="0"/>
        <c:axId val="106478208"/>
        <c:axId val="107004288"/>
      </c:lineChart>
      <c:catAx>
        <c:axId val="1064721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6476672"/>
        <c:crosses val="autoZero"/>
        <c:auto val="1"/>
        <c:lblAlgn val="ctr"/>
        <c:lblOffset val="100"/>
        <c:noMultiLvlLbl val="0"/>
      </c:catAx>
      <c:valAx>
        <c:axId val="1064766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6472192"/>
        <c:crosses val="autoZero"/>
        <c:crossBetween val="between"/>
      </c:valAx>
      <c:catAx>
        <c:axId val="106478208"/>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004288"/>
        <c:crosses val="autoZero"/>
        <c:auto val="1"/>
        <c:lblAlgn val="ctr"/>
        <c:lblOffset val="100"/>
        <c:noMultiLvlLbl val="0"/>
      </c:catAx>
      <c:valAx>
        <c:axId val="107004288"/>
        <c:scaling>
          <c:orientation val="minMax"/>
        </c:scaling>
        <c:delete val="0"/>
        <c:axPos val="r"/>
        <c:numFmt formatCode="0.00%" sourceLinked="1"/>
        <c:majorTickMark val="out"/>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6478208"/>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b451aed-7d59-4889-97f2-95187b9b03c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2022年年初预算数</c:v>
                </c:pt>
              </c:strCache>
            </c:strRef>
          </c:tx>
          <c:spPr>
            <a:solidFill>
              <a:schemeClr val="accent1"/>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Sheet1!$B$2:$B$6</c:f>
              <c:numCache>
                <c:formatCode>General</c:formatCode>
                <c:ptCount val="5"/>
                <c:pt idx="0">
                  <c:v>0</c:v>
                </c:pt>
                <c:pt idx="1">
                  <c:v>0</c:v>
                </c:pt>
                <c:pt idx="2">
                  <c:v>0</c:v>
                </c:pt>
                <c:pt idx="3">
                  <c:v>0</c:v>
                </c:pt>
                <c:pt idx="4">
                  <c:v>0</c:v>
                </c:pt>
              </c:numCache>
            </c:numRef>
          </c:val>
        </c:ser>
        <c:ser>
          <c:idx val="1"/>
          <c:order val="1"/>
          <c:tx>
            <c:strRef>
              <c:f>Sheet1!$C$1</c:f>
              <c:strCache>
                <c:ptCount val="1"/>
                <c:pt idx="0">
                  <c:v>2023年年初预算数</c:v>
                </c:pt>
              </c:strCache>
            </c:strRef>
          </c:tx>
          <c:spPr>
            <a:solidFill>
              <a:schemeClr val="accent2"/>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Sheet1!$C$2:$C$6</c:f>
              <c:numCache>
                <c:formatCode>General</c:formatCode>
                <c:ptCount val="5"/>
                <c:pt idx="0">
                  <c:v>12.55</c:v>
                </c:pt>
                <c:pt idx="1">
                  <c:v>5.23</c:v>
                </c:pt>
                <c:pt idx="2">
                  <c:v>828.47</c:v>
                </c:pt>
                <c:pt idx="3">
                  <c:v>6.27</c:v>
                </c:pt>
              </c:numCache>
            </c:numRef>
          </c:val>
        </c:ser>
        <c:dLbls>
          <c:showLegendKey val="0"/>
          <c:showVal val="0"/>
          <c:showCatName val="0"/>
          <c:showSerName val="0"/>
          <c:showPercent val="0"/>
          <c:showBubbleSize val="0"/>
        </c:dLbls>
        <c:gapWidth val="219"/>
        <c:overlap val="-27"/>
        <c:axId val="131489792"/>
        <c:axId val="131491328"/>
      </c:barChart>
      <c:lineChart>
        <c:grouping val="standard"/>
        <c:varyColors val="0"/>
        <c:ser>
          <c:idx val="2"/>
          <c:order val="2"/>
          <c:tx>
            <c:strRef>
              <c:f>Sheet1!$D$1</c:f>
              <c:strCache>
                <c:ptCount val="1"/>
                <c:pt idx="0">
                  <c:v>增幅</c:v>
                </c:pt>
              </c:strCache>
            </c:strRef>
          </c:tx>
          <c:spPr>
            <a:ln w="28575" cap="rnd" cmpd="sng" algn="ctr">
              <a:solidFill>
                <a:schemeClr val="accent3"/>
              </a:solidFill>
              <a:prstDash val="solid"/>
              <a:round/>
            </a:ln>
            <a:effectLst/>
          </c:spPr>
          <c:marker>
            <c:symbol val="none"/>
          </c:marker>
          <c:dLbls>
            <c:delete val="1"/>
          </c:dLbls>
          <c:cat>
            <c:strRef>
              <c:f>Sheet1!$A$2:$A$6</c:f>
              <c:strCache>
                <c:ptCount val="5"/>
                <c:pt idx="0">
                  <c:v>社会保障和就业支出</c:v>
                </c:pt>
                <c:pt idx="1">
                  <c:v>卫生健康支出</c:v>
                </c:pt>
                <c:pt idx="2">
                  <c:v>城乡社区支出</c:v>
                </c:pt>
                <c:pt idx="3">
                  <c:v>住房保障支出</c:v>
                </c:pt>
              </c:strCache>
            </c:strRef>
          </c:cat>
          <c:val>
            <c:numRef>
              <c:f>Sheet1!$D$2:$D$6</c:f>
              <c:numCache>
                <c:formatCode>0.00%</c:formatCode>
                <c:ptCount val="5"/>
                <c:pt idx="0">
                  <c:v>1</c:v>
                </c:pt>
                <c:pt idx="1">
                  <c:v>1</c:v>
                </c:pt>
                <c:pt idx="2">
                  <c:v>1</c:v>
                </c:pt>
                <c:pt idx="3">
                  <c:v>1</c:v>
                </c:pt>
              </c:numCache>
            </c:numRef>
          </c:val>
          <c:smooth val="0"/>
        </c:ser>
        <c:dLbls>
          <c:showLegendKey val="0"/>
          <c:showVal val="0"/>
          <c:showCatName val="0"/>
          <c:showSerName val="0"/>
          <c:showPercent val="0"/>
          <c:showBubbleSize val="0"/>
        </c:dLbls>
        <c:marker val="0"/>
        <c:smooth val="0"/>
        <c:axId val="131493248"/>
        <c:axId val="104277120"/>
      </c:lineChart>
      <c:catAx>
        <c:axId val="1314897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1491328"/>
        <c:crosses val="autoZero"/>
        <c:auto val="1"/>
        <c:lblAlgn val="ctr"/>
        <c:lblOffset val="100"/>
        <c:noMultiLvlLbl val="0"/>
      </c:catAx>
      <c:valAx>
        <c:axId val="1314913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1489792"/>
        <c:crosses val="autoZero"/>
        <c:crossBetween val="between"/>
      </c:valAx>
      <c:catAx>
        <c:axId val="131493248"/>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4277120"/>
        <c:crosses val="autoZero"/>
        <c:auto val="1"/>
        <c:lblAlgn val="ctr"/>
        <c:lblOffset val="100"/>
        <c:noMultiLvlLbl val="0"/>
      </c:catAx>
      <c:valAx>
        <c:axId val="104277120"/>
        <c:scaling>
          <c:orientation val="minMax"/>
        </c:scaling>
        <c:delete val="0"/>
        <c:axPos val="r"/>
        <c:numFmt formatCode="0.00%" sourceLinked="1"/>
        <c:majorTickMark val="out"/>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1493248"/>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586d0e0-a743-4cdc-8182-583d5f6bac9c}"/>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2022年年初预算数</c:v>
                </c:pt>
              </c:strCache>
            </c:strRef>
          </c:tx>
          <c:spPr>
            <a:solidFill>
              <a:schemeClr val="accent1"/>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Sheet1!$B$2:$B$6</c:f>
              <c:numCache>
                <c:formatCode>General</c:formatCode>
                <c:ptCount val="5"/>
                <c:pt idx="0">
                  <c:v>0</c:v>
                </c:pt>
                <c:pt idx="1">
                  <c:v>0</c:v>
                </c:pt>
                <c:pt idx="2">
                  <c:v>0</c:v>
                </c:pt>
                <c:pt idx="3">
                  <c:v>0</c:v>
                </c:pt>
                <c:pt idx="4">
                  <c:v>0</c:v>
                </c:pt>
              </c:numCache>
            </c:numRef>
          </c:val>
        </c:ser>
        <c:ser>
          <c:idx val="1"/>
          <c:order val="1"/>
          <c:tx>
            <c:strRef>
              <c:f>Sheet1!$C$1</c:f>
              <c:strCache>
                <c:ptCount val="1"/>
                <c:pt idx="0">
                  <c:v>2023年年初预算数</c:v>
                </c:pt>
              </c:strCache>
            </c:strRef>
          </c:tx>
          <c:spPr>
            <a:solidFill>
              <a:schemeClr val="accent2"/>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Sheet1!$C$2:$C$6</c:f>
              <c:numCache>
                <c:formatCode>General</c:formatCode>
                <c:ptCount val="5"/>
                <c:pt idx="0">
                  <c:v>12.55</c:v>
                </c:pt>
                <c:pt idx="1">
                  <c:v>5.23</c:v>
                </c:pt>
                <c:pt idx="2">
                  <c:v>828.47</c:v>
                </c:pt>
                <c:pt idx="3">
                  <c:v>6.27</c:v>
                </c:pt>
              </c:numCache>
            </c:numRef>
          </c:val>
        </c:ser>
        <c:dLbls>
          <c:showLegendKey val="0"/>
          <c:showVal val="0"/>
          <c:showCatName val="0"/>
          <c:showSerName val="0"/>
          <c:showPercent val="0"/>
          <c:showBubbleSize val="0"/>
        </c:dLbls>
        <c:gapWidth val="219"/>
        <c:overlap val="-27"/>
        <c:axId val="106409344"/>
        <c:axId val="124937344"/>
      </c:barChart>
      <c:lineChart>
        <c:grouping val="standard"/>
        <c:varyColors val="0"/>
        <c:ser>
          <c:idx val="2"/>
          <c:order val="2"/>
          <c:tx>
            <c:strRef>
              <c:f>Sheet1!$D$1</c:f>
              <c:strCache>
                <c:ptCount val="1"/>
                <c:pt idx="0">
                  <c:v>增幅</c:v>
                </c:pt>
              </c:strCache>
            </c:strRef>
          </c:tx>
          <c:spPr>
            <a:ln w="28575" cap="rnd" cmpd="sng" algn="ctr">
              <a:solidFill>
                <a:schemeClr val="accent3"/>
              </a:solidFill>
              <a:prstDash val="solid"/>
              <a:round/>
            </a:ln>
            <a:effectLst/>
          </c:spPr>
          <c:marker>
            <c:symbol val="none"/>
          </c:marker>
          <c:dLbls>
            <c:delete val="1"/>
          </c:dLbls>
          <c:cat>
            <c:strRef>
              <c:f>Sheet1!$A$2:$A$6</c:f>
              <c:strCache>
                <c:ptCount val="5"/>
                <c:pt idx="0">
                  <c:v>社会保障和就业支出</c:v>
                </c:pt>
                <c:pt idx="1">
                  <c:v>卫生健康支出</c:v>
                </c:pt>
                <c:pt idx="2">
                  <c:v>城乡社区支出</c:v>
                </c:pt>
                <c:pt idx="3">
                  <c:v>住房保障支出</c:v>
                </c:pt>
              </c:strCache>
            </c:strRef>
          </c:cat>
          <c:val>
            <c:numRef>
              <c:f>Sheet1!$D$2:$D$6</c:f>
              <c:numCache>
                <c:formatCode>0.00%</c:formatCode>
                <c:ptCount val="5"/>
                <c:pt idx="0">
                  <c:v>1</c:v>
                </c:pt>
                <c:pt idx="1">
                  <c:v>1</c:v>
                </c:pt>
                <c:pt idx="2">
                  <c:v>1</c:v>
                </c:pt>
                <c:pt idx="3">
                  <c:v>1</c:v>
                </c:pt>
              </c:numCache>
            </c:numRef>
          </c:val>
          <c:smooth val="0"/>
        </c:ser>
        <c:dLbls>
          <c:showLegendKey val="0"/>
          <c:showVal val="0"/>
          <c:showCatName val="0"/>
          <c:showSerName val="0"/>
          <c:showPercent val="0"/>
          <c:showBubbleSize val="0"/>
        </c:dLbls>
        <c:marker val="0"/>
        <c:smooth val="0"/>
        <c:axId val="124938880"/>
        <c:axId val="124952960"/>
      </c:lineChart>
      <c:catAx>
        <c:axId val="1064093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937344"/>
        <c:crosses val="autoZero"/>
        <c:auto val="1"/>
        <c:lblAlgn val="ctr"/>
        <c:lblOffset val="100"/>
        <c:noMultiLvlLbl val="0"/>
      </c:catAx>
      <c:valAx>
        <c:axId val="1249373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6409344"/>
        <c:crosses val="autoZero"/>
        <c:crossBetween val="between"/>
      </c:valAx>
      <c:catAx>
        <c:axId val="124938880"/>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4952960"/>
        <c:crosses val="autoZero"/>
        <c:auto val="1"/>
        <c:lblAlgn val="ctr"/>
        <c:lblOffset val="100"/>
        <c:noMultiLvlLbl val="0"/>
      </c:catAx>
      <c:valAx>
        <c:axId val="124952960"/>
        <c:scaling>
          <c:orientation val="minMax"/>
        </c:scaling>
        <c:delete val="0"/>
        <c:axPos val="r"/>
        <c:numFmt formatCode="0.00%" sourceLinked="1"/>
        <c:majorTickMark val="out"/>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938880"/>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5be0438-02ea-4225-aac4-fc9899b658f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2022年年初预算数</c:v>
                </c:pt>
              </c:strCache>
            </c:strRef>
          </c:tx>
          <c:spPr>
            <a:solidFill>
              <a:schemeClr val="accent1"/>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Sheet1!$B$2:$B$6</c:f>
              <c:numCache>
                <c:formatCode>General</c:formatCode>
                <c:ptCount val="5"/>
                <c:pt idx="0">
                  <c:v>0</c:v>
                </c:pt>
                <c:pt idx="1">
                  <c:v>0</c:v>
                </c:pt>
                <c:pt idx="2">
                  <c:v>0</c:v>
                </c:pt>
                <c:pt idx="3">
                  <c:v>0</c:v>
                </c:pt>
                <c:pt idx="4">
                  <c:v>0</c:v>
                </c:pt>
              </c:numCache>
            </c:numRef>
          </c:val>
        </c:ser>
        <c:ser>
          <c:idx val="1"/>
          <c:order val="1"/>
          <c:tx>
            <c:strRef>
              <c:f>Sheet1!$C$1</c:f>
              <c:strCache>
                <c:ptCount val="1"/>
                <c:pt idx="0">
                  <c:v>2023年年初预算数</c:v>
                </c:pt>
              </c:strCache>
            </c:strRef>
          </c:tx>
          <c:spPr>
            <a:solidFill>
              <a:schemeClr val="accent2"/>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Sheet1!$C$2:$C$6</c:f>
              <c:numCache>
                <c:formatCode>General</c:formatCode>
                <c:ptCount val="5"/>
                <c:pt idx="0">
                  <c:v>12.55</c:v>
                </c:pt>
                <c:pt idx="1">
                  <c:v>5.23</c:v>
                </c:pt>
                <c:pt idx="2">
                  <c:v>828.47</c:v>
                </c:pt>
                <c:pt idx="3">
                  <c:v>6.27</c:v>
                </c:pt>
              </c:numCache>
            </c:numRef>
          </c:val>
        </c:ser>
        <c:dLbls>
          <c:showLegendKey val="0"/>
          <c:showVal val="0"/>
          <c:showCatName val="0"/>
          <c:showSerName val="0"/>
          <c:showPercent val="0"/>
          <c:showBubbleSize val="0"/>
        </c:dLbls>
        <c:gapWidth val="219"/>
        <c:overlap val="-27"/>
        <c:axId val="124975744"/>
        <c:axId val="125534592"/>
      </c:barChart>
      <c:lineChart>
        <c:grouping val="standard"/>
        <c:varyColors val="0"/>
        <c:ser>
          <c:idx val="2"/>
          <c:order val="2"/>
          <c:tx>
            <c:strRef>
              <c:f>Sheet1!$D$1</c:f>
              <c:strCache>
                <c:ptCount val="1"/>
                <c:pt idx="0">
                  <c:v>增幅</c:v>
                </c:pt>
              </c:strCache>
            </c:strRef>
          </c:tx>
          <c:spPr>
            <a:ln w="28575" cap="rnd" cmpd="sng" algn="ctr">
              <a:solidFill>
                <a:schemeClr val="accent3"/>
              </a:solidFill>
              <a:prstDash val="solid"/>
              <a:round/>
            </a:ln>
            <a:effectLst/>
          </c:spPr>
          <c:marker>
            <c:symbol val="none"/>
          </c:marker>
          <c:dLbls>
            <c:delete val="1"/>
          </c:dLbls>
          <c:cat>
            <c:strRef>
              <c:f>Sheet1!$A$2:$A$6</c:f>
              <c:strCache>
                <c:ptCount val="5"/>
                <c:pt idx="0">
                  <c:v>社会保障和就业支出</c:v>
                </c:pt>
                <c:pt idx="1">
                  <c:v>卫生健康支出</c:v>
                </c:pt>
                <c:pt idx="2">
                  <c:v>城乡社区支出</c:v>
                </c:pt>
                <c:pt idx="3">
                  <c:v>住房保障支出</c:v>
                </c:pt>
              </c:strCache>
            </c:strRef>
          </c:cat>
          <c:val>
            <c:numRef>
              <c:f>Sheet1!$D$2:$D$6</c:f>
              <c:numCache>
                <c:formatCode>0.00%</c:formatCode>
                <c:ptCount val="5"/>
                <c:pt idx="0">
                  <c:v>1</c:v>
                </c:pt>
                <c:pt idx="1">
                  <c:v>1</c:v>
                </c:pt>
                <c:pt idx="2">
                  <c:v>1</c:v>
                </c:pt>
                <c:pt idx="3">
                  <c:v>1</c:v>
                </c:pt>
              </c:numCache>
            </c:numRef>
          </c:val>
          <c:smooth val="0"/>
        </c:ser>
        <c:dLbls>
          <c:showLegendKey val="0"/>
          <c:showVal val="0"/>
          <c:showCatName val="0"/>
          <c:showSerName val="0"/>
          <c:showPercent val="0"/>
          <c:showBubbleSize val="0"/>
        </c:dLbls>
        <c:marker val="0"/>
        <c:smooth val="0"/>
        <c:axId val="125536128"/>
        <c:axId val="125537664"/>
      </c:lineChart>
      <c:catAx>
        <c:axId val="1249757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534592"/>
        <c:crosses val="autoZero"/>
        <c:auto val="1"/>
        <c:lblAlgn val="ctr"/>
        <c:lblOffset val="100"/>
        <c:noMultiLvlLbl val="0"/>
      </c:catAx>
      <c:valAx>
        <c:axId val="1255345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975744"/>
        <c:crosses val="autoZero"/>
        <c:crossBetween val="between"/>
      </c:valAx>
      <c:catAx>
        <c:axId val="125536128"/>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5537664"/>
        <c:crosses val="autoZero"/>
        <c:auto val="1"/>
        <c:lblAlgn val="ctr"/>
        <c:lblOffset val="100"/>
        <c:noMultiLvlLbl val="0"/>
      </c:catAx>
      <c:valAx>
        <c:axId val="125537664"/>
        <c:scaling>
          <c:orientation val="minMax"/>
        </c:scaling>
        <c:delete val="0"/>
        <c:axPos val="r"/>
        <c:numFmt formatCode="0.00%" sourceLinked="1"/>
        <c:majorTickMark val="out"/>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5536128"/>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dc93247-bbde-4f3a-bf48-22f4c035b63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2022年年初预算数</c:v>
                </c:pt>
              </c:strCache>
            </c:strRef>
          </c:tx>
          <c:spPr>
            <a:solidFill>
              <a:schemeClr val="accent1"/>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Sheet1!$B$2:$B$6</c:f>
              <c:numCache>
                <c:formatCode>General</c:formatCode>
                <c:ptCount val="5"/>
                <c:pt idx="0">
                  <c:v>0</c:v>
                </c:pt>
                <c:pt idx="1">
                  <c:v>0</c:v>
                </c:pt>
                <c:pt idx="2">
                  <c:v>0</c:v>
                </c:pt>
                <c:pt idx="3">
                  <c:v>0</c:v>
                </c:pt>
                <c:pt idx="4">
                  <c:v>0</c:v>
                </c:pt>
              </c:numCache>
            </c:numRef>
          </c:val>
        </c:ser>
        <c:ser>
          <c:idx val="1"/>
          <c:order val="1"/>
          <c:tx>
            <c:strRef>
              <c:f>Sheet1!$C$1</c:f>
              <c:strCache>
                <c:ptCount val="1"/>
                <c:pt idx="0">
                  <c:v>2023年年初预算数</c:v>
                </c:pt>
              </c:strCache>
            </c:strRef>
          </c:tx>
          <c:spPr>
            <a:solidFill>
              <a:schemeClr val="accent2"/>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Sheet1!$C$2:$C$6</c:f>
              <c:numCache>
                <c:formatCode>General</c:formatCode>
                <c:ptCount val="5"/>
                <c:pt idx="0">
                  <c:v>12.55</c:v>
                </c:pt>
                <c:pt idx="1">
                  <c:v>5.23</c:v>
                </c:pt>
                <c:pt idx="2">
                  <c:v>828.47</c:v>
                </c:pt>
                <c:pt idx="3">
                  <c:v>6.27</c:v>
                </c:pt>
              </c:numCache>
            </c:numRef>
          </c:val>
        </c:ser>
        <c:dLbls>
          <c:showLegendKey val="0"/>
          <c:showVal val="0"/>
          <c:showCatName val="0"/>
          <c:showSerName val="0"/>
          <c:showPercent val="0"/>
          <c:showBubbleSize val="0"/>
        </c:dLbls>
        <c:gapWidth val="219"/>
        <c:overlap val="-27"/>
        <c:axId val="130254720"/>
        <c:axId val="130256256"/>
      </c:barChart>
      <c:lineChart>
        <c:grouping val="standard"/>
        <c:varyColors val="0"/>
        <c:ser>
          <c:idx val="2"/>
          <c:order val="2"/>
          <c:tx>
            <c:strRef>
              <c:f>Sheet1!$D$1</c:f>
              <c:strCache>
                <c:ptCount val="1"/>
                <c:pt idx="0">
                  <c:v>增幅</c:v>
                </c:pt>
              </c:strCache>
            </c:strRef>
          </c:tx>
          <c:spPr>
            <a:ln w="28575" cap="rnd" cmpd="sng" algn="ctr">
              <a:solidFill>
                <a:schemeClr val="accent3"/>
              </a:solidFill>
              <a:prstDash val="solid"/>
              <a:round/>
            </a:ln>
            <a:effectLst/>
          </c:spPr>
          <c:marker>
            <c:symbol val="none"/>
          </c:marker>
          <c:dLbls>
            <c:delete val="1"/>
          </c:dLbls>
          <c:cat>
            <c:strRef>
              <c:f>Sheet1!$A$2:$A$6</c:f>
              <c:strCache>
                <c:ptCount val="5"/>
                <c:pt idx="0">
                  <c:v>社会保障和就业支出</c:v>
                </c:pt>
                <c:pt idx="1">
                  <c:v>卫生健康支出</c:v>
                </c:pt>
                <c:pt idx="2">
                  <c:v>城乡社区支出</c:v>
                </c:pt>
                <c:pt idx="3">
                  <c:v>住房保障支出</c:v>
                </c:pt>
              </c:strCache>
            </c:strRef>
          </c:cat>
          <c:val>
            <c:numRef>
              <c:f>Sheet1!$D$2:$D$6</c:f>
              <c:numCache>
                <c:formatCode>0.00%</c:formatCode>
                <c:ptCount val="5"/>
                <c:pt idx="0">
                  <c:v>1</c:v>
                </c:pt>
                <c:pt idx="1">
                  <c:v>1</c:v>
                </c:pt>
                <c:pt idx="2">
                  <c:v>1</c:v>
                </c:pt>
                <c:pt idx="3">
                  <c:v>1</c:v>
                </c:pt>
              </c:numCache>
            </c:numRef>
          </c:val>
          <c:smooth val="0"/>
        </c:ser>
        <c:dLbls>
          <c:showLegendKey val="0"/>
          <c:showVal val="0"/>
          <c:showCatName val="0"/>
          <c:showSerName val="0"/>
          <c:showPercent val="0"/>
          <c:showBubbleSize val="0"/>
        </c:dLbls>
        <c:marker val="0"/>
        <c:smooth val="0"/>
        <c:axId val="130339968"/>
        <c:axId val="130341504"/>
      </c:lineChart>
      <c:catAx>
        <c:axId val="1302547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256256"/>
        <c:crosses val="autoZero"/>
        <c:auto val="1"/>
        <c:lblAlgn val="ctr"/>
        <c:lblOffset val="100"/>
        <c:noMultiLvlLbl val="0"/>
      </c:catAx>
      <c:valAx>
        <c:axId val="1302562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254720"/>
        <c:crosses val="autoZero"/>
        <c:crossBetween val="between"/>
      </c:valAx>
      <c:catAx>
        <c:axId val="130339968"/>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0341504"/>
        <c:crosses val="autoZero"/>
        <c:auto val="1"/>
        <c:lblAlgn val="ctr"/>
        <c:lblOffset val="100"/>
        <c:noMultiLvlLbl val="0"/>
      </c:catAx>
      <c:valAx>
        <c:axId val="130341504"/>
        <c:scaling>
          <c:orientation val="minMax"/>
        </c:scaling>
        <c:delete val="0"/>
        <c:axPos val="r"/>
        <c:numFmt formatCode="0.00%" sourceLinked="1"/>
        <c:majorTickMark val="out"/>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339968"/>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17d2d63-468f-4c15-92dd-d0f8a40f8e3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2022年年初预算数</c:v>
                </c:pt>
              </c:strCache>
            </c:strRef>
          </c:tx>
          <c:spPr>
            <a:solidFill>
              <a:schemeClr val="accent1"/>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Sheet1!$B$2:$B$6</c:f>
              <c:numCache>
                <c:formatCode>General</c:formatCode>
                <c:ptCount val="5"/>
                <c:pt idx="0">
                  <c:v>0</c:v>
                </c:pt>
                <c:pt idx="1">
                  <c:v>0</c:v>
                </c:pt>
                <c:pt idx="2">
                  <c:v>0</c:v>
                </c:pt>
                <c:pt idx="3">
                  <c:v>0</c:v>
                </c:pt>
                <c:pt idx="4">
                  <c:v>0</c:v>
                </c:pt>
              </c:numCache>
            </c:numRef>
          </c:val>
        </c:ser>
        <c:ser>
          <c:idx val="1"/>
          <c:order val="1"/>
          <c:tx>
            <c:strRef>
              <c:f>Sheet1!$C$1</c:f>
              <c:strCache>
                <c:ptCount val="1"/>
                <c:pt idx="0">
                  <c:v>2023年年初预算数</c:v>
                </c:pt>
              </c:strCache>
            </c:strRef>
          </c:tx>
          <c:spPr>
            <a:solidFill>
              <a:schemeClr val="accent2"/>
            </a:solidFill>
            <a:ln>
              <a:noFill/>
            </a:ln>
            <a:effectLst/>
          </c:spPr>
          <c:invertIfNegative val="0"/>
          <c:dLbls>
            <c:delete val="1"/>
          </c:dLbls>
          <c:cat>
            <c:strRef>
              <c:f>Sheet1!$A$2:$A$6</c:f>
              <c:strCache>
                <c:ptCount val="5"/>
                <c:pt idx="0">
                  <c:v>社会保障和就业支出</c:v>
                </c:pt>
                <c:pt idx="1">
                  <c:v>卫生健康支出</c:v>
                </c:pt>
                <c:pt idx="2">
                  <c:v>城乡社区支出</c:v>
                </c:pt>
                <c:pt idx="3">
                  <c:v>住房保障支出</c:v>
                </c:pt>
              </c:strCache>
            </c:strRef>
          </c:cat>
          <c:val>
            <c:numRef>
              <c:f>Sheet1!$C$2:$C$6</c:f>
              <c:numCache>
                <c:formatCode>General</c:formatCode>
                <c:ptCount val="5"/>
                <c:pt idx="0">
                  <c:v>12.55</c:v>
                </c:pt>
                <c:pt idx="1">
                  <c:v>5.23</c:v>
                </c:pt>
                <c:pt idx="2">
                  <c:v>828.47</c:v>
                </c:pt>
                <c:pt idx="3">
                  <c:v>6.27</c:v>
                </c:pt>
              </c:numCache>
            </c:numRef>
          </c:val>
        </c:ser>
        <c:dLbls>
          <c:showLegendKey val="0"/>
          <c:showVal val="0"/>
          <c:showCatName val="0"/>
          <c:showSerName val="0"/>
          <c:showPercent val="0"/>
          <c:showBubbleSize val="0"/>
        </c:dLbls>
        <c:gapWidth val="219"/>
        <c:overlap val="-27"/>
        <c:axId val="130503808"/>
        <c:axId val="130505344"/>
      </c:barChart>
      <c:lineChart>
        <c:grouping val="standard"/>
        <c:varyColors val="0"/>
        <c:ser>
          <c:idx val="2"/>
          <c:order val="2"/>
          <c:tx>
            <c:strRef>
              <c:f>Sheet1!$D$1</c:f>
              <c:strCache>
                <c:ptCount val="1"/>
                <c:pt idx="0">
                  <c:v>增幅</c:v>
                </c:pt>
              </c:strCache>
            </c:strRef>
          </c:tx>
          <c:spPr>
            <a:ln w="28575" cap="rnd" cmpd="sng" algn="ctr">
              <a:solidFill>
                <a:schemeClr val="accent3"/>
              </a:solidFill>
              <a:prstDash val="solid"/>
              <a:round/>
            </a:ln>
            <a:effectLst/>
          </c:spPr>
          <c:marker>
            <c:symbol val="none"/>
          </c:marker>
          <c:dLbls>
            <c:delete val="1"/>
          </c:dLbls>
          <c:cat>
            <c:strRef>
              <c:f>Sheet1!$A$2:$A$6</c:f>
              <c:strCache>
                <c:ptCount val="5"/>
                <c:pt idx="0">
                  <c:v>社会保障和就业支出</c:v>
                </c:pt>
                <c:pt idx="1">
                  <c:v>卫生健康支出</c:v>
                </c:pt>
                <c:pt idx="2">
                  <c:v>城乡社区支出</c:v>
                </c:pt>
                <c:pt idx="3">
                  <c:v>住房保障支出</c:v>
                </c:pt>
              </c:strCache>
            </c:strRef>
          </c:cat>
          <c:val>
            <c:numRef>
              <c:f>Sheet1!$D$2:$D$6</c:f>
              <c:numCache>
                <c:formatCode>0.00%</c:formatCode>
                <c:ptCount val="5"/>
                <c:pt idx="0">
                  <c:v>1</c:v>
                </c:pt>
                <c:pt idx="1">
                  <c:v>1</c:v>
                </c:pt>
                <c:pt idx="2">
                  <c:v>1</c:v>
                </c:pt>
                <c:pt idx="3">
                  <c:v>1</c:v>
                </c:pt>
              </c:numCache>
            </c:numRef>
          </c:val>
          <c:smooth val="0"/>
        </c:ser>
        <c:dLbls>
          <c:showLegendKey val="0"/>
          <c:showVal val="0"/>
          <c:showCatName val="0"/>
          <c:showSerName val="0"/>
          <c:showPercent val="0"/>
          <c:showBubbleSize val="0"/>
        </c:dLbls>
        <c:marker val="0"/>
        <c:smooth val="0"/>
        <c:axId val="130507136"/>
        <c:axId val="130508672"/>
      </c:lineChart>
      <c:catAx>
        <c:axId val="1305038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505344"/>
        <c:crosses val="autoZero"/>
        <c:auto val="1"/>
        <c:lblAlgn val="ctr"/>
        <c:lblOffset val="100"/>
        <c:noMultiLvlLbl val="0"/>
      </c:catAx>
      <c:valAx>
        <c:axId val="1305053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503808"/>
        <c:crosses val="autoZero"/>
        <c:crossBetween val="between"/>
      </c:valAx>
      <c:catAx>
        <c:axId val="130507136"/>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0508672"/>
        <c:crosses val="autoZero"/>
        <c:auto val="1"/>
        <c:lblAlgn val="ctr"/>
        <c:lblOffset val="100"/>
        <c:noMultiLvlLbl val="0"/>
      </c:catAx>
      <c:valAx>
        <c:axId val="130508672"/>
        <c:scaling>
          <c:orientation val="minMax"/>
        </c:scaling>
        <c:delete val="0"/>
        <c:axPos val="r"/>
        <c:numFmt formatCode="0.00%" sourceLinked="1"/>
        <c:majorTickMark val="out"/>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507136"/>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c86d765-4e4a-4c26-aac0-6e2c52aeb06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5271</Words>
  <Characters>5880</Characters>
  <Lines>89</Lines>
  <Paragraphs>25</Paragraphs>
  <TotalTime>70</TotalTime>
  <ScaleCrop>false</ScaleCrop>
  <LinksUpToDate>false</LinksUpToDate>
  <CharactersWithSpaces>6078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2024-09-29T01:26:00Z</dcterms:created>
  <dc:creator>Administrator</dc:creator>
  <cp:lastModifiedBy>silence</cp:lastModifiedBy>
  <dcterms:modified xsi:type="dcterms:W3CDTF">2024-11-14T08:31:13Z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