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kern w:val="0"/>
        </w:rPr>
      </w:pPr>
      <w:bookmarkStart w:id="0" w:name="_GoBack"/>
      <w:bookmarkEnd w:id="0"/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line="594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香街发</w:t>
      </w:r>
      <w:r>
        <w:rPr>
          <w:rFonts w:hint="eastAsia"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56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ind w:firstLine="883"/>
        <w:jc w:val="center"/>
        <w:rPr>
          <w:rFonts w:eastAsia="方正小标宋_GBK"/>
          <w:b/>
          <w:sz w:val="44"/>
          <w:szCs w:val="44"/>
        </w:rPr>
      </w:pPr>
    </w:p>
    <w:p>
      <w:pPr>
        <w:pStyle w:val="10"/>
        <w:ind w:firstLine="360"/>
      </w:pP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</w:rPr>
      </w:pPr>
      <w:r>
        <w:rPr>
          <w:rFonts w:hint="eastAsia" w:eastAsia="方正小标宋_GBK"/>
          <w:b w:val="0"/>
          <w:bCs/>
          <w:sz w:val="44"/>
          <w:szCs w:val="44"/>
        </w:rPr>
        <w:t>香炉山街道办事处</w:t>
      </w: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  <w:lang w:eastAsia="zh-CN"/>
        </w:rPr>
      </w:pPr>
      <w:r>
        <w:rPr>
          <w:rFonts w:hint="eastAsia" w:eastAsia="方正小标宋_GBK"/>
          <w:b w:val="0"/>
          <w:bCs/>
          <w:sz w:val="44"/>
          <w:szCs w:val="44"/>
        </w:rPr>
        <w:t>关于印发《</w:t>
      </w:r>
      <w:r>
        <w:rPr>
          <w:rFonts w:hint="eastAsia" w:eastAsia="方正小标宋_GBK"/>
          <w:b w:val="0"/>
          <w:bCs/>
          <w:sz w:val="44"/>
          <w:szCs w:val="44"/>
          <w:lang w:eastAsia="zh-CN"/>
        </w:rPr>
        <w:t>香炉山街道</w:t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2021年十项</w:t>
      </w:r>
      <w:r>
        <w:rPr>
          <w:rFonts w:hint="eastAsia" w:eastAsia="方正小标宋_GBK"/>
          <w:b w:val="0"/>
          <w:bCs/>
          <w:sz w:val="44"/>
          <w:szCs w:val="44"/>
          <w:lang w:eastAsia="zh-CN"/>
        </w:rPr>
        <w:t>民生实事</w:t>
      </w: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</w:rPr>
      </w:pPr>
      <w:r>
        <w:rPr>
          <w:rFonts w:hint="eastAsia" w:eastAsia="方正小标宋_GBK"/>
          <w:b w:val="0"/>
          <w:bCs/>
          <w:sz w:val="44"/>
          <w:szCs w:val="44"/>
          <w:lang w:eastAsia="zh-CN"/>
        </w:rPr>
        <w:t>项目清单</w:t>
      </w:r>
      <w:r>
        <w:rPr>
          <w:rFonts w:hint="eastAsia" w:eastAsia="方正小标宋_GBK"/>
          <w:b w:val="0"/>
          <w:bCs/>
          <w:sz w:val="44"/>
          <w:szCs w:val="44"/>
        </w:rPr>
        <w:t>》的通知</w:t>
      </w:r>
    </w:p>
    <w:p>
      <w:pPr>
        <w:adjustRightInd/>
        <w:snapToGrid/>
        <w:spacing w:line="600" w:lineRule="exact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各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社区</w:t>
      </w:r>
      <w:r>
        <w:rPr>
          <w:rFonts w:hint="eastAsia" w:eastAsia="方正仿宋_GBK"/>
          <w:bCs/>
          <w:sz w:val="32"/>
          <w:szCs w:val="32"/>
          <w:lang w:eastAsia="zh-CN"/>
        </w:rPr>
        <w:t>（村）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中心、所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方正仿宋_GBK"/>
          <w:bCs/>
          <w:sz w:val="32"/>
          <w:szCs w:val="32"/>
          <w:lang w:eastAsia="zh-CN"/>
        </w:rPr>
      </w:pPr>
      <w:r>
        <w:rPr>
          <w:rFonts w:hint="default" w:eastAsia="方正仿宋_GBK"/>
          <w:bCs/>
          <w:sz w:val="32"/>
          <w:szCs w:val="32"/>
          <w:lang w:eastAsia="zh-CN"/>
        </w:rPr>
        <w:t>现将《</w:t>
      </w:r>
      <w:r>
        <w:rPr>
          <w:rFonts w:hint="eastAsia" w:eastAsia="方正仿宋_GBK"/>
          <w:bCs/>
          <w:sz w:val="32"/>
          <w:szCs w:val="32"/>
          <w:lang w:eastAsia="zh-CN"/>
        </w:rPr>
        <w:t>香炉山街道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2021年十项</w:t>
      </w:r>
      <w:r>
        <w:rPr>
          <w:rFonts w:hint="eastAsia" w:eastAsia="方正仿宋_GBK"/>
          <w:bCs/>
          <w:sz w:val="32"/>
          <w:szCs w:val="32"/>
          <w:lang w:eastAsia="zh-CN"/>
        </w:rPr>
        <w:t>民生实事项目清单</w:t>
      </w:r>
      <w:r>
        <w:rPr>
          <w:rFonts w:hint="default" w:eastAsia="方正仿宋_GBK"/>
          <w:bCs/>
          <w:sz w:val="32"/>
          <w:szCs w:val="32"/>
          <w:lang w:eastAsia="zh-CN"/>
        </w:rPr>
        <w:t>》印发给你们，请结合实际认真贯彻落实。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方正仿宋_GBK"/>
          <w:bCs/>
          <w:sz w:val="32"/>
          <w:szCs w:val="32"/>
          <w:lang w:eastAsia="zh-CN"/>
        </w:rPr>
      </w:pPr>
      <w:r>
        <w:rPr>
          <w:rFonts w:hint="default" w:eastAsia="方正仿宋_GBK"/>
          <w:bCs/>
          <w:sz w:val="32"/>
          <w:szCs w:val="32"/>
          <w:lang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香炉山街道办事处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120" w:firstLine="640" w:firstLineChars="200"/>
        <w:jc w:val="righ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香炉山街道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2021年十项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民生实事项目清单</w:t>
      </w:r>
    </w:p>
    <w:tbl>
      <w:tblPr>
        <w:tblStyle w:val="17"/>
        <w:tblW w:w="10674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15"/>
        <w:gridCol w:w="6945"/>
        <w:gridCol w:w="102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94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任务内容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责任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爱国卫生行动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推动爱国卫生工作：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抓好疫情后期群众健康教育服务，推动新冠病毒疫苗接种不少于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6300人次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；2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开展环境整治，提升社区人居环境品质，实施“洁净社区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专项行动；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民事办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经发办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城市增绿添色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推动花园城市建设：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推进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个社区公园建设，新增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20000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平方米以上公共公园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；2.实施增绿添色专项行动，栽种开花植物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500株以上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；3.启动已征未用空地整治，撒播花种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斤以上，落实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5000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平米绿化整治；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经发办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highlight w:val="none"/>
                <w:vertAlign w:val="baseline"/>
                <w:lang w:val="en-US" w:eastAsia="zh-CN"/>
              </w:rPr>
              <w:t>规建办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市政管理提升</w:t>
            </w:r>
          </w:p>
        </w:tc>
        <w:tc>
          <w:tcPr>
            <w:tcW w:w="6945" w:type="dxa"/>
          </w:tcPr>
          <w:p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推动智慧城市建设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推动新建临时停车场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个，新增停车位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以上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eastAsia="zh-CN"/>
              </w:rPr>
              <w:t>，缓解停车难问题。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经发办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基础民生保障</w:t>
            </w:r>
          </w:p>
        </w:tc>
        <w:tc>
          <w:tcPr>
            <w:tcW w:w="6945" w:type="dxa"/>
          </w:tcPr>
          <w:p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推动基础民生保障：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1.落实困难群体帮扶，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帮扶慰问困难群体不少于140户320人发放帮扶资金24万以上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；2.推动基本医疗参保率达到90%。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民事办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社保所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基层文化建设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推动人文城市建设：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1.新增1个以上基层文化阵地，落实党史主题公园建设；2.开展</w:t>
            </w:r>
            <w:r>
              <w:rPr>
                <w:rFonts w:hint="eastAsia" w:ascii="Calibri" w:hAnsi="Calibri" w:cs="Times New Roman"/>
                <w:sz w:val="24"/>
                <w:szCs w:val="32"/>
                <w:vertAlign w:val="baseline"/>
                <w:lang w:val="en-US" w:eastAsia="zh-CN"/>
              </w:rPr>
              <w:t>庆祝建党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100周年系列主题文化活动；3.</w:t>
            </w: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推出不少于10期辖区文物专项宣传推广，完成香街文物古树名录集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 xml:space="preserve">。 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民事办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党政办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党建办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社会平安建设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推动平安城市建设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highlight w:val="none"/>
                <w:vertAlign w:val="baseline"/>
                <w:lang w:eastAsia="zh-CN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highlight w:val="none"/>
                <w:vertAlign w:val="baseline"/>
                <w:lang w:val="en-US" w:eastAsia="zh-CN"/>
              </w:rPr>
              <w:t>.推进康居西城车库视频监控全覆盖；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2.探索实施平安巡防制度，投入22万元建立平安巡防队。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综执办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就业创业服务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推动就业创业服务：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1.全年开展5期职业技能培训，完成150名失业人员培训；2.通过春风行动等专场招聘活动，提供就业岗位500个；3.建成1个街道就业创业综合服务平台。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社保所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公益服务提升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推动公益服务提升：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新建一个门球场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实施辖区健身器材全面维修整治；2</w:t>
            </w: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整合利用社工组织，投入51万元实施社工服务项目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 xml:space="preserve"> 3.</w:t>
            </w: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抓好养老服务事业，启用1个街道养老服务中心，以中心带站提升5个社区养老服务站服务品质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 w:val="24"/>
                <w:szCs w:val="32"/>
                <w:lang w:val="en-US" w:eastAsia="zh-CN"/>
              </w:rPr>
              <w:t>4.为100空巢高龄老人安装智能关爱系统。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民事办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生态环境保护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推动河长制工作：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1.实施会家桥周边河岸环境整治，新增绿地500平米以上；2.实施河堤缺口修复，落实500米河岸美化提升。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规建办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便民设施建设</w:t>
            </w:r>
          </w:p>
        </w:tc>
        <w:tc>
          <w:tcPr>
            <w:tcW w:w="6945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vertAlign w:val="baseline"/>
                <w:lang w:eastAsia="zh-CN"/>
              </w:rPr>
              <w:t>推动便民设施建设：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vertAlign w:val="baseline"/>
                <w:lang w:val="en-US" w:eastAsia="zh-CN"/>
              </w:rPr>
              <w:t>1.实施4个社区便民服务中心改造提升；2.撤换安装破损地砖500平米以上；3.改造无障碍通道100余米；增设便民座椅50个。</w:t>
            </w:r>
          </w:p>
        </w:tc>
        <w:tc>
          <w:tcPr>
            <w:tcW w:w="10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民事办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  <w:t>经发办</w:t>
            </w:r>
          </w:p>
        </w:tc>
        <w:tc>
          <w:tcPr>
            <w:tcW w:w="735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455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香炉山街道党政办公室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939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3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7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TEq2NMAAAAE&#10;AQAADwAAAGRycy9kb3ducmV2LnhtbE2PQUvDQBCF74L/YRnBm920VAkxmyKCvXhqtIK3aXaaBLOz&#10;YXfbRH+9oxe9DDze4833ys3sBnWmEHvPBpaLDBRx423PrYHXl6ebHFRMyBYHz2TgkyJsqsuLEgvr&#10;J97RuU6tkhKOBRroUhoLrWPTkcO48COxeEcfHCaRodU24CTlbtCrLLvTDnuWDx2O9NhR81GfnIHt&#10;/PW2fg7vaahx19zu3UN73E7GXF8ts3tQieb0F4YffEGHSpgO/sQ2qsGADEm/V7xVnos8SGidg65K&#10;/R+++gZQSwMEFAAAAAgAh07iQODBTu00AgAAXwQAAA4AAABkcnMvZTJvRG9jLnhtbK1UTY7TMBTe&#10;I3EHy3uatCNGnarpqExVhFQxIxXE2nWcxpLtZ9luk3IAuAErNuznXD0Hz07SQQOLWbBxv/j9fp/f&#10;6/y21YochfMSTEHHo5wSYTiU0uwL+vnT+s2UEh+YKZkCIwp6Ep7eLl6/mjd2JiZQgyqFI5jE+Flj&#10;C1qHYGdZ5nktNPMjsMKgsQKnWcBPt89KxxrMrlU2yfPrrAFXWgdceI+3q85I+4zuJQmhqiQXK+AH&#10;LUzosjqhWEBKvpbW00XqtqoED/dV5UUgqqDINKQTiyDexTNbzNls75itJe9bYC9p4RknzaTBopdU&#10;KxYYOTj5VyotuQMPVRhx0FlHJCmCLMb5M222NbMicUGpvb2I7v9fWv7x+OCILAs6ocQwjQ9+/vH9&#10;/PPx/OsbmUR5Gutn6LW16Bfad9Di0Az3Hi8j67ZyOv4iH4J2FPd0EVe0gfAYNJ1MpzmaONpurm6m&#10;SfzsKdg6H94L0CSCgjp8uyQpO258wEbQdXCJtQyspVLp/ZQhTUGvr97mKeBiwQhlMDBS6FqNKLS7&#10;tue1g/KEtBx0c+EtX0ssvmE+PDCHg4Dt4qqEezwqBVgEekRJDe7rv+6jP74PWilpcLAKanCPKFEf&#10;DL4bJgwDcAPYDcAc9B3gpI5xBS1PEANcUAOsHOgvuD/LWANNzHCsVNAwwLvQDTfuHxfLZXI6WCf3&#10;dReAU2dZ2Jit5bFMJ+TyEKCSSeMoUKdKrxvOXZK+35E42H9+J6+n/4X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ExKtjTAAAABAEAAA8AAAAAAAAAAQAgAAAAIgAAAGRycy9kb3ducmV2LnhtbFBL&#10;AQIUABQAAAAIAIdO4kDgwU7tNAIAAF8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FC5CF"/>
    <w:multiLevelType w:val="singleLevel"/>
    <w:tmpl w:val="978FC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28EEEC"/>
    <w:multiLevelType w:val="singleLevel"/>
    <w:tmpl w:val="3928EE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395D05"/>
    <w:multiLevelType w:val="multilevel"/>
    <w:tmpl w:val="5B395D0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6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545" w:firstLine="0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009B168E"/>
    <w:rsid w:val="00027910"/>
    <w:rsid w:val="00031582"/>
    <w:rsid w:val="00034DE4"/>
    <w:rsid w:val="0003513A"/>
    <w:rsid w:val="00043BFF"/>
    <w:rsid w:val="000469E0"/>
    <w:rsid w:val="00056074"/>
    <w:rsid w:val="00061642"/>
    <w:rsid w:val="0006169A"/>
    <w:rsid w:val="000971BE"/>
    <w:rsid w:val="000C172C"/>
    <w:rsid w:val="000C6AF6"/>
    <w:rsid w:val="00101304"/>
    <w:rsid w:val="001061AE"/>
    <w:rsid w:val="00112025"/>
    <w:rsid w:val="00130478"/>
    <w:rsid w:val="00132132"/>
    <w:rsid w:val="00137342"/>
    <w:rsid w:val="00152366"/>
    <w:rsid w:val="00152368"/>
    <w:rsid w:val="0015297B"/>
    <w:rsid w:val="00167420"/>
    <w:rsid w:val="00183A86"/>
    <w:rsid w:val="00191C35"/>
    <w:rsid w:val="001A4451"/>
    <w:rsid w:val="001C0A71"/>
    <w:rsid w:val="001C1638"/>
    <w:rsid w:val="001D0C95"/>
    <w:rsid w:val="001D47A8"/>
    <w:rsid w:val="002433C7"/>
    <w:rsid w:val="00245607"/>
    <w:rsid w:val="00247DE3"/>
    <w:rsid w:val="002640BA"/>
    <w:rsid w:val="002665C3"/>
    <w:rsid w:val="00271C8D"/>
    <w:rsid w:val="002748F1"/>
    <w:rsid w:val="0027615D"/>
    <w:rsid w:val="00284345"/>
    <w:rsid w:val="002C1723"/>
    <w:rsid w:val="002D3171"/>
    <w:rsid w:val="002D4939"/>
    <w:rsid w:val="002D6D97"/>
    <w:rsid w:val="002F4439"/>
    <w:rsid w:val="00301FC6"/>
    <w:rsid w:val="003117E5"/>
    <w:rsid w:val="003177B0"/>
    <w:rsid w:val="00371063"/>
    <w:rsid w:val="003879DD"/>
    <w:rsid w:val="00396482"/>
    <w:rsid w:val="003A53A7"/>
    <w:rsid w:val="003B15D5"/>
    <w:rsid w:val="003C1982"/>
    <w:rsid w:val="003D6158"/>
    <w:rsid w:val="003D6F25"/>
    <w:rsid w:val="003F6A52"/>
    <w:rsid w:val="0040677C"/>
    <w:rsid w:val="00412DC0"/>
    <w:rsid w:val="00415B50"/>
    <w:rsid w:val="004222A8"/>
    <w:rsid w:val="0042261E"/>
    <w:rsid w:val="004335D6"/>
    <w:rsid w:val="00443078"/>
    <w:rsid w:val="00467FFC"/>
    <w:rsid w:val="00484473"/>
    <w:rsid w:val="00490300"/>
    <w:rsid w:val="004A6113"/>
    <w:rsid w:val="004C13DB"/>
    <w:rsid w:val="004E422C"/>
    <w:rsid w:val="004E4E28"/>
    <w:rsid w:val="004F2170"/>
    <w:rsid w:val="00502615"/>
    <w:rsid w:val="00505E97"/>
    <w:rsid w:val="00510AB1"/>
    <w:rsid w:val="005220FB"/>
    <w:rsid w:val="005235DB"/>
    <w:rsid w:val="005456C5"/>
    <w:rsid w:val="005566A2"/>
    <w:rsid w:val="005607A8"/>
    <w:rsid w:val="0056160D"/>
    <w:rsid w:val="00571200"/>
    <w:rsid w:val="00582E82"/>
    <w:rsid w:val="005959A8"/>
    <w:rsid w:val="005B2AC9"/>
    <w:rsid w:val="005B470B"/>
    <w:rsid w:val="005B6B8C"/>
    <w:rsid w:val="005C3324"/>
    <w:rsid w:val="005C74F2"/>
    <w:rsid w:val="005E0DDC"/>
    <w:rsid w:val="005E466A"/>
    <w:rsid w:val="005E4CDC"/>
    <w:rsid w:val="005E5921"/>
    <w:rsid w:val="005F0FEF"/>
    <w:rsid w:val="005F40B3"/>
    <w:rsid w:val="006266FE"/>
    <w:rsid w:val="006355E8"/>
    <w:rsid w:val="00635DBD"/>
    <w:rsid w:val="00643795"/>
    <w:rsid w:val="006524A6"/>
    <w:rsid w:val="00656E0A"/>
    <w:rsid w:val="00656EFF"/>
    <w:rsid w:val="00667869"/>
    <w:rsid w:val="00671190"/>
    <w:rsid w:val="006774BF"/>
    <w:rsid w:val="006917FA"/>
    <w:rsid w:val="006A26C1"/>
    <w:rsid w:val="006A2AF1"/>
    <w:rsid w:val="006B1600"/>
    <w:rsid w:val="006B62F3"/>
    <w:rsid w:val="006C195C"/>
    <w:rsid w:val="006D11BA"/>
    <w:rsid w:val="006E6274"/>
    <w:rsid w:val="006F7783"/>
    <w:rsid w:val="00720E68"/>
    <w:rsid w:val="007240AA"/>
    <w:rsid w:val="00732F8E"/>
    <w:rsid w:val="0074081E"/>
    <w:rsid w:val="007A1092"/>
    <w:rsid w:val="007A17AD"/>
    <w:rsid w:val="007A270E"/>
    <w:rsid w:val="007B2EE7"/>
    <w:rsid w:val="007C54E2"/>
    <w:rsid w:val="007D0AA4"/>
    <w:rsid w:val="007D6BE4"/>
    <w:rsid w:val="007E5ABA"/>
    <w:rsid w:val="007E7FFD"/>
    <w:rsid w:val="007F0ADB"/>
    <w:rsid w:val="00805DE1"/>
    <w:rsid w:val="008117F0"/>
    <w:rsid w:val="00820FAA"/>
    <w:rsid w:val="00820FF1"/>
    <w:rsid w:val="0082360F"/>
    <w:rsid w:val="00825A63"/>
    <w:rsid w:val="00831D0C"/>
    <w:rsid w:val="00850C0F"/>
    <w:rsid w:val="00853DD7"/>
    <w:rsid w:val="00861846"/>
    <w:rsid w:val="0087223C"/>
    <w:rsid w:val="008876CF"/>
    <w:rsid w:val="008C066D"/>
    <w:rsid w:val="008C13F2"/>
    <w:rsid w:val="008D010B"/>
    <w:rsid w:val="008D12B2"/>
    <w:rsid w:val="008E076E"/>
    <w:rsid w:val="008E1010"/>
    <w:rsid w:val="008E39F6"/>
    <w:rsid w:val="008F2DA0"/>
    <w:rsid w:val="00924930"/>
    <w:rsid w:val="00955279"/>
    <w:rsid w:val="00963D4E"/>
    <w:rsid w:val="00964AB1"/>
    <w:rsid w:val="00970062"/>
    <w:rsid w:val="00977E58"/>
    <w:rsid w:val="00980DCA"/>
    <w:rsid w:val="009B102E"/>
    <w:rsid w:val="009B168E"/>
    <w:rsid w:val="009B3426"/>
    <w:rsid w:val="009F4748"/>
    <w:rsid w:val="00A12CC4"/>
    <w:rsid w:val="00A21015"/>
    <w:rsid w:val="00A40B4C"/>
    <w:rsid w:val="00A44EF7"/>
    <w:rsid w:val="00A979E1"/>
    <w:rsid w:val="00AA7936"/>
    <w:rsid w:val="00AB10E7"/>
    <w:rsid w:val="00AC1C14"/>
    <w:rsid w:val="00AC584D"/>
    <w:rsid w:val="00AD4784"/>
    <w:rsid w:val="00AD55B4"/>
    <w:rsid w:val="00AD57DA"/>
    <w:rsid w:val="00AD72A3"/>
    <w:rsid w:val="00AE41B7"/>
    <w:rsid w:val="00AE57CB"/>
    <w:rsid w:val="00AE7D96"/>
    <w:rsid w:val="00B00D42"/>
    <w:rsid w:val="00B11466"/>
    <w:rsid w:val="00B31A5C"/>
    <w:rsid w:val="00B35EC4"/>
    <w:rsid w:val="00B43CD3"/>
    <w:rsid w:val="00B50BED"/>
    <w:rsid w:val="00B66F90"/>
    <w:rsid w:val="00B91DD8"/>
    <w:rsid w:val="00B9321C"/>
    <w:rsid w:val="00BC03BF"/>
    <w:rsid w:val="00BC4311"/>
    <w:rsid w:val="00BE7449"/>
    <w:rsid w:val="00BF5927"/>
    <w:rsid w:val="00C03604"/>
    <w:rsid w:val="00C04D1B"/>
    <w:rsid w:val="00C07172"/>
    <w:rsid w:val="00C24315"/>
    <w:rsid w:val="00C3732F"/>
    <w:rsid w:val="00C63C3E"/>
    <w:rsid w:val="00C7112A"/>
    <w:rsid w:val="00C73509"/>
    <w:rsid w:val="00C90198"/>
    <w:rsid w:val="00C93767"/>
    <w:rsid w:val="00CB7E00"/>
    <w:rsid w:val="00CC1DF3"/>
    <w:rsid w:val="00CC5817"/>
    <w:rsid w:val="00CD45C5"/>
    <w:rsid w:val="00CD5E0A"/>
    <w:rsid w:val="00CE389A"/>
    <w:rsid w:val="00CF277A"/>
    <w:rsid w:val="00CF7157"/>
    <w:rsid w:val="00D20244"/>
    <w:rsid w:val="00D44D1F"/>
    <w:rsid w:val="00D55B55"/>
    <w:rsid w:val="00D61340"/>
    <w:rsid w:val="00D61713"/>
    <w:rsid w:val="00D6426C"/>
    <w:rsid w:val="00D67FA1"/>
    <w:rsid w:val="00D92C33"/>
    <w:rsid w:val="00DF2071"/>
    <w:rsid w:val="00DF4B7A"/>
    <w:rsid w:val="00DF711F"/>
    <w:rsid w:val="00DF7525"/>
    <w:rsid w:val="00DF78DE"/>
    <w:rsid w:val="00E07752"/>
    <w:rsid w:val="00E243D4"/>
    <w:rsid w:val="00E327B6"/>
    <w:rsid w:val="00E34CEE"/>
    <w:rsid w:val="00E41F31"/>
    <w:rsid w:val="00E55D85"/>
    <w:rsid w:val="00E66CA9"/>
    <w:rsid w:val="00E744A8"/>
    <w:rsid w:val="00E92A94"/>
    <w:rsid w:val="00EA565C"/>
    <w:rsid w:val="00EC7D5F"/>
    <w:rsid w:val="00ED07CE"/>
    <w:rsid w:val="00ED17D1"/>
    <w:rsid w:val="00F24372"/>
    <w:rsid w:val="00F31CB9"/>
    <w:rsid w:val="00F32521"/>
    <w:rsid w:val="00F3342C"/>
    <w:rsid w:val="00F34089"/>
    <w:rsid w:val="00F46770"/>
    <w:rsid w:val="00F5283F"/>
    <w:rsid w:val="00F54B34"/>
    <w:rsid w:val="00F56381"/>
    <w:rsid w:val="00F56EAD"/>
    <w:rsid w:val="00F74E31"/>
    <w:rsid w:val="00F76C18"/>
    <w:rsid w:val="00F82457"/>
    <w:rsid w:val="00F83B3E"/>
    <w:rsid w:val="00F85AD9"/>
    <w:rsid w:val="00F921A6"/>
    <w:rsid w:val="00FB6188"/>
    <w:rsid w:val="00FB67BD"/>
    <w:rsid w:val="00FC1560"/>
    <w:rsid w:val="00FD4C92"/>
    <w:rsid w:val="00FD5457"/>
    <w:rsid w:val="00FD7B44"/>
    <w:rsid w:val="018D3677"/>
    <w:rsid w:val="01AB1729"/>
    <w:rsid w:val="020B7506"/>
    <w:rsid w:val="021069ED"/>
    <w:rsid w:val="03DF4F62"/>
    <w:rsid w:val="041852A1"/>
    <w:rsid w:val="045B7E3F"/>
    <w:rsid w:val="04E17009"/>
    <w:rsid w:val="05792AB6"/>
    <w:rsid w:val="05D52979"/>
    <w:rsid w:val="06D35468"/>
    <w:rsid w:val="0818679E"/>
    <w:rsid w:val="09093111"/>
    <w:rsid w:val="0C9034C4"/>
    <w:rsid w:val="0DB96626"/>
    <w:rsid w:val="0DDA22E6"/>
    <w:rsid w:val="0E34001A"/>
    <w:rsid w:val="0ECC5C0B"/>
    <w:rsid w:val="0F564D4F"/>
    <w:rsid w:val="113B38D3"/>
    <w:rsid w:val="11530CB6"/>
    <w:rsid w:val="119D2F58"/>
    <w:rsid w:val="11A20D53"/>
    <w:rsid w:val="120035C0"/>
    <w:rsid w:val="12633A72"/>
    <w:rsid w:val="133B2A9F"/>
    <w:rsid w:val="147274D6"/>
    <w:rsid w:val="14A93883"/>
    <w:rsid w:val="14E93D29"/>
    <w:rsid w:val="156112C8"/>
    <w:rsid w:val="17766168"/>
    <w:rsid w:val="18CE4AC6"/>
    <w:rsid w:val="19CC39BA"/>
    <w:rsid w:val="1AC074CE"/>
    <w:rsid w:val="1AF07C2B"/>
    <w:rsid w:val="1BD72AE1"/>
    <w:rsid w:val="1BF978A3"/>
    <w:rsid w:val="1D4C455F"/>
    <w:rsid w:val="1D5F2F29"/>
    <w:rsid w:val="1DFE06A6"/>
    <w:rsid w:val="1E0D7A05"/>
    <w:rsid w:val="1E9D1F88"/>
    <w:rsid w:val="1EB542B4"/>
    <w:rsid w:val="1F8D340F"/>
    <w:rsid w:val="1FD232BB"/>
    <w:rsid w:val="20CE0312"/>
    <w:rsid w:val="22361D0C"/>
    <w:rsid w:val="231105FA"/>
    <w:rsid w:val="23584858"/>
    <w:rsid w:val="23734E41"/>
    <w:rsid w:val="238B3B21"/>
    <w:rsid w:val="238F5FB6"/>
    <w:rsid w:val="23B2355E"/>
    <w:rsid w:val="23E72D8B"/>
    <w:rsid w:val="24177978"/>
    <w:rsid w:val="247D6AB2"/>
    <w:rsid w:val="24B84B9F"/>
    <w:rsid w:val="24F20C6D"/>
    <w:rsid w:val="258E6304"/>
    <w:rsid w:val="25E107A4"/>
    <w:rsid w:val="26053126"/>
    <w:rsid w:val="26837071"/>
    <w:rsid w:val="274218EE"/>
    <w:rsid w:val="28AD4EBB"/>
    <w:rsid w:val="297D3095"/>
    <w:rsid w:val="299F3E0D"/>
    <w:rsid w:val="29E87ED2"/>
    <w:rsid w:val="2AF604FD"/>
    <w:rsid w:val="2B4D7DDA"/>
    <w:rsid w:val="2BAB2806"/>
    <w:rsid w:val="2C4D0050"/>
    <w:rsid w:val="2C5354F7"/>
    <w:rsid w:val="2DD03672"/>
    <w:rsid w:val="2F914E94"/>
    <w:rsid w:val="2FD77C2A"/>
    <w:rsid w:val="32095621"/>
    <w:rsid w:val="33AD6B88"/>
    <w:rsid w:val="33B26413"/>
    <w:rsid w:val="33B97247"/>
    <w:rsid w:val="33BD1599"/>
    <w:rsid w:val="34114BF6"/>
    <w:rsid w:val="341B2B4E"/>
    <w:rsid w:val="352737ED"/>
    <w:rsid w:val="3598032A"/>
    <w:rsid w:val="35E50711"/>
    <w:rsid w:val="36656318"/>
    <w:rsid w:val="36A47E2C"/>
    <w:rsid w:val="36E13A9F"/>
    <w:rsid w:val="37032856"/>
    <w:rsid w:val="372C2E35"/>
    <w:rsid w:val="37CC7559"/>
    <w:rsid w:val="39071E50"/>
    <w:rsid w:val="390870BB"/>
    <w:rsid w:val="3A0D7902"/>
    <w:rsid w:val="3A960D75"/>
    <w:rsid w:val="3ADC25E2"/>
    <w:rsid w:val="3AFA6E3F"/>
    <w:rsid w:val="3B7F380E"/>
    <w:rsid w:val="3BB33C3C"/>
    <w:rsid w:val="3C165631"/>
    <w:rsid w:val="3C600CB3"/>
    <w:rsid w:val="3C6107B0"/>
    <w:rsid w:val="3CE07567"/>
    <w:rsid w:val="3D4869CC"/>
    <w:rsid w:val="3E6B77CF"/>
    <w:rsid w:val="3F050F13"/>
    <w:rsid w:val="3FA71AB4"/>
    <w:rsid w:val="40817364"/>
    <w:rsid w:val="418E1227"/>
    <w:rsid w:val="43061DE1"/>
    <w:rsid w:val="43B173DF"/>
    <w:rsid w:val="446138AF"/>
    <w:rsid w:val="44FC4229"/>
    <w:rsid w:val="4604616C"/>
    <w:rsid w:val="46573404"/>
    <w:rsid w:val="490D62DA"/>
    <w:rsid w:val="496D379A"/>
    <w:rsid w:val="4A257497"/>
    <w:rsid w:val="4ADE506C"/>
    <w:rsid w:val="4BA30A2C"/>
    <w:rsid w:val="4BAF7273"/>
    <w:rsid w:val="4CDD4865"/>
    <w:rsid w:val="4D225BDF"/>
    <w:rsid w:val="4D88493A"/>
    <w:rsid w:val="4E5D1D59"/>
    <w:rsid w:val="4F5631A8"/>
    <w:rsid w:val="50B256E0"/>
    <w:rsid w:val="514874D3"/>
    <w:rsid w:val="55A00283"/>
    <w:rsid w:val="55AE7ADB"/>
    <w:rsid w:val="55D56C93"/>
    <w:rsid w:val="564872D0"/>
    <w:rsid w:val="56557DAE"/>
    <w:rsid w:val="56573627"/>
    <w:rsid w:val="58306BDD"/>
    <w:rsid w:val="587D6039"/>
    <w:rsid w:val="58EA2225"/>
    <w:rsid w:val="595C7934"/>
    <w:rsid w:val="5A79560B"/>
    <w:rsid w:val="5A825F2A"/>
    <w:rsid w:val="5B567FB9"/>
    <w:rsid w:val="5C345390"/>
    <w:rsid w:val="5CF013E0"/>
    <w:rsid w:val="5DF1684F"/>
    <w:rsid w:val="5FDB03CD"/>
    <w:rsid w:val="60886151"/>
    <w:rsid w:val="60FE0C06"/>
    <w:rsid w:val="61127AF8"/>
    <w:rsid w:val="61516317"/>
    <w:rsid w:val="61847891"/>
    <w:rsid w:val="61D52772"/>
    <w:rsid w:val="6286014A"/>
    <w:rsid w:val="62DA35F2"/>
    <w:rsid w:val="647D7543"/>
    <w:rsid w:val="650A0FB7"/>
    <w:rsid w:val="65294AC7"/>
    <w:rsid w:val="66444F41"/>
    <w:rsid w:val="670E5F7E"/>
    <w:rsid w:val="6830577B"/>
    <w:rsid w:val="69A36C2D"/>
    <w:rsid w:val="69D60061"/>
    <w:rsid w:val="6A5F113E"/>
    <w:rsid w:val="6BE32C64"/>
    <w:rsid w:val="6BE46DB7"/>
    <w:rsid w:val="6CD10002"/>
    <w:rsid w:val="6D3E123D"/>
    <w:rsid w:val="6F2B1163"/>
    <w:rsid w:val="6F7402BD"/>
    <w:rsid w:val="6FEC33E3"/>
    <w:rsid w:val="712833C1"/>
    <w:rsid w:val="71AC4516"/>
    <w:rsid w:val="72AD6541"/>
    <w:rsid w:val="72CF5282"/>
    <w:rsid w:val="73442BDB"/>
    <w:rsid w:val="74ED52C6"/>
    <w:rsid w:val="75A92800"/>
    <w:rsid w:val="76001ADE"/>
    <w:rsid w:val="762C40ED"/>
    <w:rsid w:val="76FA64F5"/>
    <w:rsid w:val="77916046"/>
    <w:rsid w:val="79A84B0F"/>
    <w:rsid w:val="7A4605D6"/>
    <w:rsid w:val="7A7F0344"/>
    <w:rsid w:val="7B276F7E"/>
    <w:rsid w:val="7C046DA3"/>
    <w:rsid w:val="7C592C1C"/>
    <w:rsid w:val="7C8863C9"/>
    <w:rsid w:val="7CE866C2"/>
    <w:rsid w:val="7E556303"/>
    <w:rsid w:val="7EE25E27"/>
    <w:rsid w:val="7F054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1"/>
    <w:pPr>
      <w:keepNext/>
      <w:keepLines/>
      <w:numPr>
        <w:ilvl w:val="1"/>
        <w:numId w:val="1"/>
      </w:numPr>
      <w:spacing w:beforeLines="50" w:afterLines="50"/>
      <w:ind w:firstLineChars="0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link w:val="25"/>
    <w:qFormat/>
    <w:uiPriority w:val="1"/>
    <w:pPr>
      <w:keepNext/>
      <w:keepLines/>
      <w:numPr>
        <w:ilvl w:val="2"/>
        <w:numId w:val="1"/>
      </w:numPr>
      <w:spacing w:beforeLines="50" w:afterLines="50"/>
      <w:ind w:firstLineChars="0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index 7"/>
    <w:basedOn w:val="1"/>
    <w:next w:val="1"/>
    <w:semiHidden/>
    <w:unhideWhenUsed/>
    <w:qFormat/>
    <w:uiPriority w:val="99"/>
    <w:pPr>
      <w:ind w:left="1200" w:leftChars="1200" w:firstLine="0"/>
    </w:pPr>
  </w:style>
  <w:style w:type="paragraph" w:styleId="13">
    <w:name w:val="Normal (Web)"/>
    <w:basedOn w:val="1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paragraph" w:styleId="15">
    <w:name w:val="Body Text First Indent 2"/>
    <w:basedOn w:val="6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table" w:styleId="17">
    <w:name w:val="Table Grid"/>
    <w:basedOn w:val="1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qFormat/>
    <w:uiPriority w:val="0"/>
    <w:rPr>
      <w:rFonts w:cs="Times New Roman"/>
    </w:rPr>
  </w:style>
  <w:style w:type="character" w:styleId="21">
    <w:name w:val="Hyperlink"/>
    <w:qFormat/>
    <w:uiPriority w:val="99"/>
    <w:rPr>
      <w:color w:val="0563C1"/>
      <w:u w:val="singl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批注框文本 Char"/>
    <w:basedOn w:val="18"/>
    <w:link w:val="9"/>
    <w:semiHidden/>
    <w:qFormat/>
    <w:uiPriority w:val="99"/>
    <w:rPr>
      <w:sz w:val="18"/>
      <w:szCs w:val="18"/>
    </w:rPr>
  </w:style>
  <w:style w:type="character" w:customStyle="1" w:styleId="24">
    <w:name w:val="标题 2 Char"/>
    <w:basedOn w:val="18"/>
    <w:link w:val="4"/>
    <w:qFormat/>
    <w:uiPriority w:val="1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5">
    <w:name w:val="标题 3 Char"/>
    <w:basedOn w:val="18"/>
    <w:link w:val="5"/>
    <w:qFormat/>
    <w:uiPriority w:val="1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6">
    <w:name w:val="标题 1 Char"/>
    <w:basedOn w:val="1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图表标题 Char"/>
    <w:link w:val="28"/>
    <w:qFormat/>
    <w:uiPriority w:val="0"/>
    <w:rPr>
      <w:rFonts w:ascii="Times New Roman" w:hAnsi="Times New Roman"/>
      <w:b/>
      <w:sz w:val="28"/>
      <w:szCs w:val="21"/>
    </w:rPr>
  </w:style>
  <w:style w:type="paragraph" w:customStyle="1" w:styleId="28">
    <w:name w:val="图表标题"/>
    <w:basedOn w:val="1"/>
    <w:link w:val="27"/>
    <w:qFormat/>
    <w:uiPriority w:val="0"/>
    <w:pPr>
      <w:autoSpaceDE w:val="0"/>
      <w:autoSpaceDN w:val="0"/>
      <w:spacing w:line="240" w:lineRule="auto"/>
      <w:ind w:firstLine="0" w:firstLineChars="0"/>
      <w:jc w:val="center"/>
    </w:pPr>
    <w:rPr>
      <w:rFonts w:eastAsiaTheme="minorEastAsia" w:cstheme="minorBidi"/>
      <w:b/>
      <w:szCs w:val="21"/>
    </w:rPr>
  </w:style>
  <w:style w:type="paragraph" w:customStyle="1" w:styleId="29">
    <w:name w:val="表格内容"/>
    <w:basedOn w:val="1"/>
    <w:link w:val="30"/>
    <w:qFormat/>
    <w:uiPriority w:val="0"/>
    <w:pPr>
      <w:widowControl/>
      <w:adjustRightInd/>
      <w:snapToGrid/>
      <w:spacing w:line="240" w:lineRule="auto"/>
      <w:ind w:firstLine="0" w:firstLineChars="0"/>
      <w:jc w:val="center"/>
    </w:pPr>
    <w:rPr>
      <w:color w:val="000000"/>
      <w:kern w:val="0"/>
      <w:sz w:val="21"/>
    </w:rPr>
  </w:style>
  <w:style w:type="character" w:customStyle="1" w:styleId="30">
    <w:name w:val="表格内容 Char"/>
    <w:link w:val="29"/>
    <w:qFormat/>
    <w:uiPriority w:val="0"/>
    <w:rPr>
      <w:rFonts w:ascii="Times New Roman" w:hAnsi="Times New Roman" w:eastAsia="宋体" w:cs="Times New Roman"/>
      <w:color w:val="000000"/>
      <w:kern w:val="0"/>
    </w:rPr>
  </w:style>
  <w:style w:type="character" w:customStyle="1" w:styleId="31">
    <w:name w:val="页脚 Char"/>
    <w:basedOn w:val="18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日期 Char"/>
    <w:basedOn w:val="18"/>
    <w:link w:val="8"/>
    <w:semiHidden/>
    <w:qFormat/>
    <w:uiPriority w:val="99"/>
    <w:rPr>
      <w:rFonts w:ascii="Times New Roman" w:hAnsi="Times New Roman" w:eastAsia="宋体" w:cs="Times New Roman"/>
      <w:kern w:val="2"/>
      <w:sz w:val="28"/>
      <w:szCs w:val="22"/>
    </w:rPr>
  </w:style>
  <w:style w:type="paragraph" w:styleId="33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34">
    <w:name w:val="列出段落1"/>
    <w:next w:val="1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Arial"/>
      <w:sz w:val="32"/>
      <w:szCs w:val="24"/>
      <w:lang w:val="en-US" w:eastAsia="zh-CN" w:bidi="ar-SA"/>
    </w:rPr>
  </w:style>
  <w:style w:type="paragraph" w:customStyle="1" w:styleId="35">
    <w:name w:val="p0"/>
    <w:basedOn w:val="1"/>
    <w:qFormat/>
    <w:uiPriority w:val="0"/>
    <w:pPr>
      <w:widowControl/>
    </w:pPr>
    <w:rPr>
      <w:rFonts w:cs="宋体"/>
      <w:kern w:val="0"/>
      <w:sz w:val="32"/>
      <w:szCs w:val="32"/>
    </w:rPr>
  </w:style>
  <w:style w:type="paragraph" w:customStyle="1" w:styleId="36">
    <w:name w:val="fontsize16"/>
    <w:basedOn w:val="1"/>
    <w:qFormat/>
    <w:uiPriority w:val="0"/>
    <w:pPr>
      <w:widowControl/>
      <w:spacing w:before="60" w:after="6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37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1BA59-FFFB-4D62-AA94-3307BC928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5</Pages>
  <Words>993</Words>
  <Characters>1079</Characters>
  <Lines>16</Lines>
  <Paragraphs>4</Paragraphs>
  <TotalTime>0</TotalTime>
  <ScaleCrop>false</ScaleCrop>
  <LinksUpToDate>false</LinksUpToDate>
  <CharactersWithSpaces>1126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2018-10-17T06:53:00Z</dcterms:created>
  <dc:creator>Hewlett-Packard Company</dc:creator>
  <cp:lastModifiedBy>silence</cp:lastModifiedBy>
  <cp:lastPrinted>2021-05-14T03:57:00Z</cp:lastPrinted>
  <dcterms:modified xsi:type="dcterms:W3CDTF">2023-03-16T05:57:39Z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4AD22432014F48C7A56CB5923E045B36</vt:lpwstr>
  </property>
</Properties>
</file>