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68BBC">
      <w:pPr>
        <w:pStyle w:val="9"/>
        <w:keepNext w:val="0"/>
        <w:keepLines w:val="0"/>
        <w:pageBreakBefore w:val="0"/>
        <w:kinsoku/>
        <w:overflowPunct/>
        <w:topLinePunct w:val="0"/>
        <w:autoSpaceDN/>
        <w:bidi w:val="0"/>
        <w:adjustRightInd/>
        <w:spacing w:before="0" w:beforeAutospacing="0" w:after="0" w:afterAutospacing="0" w:line="594"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重庆市沙坪坝区香炉山街道</w:t>
      </w:r>
    </w:p>
    <w:p w14:paraId="7511BC4C">
      <w:pPr>
        <w:pStyle w:val="9"/>
        <w:keepNext w:val="0"/>
        <w:keepLines w:val="0"/>
        <w:pageBreakBefore w:val="0"/>
        <w:kinsoku/>
        <w:overflowPunct/>
        <w:topLinePunct w:val="0"/>
        <w:autoSpaceDN/>
        <w:bidi w:val="0"/>
        <w:adjustRightInd/>
        <w:spacing w:before="0" w:beforeAutospacing="0" w:after="0" w:afterAutospacing="0" w:line="594" w:lineRule="exact"/>
        <w:jc w:val="center"/>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rPr>
        <w:t>综合行政执法大队</w:t>
      </w:r>
      <w:r>
        <w:rPr>
          <w:rFonts w:hint="eastAsia" w:ascii="方正小标宋_GBK" w:hAnsi="方正小标宋_GBK" w:eastAsia="方正小标宋_GBK" w:cs="方正小标宋_GBK"/>
          <w:sz w:val="44"/>
          <w:szCs w:val="44"/>
          <w:shd w:val="clear" w:color="auto" w:fill="FFFFFF"/>
        </w:rPr>
        <w:t>2024年度决算公开说明</w:t>
      </w:r>
    </w:p>
    <w:p w14:paraId="43871D9D">
      <w:pPr>
        <w:pStyle w:val="9"/>
        <w:keepNext w:val="0"/>
        <w:keepLines w:val="0"/>
        <w:pageBreakBefore w:val="0"/>
        <w:kinsoku/>
        <w:overflowPunct/>
        <w:topLinePunct w:val="0"/>
        <w:autoSpaceDN/>
        <w:bidi w:val="0"/>
        <w:adjustRightInd/>
        <w:spacing w:before="0" w:beforeAutospacing="0" w:after="0" w:afterAutospacing="0" w:line="594" w:lineRule="exact"/>
        <w:jc w:val="center"/>
        <w:rPr>
          <w:rFonts w:hint="default" w:ascii="Times New Roman" w:hAnsi="Times New Roman" w:eastAsia="方正小标宋_GBK" w:cs="Times New Roman"/>
          <w:sz w:val="44"/>
          <w:szCs w:val="44"/>
          <w:shd w:val="clear" w:color="auto" w:fill="FFFFFF"/>
        </w:rPr>
      </w:pPr>
    </w:p>
    <w:p w14:paraId="2FBAF827">
      <w:pPr>
        <w:pStyle w:val="9"/>
        <w:keepNext w:val="0"/>
        <w:keepLines w:val="0"/>
        <w:pageBreakBefore w:val="0"/>
        <w:shd w:val="clear" w:color="auto" w:fill="FFFFFF"/>
        <w:kinsoku/>
        <w:overflowPunct/>
        <w:topLinePunct w:val="0"/>
        <w:autoSpaceDN/>
        <w:bidi w:val="0"/>
        <w:adjustRightInd/>
        <w:spacing w:before="0" w:beforeAutospacing="0" w:after="0" w:afterAutospacing="0" w:line="594" w:lineRule="exact"/>
        <w:ind w:firstLine="640" w:firstLineChars="200"/>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一、单位基本情况</w:t>
      </w:r>
    </w:p>
    <w:p w14:paraId="277DE631">
      <w:pPr>
        <w:pStyle w:val="9"/>
        <w:keepNext w:val="0"/>
        <w:keepLines w:val="0"/>
        <w:pageBreakBefore w:val="0"/>
        <w:shd w:val="clear" w:color="auto" w:fill="FFFFFF"/>
        <w:kinsoku/>
        <w:overflowPunct/>
        <w:topLinePunct w:val="0"/>
        <w:autoSpaceDN/>
        <w:bidi w:val="0"/>
        <w:adjustRightInd/>
        <w:spacing w:beforeAutospacing="0" w:after="0" w:afterAutospacing="0" w:line="594" w:lineRule="exact"/>
        <w:ind w:firstLine="420"/>
        <w:rPr>
          <w:rStyle w:val="13"/>
          <w:rFonts w:hint="default" w:ascii="Times New Roman" w:hAnsi="Times New Roman" w:eastAsia="方正楷体_GBK" w:cs="Times New Roman"/>
          <w:b w:val="0"/>
          <w:bCs/>
          <w:sz w:val="32"/>
          <w:szCs w:val="32"/>
          <w:shd w:val="clear" w:color="auto" w:fill="FFFFFF"/>
        </w:rPr>
      </w:pPr>
      <w:r>
        <w:rPr>
          <w:rStyle w:val="13"/>
          <w:rFonts w:hint="default" w:ascii="Times New Roman" w:hAnsi="Times New Roman" w:eastAsia="方正楷体_GBK" w:cs="Times New Roman"/>
          <w:b w:val="0"/>
          <w:bCs/>
          <w:sz w:val="32"/>
          <w:szCs w:val="32"/>
          <w:shd w:val="clear" w:color="auto" w:fill="FFFFFF"/>
        </w:rPr>
        <w:t>（一）职能职责</w:t>
      </w:r>
    </w:p>
    <w:p w14:paraId="586BCA28">
      <w:pPr>
        <w:pStyle w:val="9"/>
        <w:keepNext w:val="0"/>
        <w:keepLines w:val="0"/>
        <w:pageBreakBefore w:val="0"/>
        <w:shd w:val="clear" w:color="auto" w:fill="FFFFFF"/>
        <w:kinsoku/>
        <w:overflowPunct/>
        <w:topLinePunct w:val="0"/>
        <w:autoSpaceDN/>
        <w:bidi w:val="0"/>
        <w:adjustRightInd/>
        <w:spacing w:beforeAutospacing="0" w:after="0" w:afterAutospacing="0" w:line="594" w:lineRule="exact"/>
        <w:ind w:firstLine="420"/>
        <w:rPr>
          <w:rStyle w:val="13"/>
          <w:rFonts w:hint="default" w:ascii="Times New Roman" w:hAnsi="Times New Roman" w:eastAsia="方正仿宋_GBK" w:cs="Times New Roman"/>
          <w:b w:val="0"/>
          <w:bCs/>
          <w:sz w:val="32"/>
          <w:szCs w:val="32"/>
          <w:shd w:val="clear" w:color="auto" w:fill="FFFFFF"/>
        </w:rPr>
      </w:pPr>
      <w:r>
        <w:rPr>
          <w:rStyle w:val="13"/>
          <w:rFonts w:hint="default" w:ascii="Times New Roman" w:hAnsi="Times New Roman" w:eastAsia="方正仿宋_GBK" w:cs="Times New Roman"/>
          <w:b w:val="0"/>
          <w:bCs/>
          <w:sz w:val="32"/>
          <w:szCs w:val="32"/>
          <w:shd w:val="clear" w:color="auto" w:fill="FFFFFF"/>
        </w:rPr>
        <w:t>主要负责集中行使依法授权或委托的农林水利、规划建设、生态环境保护、卫生计生、文化旅游、民政管理等领域行政执法权，承担辖区内各类执法机构和执法队伍的综合协调和联动保障工作，承担综合行政执法基础性、事</w:t>
      </w:r>
      <w:bookmarkStart w:id="0" w:name="_GoBack"/>
      <w:bookmarkEnd w:id="0"/>
      <w:r>
        <w:rPr>
          <w:rStyle w:val="13"/>
          <w:rFonts w:hint="default" w:ascii="Times New Roman" w:hAnsi="Times New Roman" w:eastAsia="方正仿宋_GBK" w:cs="Times New Roman"/>
          <w:b w:val="0"/>
          <w:bCs/>
          <w:sz w:val="32"/>
          <w:szCs w:val="32"/>
          <w:shd w:val="clear" w:color="auto" w:fill="FFFFFF"/>
        </w:rPr>
        <w:t>务性工作。</w:t>
      </w:r>
    </w:p>
    <w:p w14:paraId="7EE2B7EA">
      <w:pPr>
        <w:pStyle w:val="9"/>
        <w:keepNext w:val="0"/>
        <w:keepLines w:val="0"/>
        <w:pageBreakBefore w:val="0"/>
        <w:shd w:val="clear" w:color="auto" w:fill="FFFFFF"/>
        <w:kinsoku/>
        <w:overflowPunct/>
        <w:topLinePunct w:val="0"/>
        <w:autoSpaceDN/>
        <w:bidi w:val="0"/>
        <w:adjustRightInd/>
        <w:spacing w:beforeAutospacing="0" w:after="0" w:afterAutospacing="0" w:line="594" w:lineRule="exact"/>
        <w:ind w:firstLine="420"/>
        <w:rPr>
          <w:rStyle w:val="13"/>
          <w:rFonts w:hint="default" w:ascii="Times New Roman" w:hAnsi="Times New Roman" w:eastAsia="方正楷体_GBK" w:cs="Times New Roman"/>
          <w:b w:val="0"/>
          <w:bCs/>
          <w:sz w:val="32"/>
          <w:szCs w:val="32"/>
          <w:shd w:val="clear" w:color="auto" w:fill="FFFFFF"/>
        </w:rPr>
      </w:pPr>
      <w:r>
        <w:rPr>
          <w:rStyle w:val="13"/>
          <w:rFonts w:hint="default" w:ascii="Times New Roman" w:hAnsi="Times New Roman" w:eastAsia="方正楷体_GBK" w:cs="Times New Roman"/>
          <w:b w:val="0"/>
          <w:bCs/>
          <w:sz w:val="32"/>
          <w:szCs w:val="32"/>
          <w:shd w:val="clear" w:color="auto" w:fill="FFFFFF"/>
        </w:rPr>
        <w:t>（二）机构设置</w:t>
      </w:r>
    </w:p>
    <w:p w14:paraId="43B7EE1F">
      <w:pPr>
        <w:pStyle w:val="9"/>
        <w:keepNext w:val="0"/>
        <w:keepLines w:val="0"/>
        <w:pageBreakBefore w:val="0"/>
        <w:shd w:val="clear" w:color="auto" w:fill="FFFFFF"/>
        <w:kinsoku/>
        <w:overflowPunct/>
        <w:topLinePunct w:val="0"/>
        <w:autoSpaceDN/>
        <w:bidi w:val="0"/>
        <w:adjustRightInd/>
        <w:spacing w:beforeAutospacing="0" w:after="0" w:afterAutospacing="0" w:line="594"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本单位无下设机构</w:t>
      </w:r>
    </w:p>
    <w:p w14:paraId="5857D490">
      <w:pPr>
        <w:pStyle w:val="9"/>
        <w:keepNext w:val="0"/>
        <w:keepLines w:val="0"/>
        <w:pageBreakBefore w:val="0"/>
        <w:shd w:val="clear" w:color="auto" w:fill="FFFFFF"/>
        <w:kinsoku/>
        <w:overflowPunct/>
        <w:topLinePunct w:val="0"/>
        <w:autoSpaceDN/>
        <w:bidi w:val="0"/>
        <w:adjustRightInd/>
        <w:spacing w:before="0" w:beforeAutospacing="0" w:after="0" w:afterAutospacing="0" w:line="594" w:lineRule="exact"/>
        <w:ind w:firstLine="640" w:firstLineChars="200"/>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二、单位决算收支情况说明</w:t>
      </w:r>
    </w:p>
    <w:p w14:paraId="5310382C">
      <w:pPr>
        <w:pStyle w:val="14"/>
        <w:keepNext w:val="0"/>
        <w:keepLines w:val="0"/>
        <w:pageBreakBefore w:val="0"/>
        <w:kinsoku/>
        <w:overflowPunct/>
        <w:topLinePunct w:val="0"/>
        <w:autoSpaceDE w:val="0"/>
        <w:autoSpaceDN/>
        <w:bidi w:val="0"/>
        <w:adjustRightInd/>
        <w:spacing w:line="594" w:lineRule="exact"/>
        <w:ind w:firstLine="643"/>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（一）收入支出决算总体情况说明</w:t>
      </w:r>
    </w:p>
    <w:p w14:paraId="5E7F577F">
      <w:pPr>
        <w:pStyle w:val="9"/>
        <w:keepNext w:val="0"/>
        <w:keepLines w:val="0"/>
        <w:pageBreakBefore w:val="0"/>
        <w:shd w:val="clear" w:color="auto" w:fill="FFFFFF"/>
        <w:kinsoku/>
        <w:overflowPunct/>
        <w:topLinePunct w:val="0"/>
        <w:autoSpaceDN/>
        <w:bidi w:val="0"/>
        <w:adjustRightInd/>
        <w:spacing w:before="0" w:beforeAutospacing="0" w:after="0" w:afterAutospacing="0" w:line="594"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2024年度收、支总计均为208.19万元。收、支与2023年度相比，减少15.47万元，下降6.9%，主要原因是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按照政府过紧日子要求，压减</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一般性</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项目</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支出</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p>
    <w:p w14:paraId="64026E23">
      <w:pPr>
        <w:pStyle w:val="9"/>
        <w:keepNext w:val="0"/>
        <w:keepLines w:val="0"/>
        <w:pageBreakBefore w:val="0"/>
        <w:shd w:val="clear" w:color="auto" w:fill="FFFFFF"/>
        <w:kinsoku/>
        <w:overflowPunct/>
        <w:topLinePunct w:val="0"/>
        <w:autoSpaceDN/>
        <w:bidi w:val="0"/>
        <w:adjustRightInd/>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3"/>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1.收入情况。</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2024年度收入合计208.19万元，与2023年度相比，减少15.47万元，下降6.9%，主要原因是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按照政府过紧日子要求，压减</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一般性</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项目</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经费</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其中：财政拨款收入208.19万元，占100.0%；事业收入0.00万元，占0.0%；经营收入0.00万元，占0.0%；其他收入0.00万元，占0.0%。此外</w:t>
      </w:r>
      <w:r>
        <w:rPr>
          <w:rFonts w:hint="default" w:ascii="Times New Roman" w:hAnsi="Times New Roman" w:eastAsia="方正仿宋_GBK" w:cs="Times New Roman"/>
          <w:sz w:val="32"/>
          <w:szCs w:val="32"/>
          <w:shd w:val="clear" w:color="auto" w:fill="FFFFFF"/>
        </w:rPr>
        <w:t>，使用非财政拨款结余（含专用结余）0.00万元，年初结转和结余0.00万元。</w:t>
      </w:r>
    </w:p>
    <w:p w14:paraId="5BE7161E">
      <w:pPr>
        <w:pStyle w:val="9"/>
        <w:keepNext w:val="0"/>
        <w:keepLines w:val="0"/>
        <w:pageBreakBefore w:val="0"/>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3"/>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2024年度支出合计208.19万元，与2023年度相比，减少15.47万元，下降6.9%，</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按照政府过紧日子要求，压减</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一般性</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项目</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支出</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sz w:val="32"/>
          <w:szCs w:val="32"/>
          <w:shd w:val="clear" w:color="auto" w:fill="FFFFFF"/>
        </w:rPr>
        <w:t>其中：基本支出208.19万元，占100.0%；项目支出0.00万元，占0.0%；经营支出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14:paraId="7C8D2AE8">
      <w:pPr>
        <w:pStyle w:val="9"/>
        <w:keepNext w:val="0"/>
        <w:keepLines w:val="0"/>
        <w:pageBreakBefore w:val="0"/>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Style w:val="13"/>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2024年度年末结转和结余0.00万元，与2023年度相比，无增减，主要原因是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与上年持平。</w:t>
      </w:r>
    </w:p>
    <w:p w14:paraId="2B68C555">
      <w:pPr>
        <w:pStyle w:val="14"/>
        <w:keepNext w:val="0"/>
        <w:keepLines w:val="0"/>
        <w:pageBreakBefore w:val="0"/>
        <w:kinsoku/>
        <w:overflowPunct/>
        <w:topLinePunct w:val="0"/>
        <w:autoSpaceDE w:val="0"/>
        <w:autoSpaceDN/>
        <w:bidi w:val="0"/>
        <w:adjustRightInd/>
        <w:spacing w:line="594" w:lineRule="exact"/>
        <w:ind w:firstLine="643"/>
        <w:rPr>
          <w:rFonts w:hint="default"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default"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（二）财政拨款收入支出决算总体情况说明</w:t>
      </w:r>
    </w:p>
    <w:p w14:paraId="7B3C92F1">
      <w:pPr>
        <w:pStyle w:val="9"/>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2024年度财政拨款收、支总计均为208.19万元。与2023年度相比，财政拨款收、支总计各减少15.47万元，下降6.9%。</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按照政府过紧日子要求，压减</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一般性</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项目</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支出</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p>
    <w:p w14:paraId="5ECE4185">
      <w:pPr>
        <w:pStyle w:val="14"/>
        <w:keepNext w:val="0"/>
        <w:keepLines w:val="0"/>
        <w:pageBreakBefore w:val="0"/>
        <w:kinsoku/>
        <w:overflowPunct/>
        <w:topLinePunct w:val="0"/>
        <w:autoSpaceDE w:val="0"/>
        <w:autoSpaceDN/>
        <w:bidi w:val="0"/>
        <w:adjustRightInd/>
        <w:spacing w:line="594" w:lineRule="exact"/>
        <w:ind w:firstLine="643"/>
        <w:rPr>
          <w:rFonts w:hint="default"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default"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（三）一般公共预算财政拨款收入支出决算情况说明</w:t>
      </w:r>
    </w:p>
    <w:p w14:paraId="2181DB63">
      <w:pPr>
        <w:pStyle w:val="9"/>
        <w:keepNext w:val="0"/>
        <w:keepLines w:val="0"/>
        <w:pageBreakBefore w:val="0"/>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3"/>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2024年度一般公共预算财政拨款收入208.19万元，与2023年度相比，减少15.47万元，下降6.9%。</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按照政府过紧日子要求，压减</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一般性</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项目经费。</w:t>
      </w:r>
      <w:r>
        <w:rPr>
          <w:rFonts w:hint="default" w:ascii="Times New Roman" w:hAnsi="Times New Roman" w:eastAsia="方正仿宋_GBK" w:cs="Times New Roman"/>
          <w:sz w:val="32"/>
          <w:szCs w:val="32"/>
          <w:shd w:val="clear" w:color="auto" w:fill="FFFFFF"/>
        </w:rPr>
        <w:t>此外，年初财政拨款结转和结余0.00万元。</w:t>
      </w:r>
    </w:p>
    <w:p w14:paraId="09AF021F">
      <w:pPr>
        <w:pStyle w:val="9"/>
        <w:keepNext w:val="0"/>
        <w:keepLines w:val="0"/>
        <w:pageBreakBefore w:val="0"/>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Style w:val="13"/>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2024年度一般公共预算财政拨款支出208.19万元，与2023年度相比，减少15.47万元，下降6.9%。</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按照政府过紧日子要求，压减</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一般性</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项目</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支出</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sz w:val="32"/>
          <w:szCs w:val="32"/>
          <w:shd w:val="clear" w:color="auto" w:fill="FFFFFF"/>
        </w:rPr>
        <w:t>较年初预算数增加69.40万元，增长50.0%。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主要原因是</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年中下达</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人员和公用经费。</w:t>
      </w:r>
    </w:p>
    <w:p w14:paraId="0C3CD2EB">
      <w:pPr>
        <w:pStyle w:val="9"/>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一般公共预算财政拨款支出主要用途如下：</w:t>
      </w:r>
    </w:p>
    <w:p w14:paraId="10D344E2">
      <w:pPr>
        <w:pStyle w:val="9"/>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方正仿宋_GBK" w:cs="Times New Roman"/>
          <w:sz w:val="32"/>
          <w:szCs w:val="32"/>
          <w:shd w:val="clear" w:color="auto" w:fill="FFFFFF"/>
        </w:rPr>
        <w:t>（1）一般公共服务支出175.55万元，占84.3%，较年初预算数增加63.90万元，增长57.2%，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主要原因是</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年中下达</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人员和公用经费。</w:t>
      </w:r>
    </w:p>
    <w:p w14:paraId="436F189D">
      <w:pPr>
        <w:pStyle w:val="9"/>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方正仿宋_GBK" w:cs="Times New Roman"/>
          <w:sz w:val="32"/>
          <w:szCs w:val="32"/>
          <w:shd w:val="clear" w:color="auto" w:fill="FFFFFF"/>
        </w:rPr>
        <w:t>（2）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社会保障和就业支出18.70万元，占9.0%，较年初预算数增加5.51万元，增长41.8%，主要原因是</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年中下达</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人员经费。</w:t>
      </w:r>
    </w:p>
    <w:p w14:paraId="2DA8BABF">
      <w:pPr>
        <w:pStyle w:val="9"/>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）卫生健康支出7.35万元，占3.5%，较年初预算数</w:t>
      </w:r>
      <w:r>
        <w:rPr>
          <w:rFonts w:hint="default" w:ascii="Times New Roman" w:hAnsi="Times New Roman" w:eastAsia="方正仿宋_GBK" w:cs="Times New Roman"/>
          <w:sz w:val="32"/>
          <w:szCs w:val="32"/>
          <w:shd w:val="clear" w:color="auto" w:fill="FFFFFF"/>
          <w:lang w:eastAsia="zh-CN"/>
        </w:rPr>
        <w:t>无增减，主要原因是与年初预算持平。</w:t>
      </w:r>
    </w:p>
    <w:p w14:paraId="0279D8AF">
      <w:pPr>
        <w:keepNext w:val="0"/>
        <w:keepLines w:val="0"/>
        <w:pageBreakBefore w:val="0"/>
        <w:kinsoku/>
        <w:overflowPunct/>
        <w:topLinePunct w:val="0"/>
        <w:autoSpaceDN/>
        <w:bidi w:val="0"/>
        <w:adjustRightInd/>
        <w:spacing w:line="594"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6.59万元，占3.2%，较年初预算数</w:t>
      </w:r>
      <w:r>
        <w:rPr>
          <w:rFonts w:hint="default" w:ascii="Times New Roman" w:hAnsi="Times New Roman" w:eastAsia="方正仿宋_GBK" w:cs="Times New Roman"/>
          <w:sz w:val="32"/>
          <w:szCs w:val="32"/>
          <w:shd w:val="clear" w:color="auto" w:fill="FFFFFF"/>
          <w:lang w:eastAsia="zh-CN"/>
        </w:rPr>
        <w:t>无增减，主要原因是与年初预算持平。</w:t>
      </w:r>
    </w:p>
    <w:p w14:paraId="46673AA2">
      <w:pPr>
        <w:pStyle w:val="9"/>
        <w:keepNext w:val="0"/>
        <w:keepLines w:val="0"/>
        <w:pageBreakBefore w:val="0"/>
        <w:kinsoku/>
        <w:overflowPunct/>
        <w:topLinePunct w:val="0"/>
        <w:autoSpaceDN/>
        <w:bidi w:val="0"/>
        <w:adjustRightInd/>
        <w:snapToGrid w:val="0"/>
        <w:spacing w:before="0" w:beforeAutospacing="0" w:after="0" w:afterAutospacing="0" w:line="594" w:lineRule="exact"/>
        <w:ind w:firstLine="643" w:firstLineChars="200"/>
        <w:jc w:val="both"/>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Style w:val="13"/>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3.结转结余情况。</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2024年度年末一般公共预算财政拨款结转和结余0.00万元，与2023年度相比，无增减，主要原因是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与上年数据持平。</w:t>
      </w:r>
    </w:p>
    <w:p w14:paraId="66F7BF43">
      <w:pPr>
        <w:pStyle w:val="14"/>
        <w:keepNext w:val="0"/>
        <w:keepLines w:val="0"/>
        <w:pageBreakBefore w:val="0"/>
        <w:kinsoku/>
        <w:overflowPunct/>
        <w:topLinePunct w:val="0"/>
        <w:autoSpaceDE w:val="0"/>
        <w:autoSpaceDN/>
        <w:bidi w:val="0"/>
        <w:adjustRightInd/>
        <w:spacing w:line="594" w:lineRule="exact"/>
        <w:ind w:firstLine="643"/>
        <w:rPr>
          <w:rFonts w:hint="default"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default"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（四）一般公共预算财政拨款基本支出决算情况说明</w:t>
      </w:r>
    </w:p>
    <w:p w14:paraId="25284D57">
      <w:pPr>
        <w:pStyle w:val="9"/>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w:t>
      </w:r>
      <w:r>
        <w:rPr>
          <w:rFonts w:hint="eastAsia" w:ascii="Times New Roman" w:hAnsi="Times New Roman" w:eastAsia="方正仿宋_GBK" w:cs="Times New Roman"/>
          <w:sz w:val="32"/>
          <w:szCs w:val="32"/>
          <w:shd w:val="clear" w:color="auto" w:fill="FFFFFF"/>
          <w:lang w:eastAsia="zh-CN"/>
        </w:rPr>
        <w:t>预算</w:t>
      </w:r>
      <w:r>
        <w:rPr>
          <w:rFonts w:hint="default" w:ascii="Times New Roman" w:hAnsi="Times New Roman" w:eastAsia="方正仿宋_GBK" w:cs="Times New Roman"/>
          <w:sz w:val="32"/>
          <w:szCs w:val="32"/>
          <w:shd w:val="clear" w:color="auto" w:fill="FFFFFF"/>
        </w:rPr>
        <w:t>财政拨款基本支出208.19万元。</w:t>
      </w:r>
    </w:p>
    <w:p w14:paraId="18FE8CD2">
      <w:pPr>
        <w:pStyle w:val="9"/>
        <w:keepNext w:val="0"/>
        <w:keepLines w:val="0"/>
        <w:pageBreakBefore w:val="0"/>
        <w:kinsoku/>
        <w:overflowPunct/>
        <w:topLinePunct w:val="0"/>
        <w:autoSpaceDN/>
        <w:bidi w:val="0"/>
        <w:adjustRightInd/>
        <w:snapToGrid w:val="0"/>
        <w:spacing w:before="0" w:beforeAutospacing="0" w:after="0" w:afterAutospacing="0" w:line="594" w:lineRule="exact"/>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w:t>
      </w:r>
    </w:p>
    <w:p w14:paraId="5A338C17">
      <w:pPr>
        <w:pStyle w:val="15"/>
        <w:keepNext w:val="0"/>
        <w:keepLines w:val="0"/>
        <w:pageBreakBefore w:val="0"/>
        <w:widowControl w:val="0"/>
        <w:shd w:val="clear" w:color="auto" w:fill="FFFFFF"/>
        <w:kinsoku/>
        <w:overflowPunct/>
        <w:topLinePunct w:val="0"/>
        <w:autoSpaceDE w:val="0"/>
        <w:autoSpaceDN/>
        <w:bidi w:val="0"/>
        <w:adjustRightInd/>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人员经费178.31万元，与2023年度相比，增加8.18万元，增长4.8%，主要</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原因是</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2023年为新填报单位，部分经费在本级列支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人员经费用途主要包括基本工资、绩效工资、住房公积金、职业年金、各类社会保障等。</w:t>
      </w:r>
      <w:r>
        <w:rPr>
          <w:rFonts w:hint="default" w:ascii="Times New Roman" w:hAnsi="Times New Roman" w:eastAsia="方正仿宋_GBK" w:cs="Times New Roman"/>
          <w:sz w:val="32"/>
          <w:szCs w:val="32"/>
          <w:shd w:val="clear" w:color="auto" w:fill="FFFFFF"/>
        </w:rPr>
        <w:t>公用经费29.88万元，与2023年度相比，增加3.05万元，增长11.4%，</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主要原因是</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外出招商人员差旅费、办公费支出</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sz w:val="32"/>
          <w:szCs w:val="32"/>
          <w:shd w:val="clear" w:color="auto" w:fill="FFFFFF"/>
        </w:rPr>
        <w:t>公用经费用途主要包括办公费、水电费、邮电费、物业管理费、差旅费、维修（护）费、培训费、劳务费、委托业务费等。</w:t>
      </w:r>
    </w:p>
    <w:p w14:paraId="2663FC9F">
      <w:pPr>
        <w:pStyle w:val="14"/>
        <w:keepNext w:val="0"/>
        <w:keepLines w:val="0"/>
        <w:pageBreakBefore w:val="0"/>
        <w:kinsoku/>
        <w:overflowPunct/>
        <w:topLinePunct w:val="0"/>
        <w:autoSpaceDE w:val="0"/>
        <w:autoSpaceDN/>
        <w:bidi w:val="0"/>
        <w:adjustRightInd/>
        <w:spacing w:line="594" w:lineRule="exact"/>
        <w:ind w:firstLine="643"/>
        <w:rPr>
          <w:rFonts w:hint="default"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default"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（五）政府性基金预算收支决算情况说明</w:t>
      </w:r>
    </w:p>
    <w:p w14:paraId="6080AD7F">
      <w:pPr>
        <w:pStyle w:val="9"/>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本单位</w:t>
      </w:r>
      <w:r>
        <w:rPr>
          <w:rFonts w:hint="default" w:ascii="Times New Roman" w:hAnsi="Times New Roman" w:eastAsia="方正仿宋_GBK" w:cs="Times New Roman"/>
          <w:sz w:val="32"/>
          <w:szCs w:val="32"/>
          <w:shd w:val="clear" w:color="auto" w:fill="FFFFFF"/>
        </w:rPr>
        <w:t>2024年度</w:t>
      </w:r>
      <w:r>
        <w:rPr>
          <w:rFonts w:hint="default" w:ascii="Times New Roman" w:hAnsi="Times New Roman" w:eastAsia="方正仿宋_GBK" w:cs="Times New Roman"/>
          <w:sz w:val="32"/>
          <w:szCs w:val="32"/>
          <w:shd w:val="clear" w:color="auto" w:fill="FFFFFF"/>
          <w:lang w:eastAsia="zh-CN"/>
        </w:rPr>
        <w:t>无</w:t>
      </w:r>
      <w:r>
        <w:rPr>
          <w:rFonts w:hint="default" w:ascii="Times New Roman" w:hAnsi="Times New Roman" w:eastAsia="方正仿宋_GBK" w:cs="Times New Roman"/>
          <w:sz w:val="32"/>
          <w:szCs w:val="32"/>
          <w:shd w:val="clear" w:color="auto" w:fill="FFFFFF"/>
        </w:rPr>
        <w:t>政府性基金预算财政拨款</w:t>
      </w:r>
      <w:r>
        <w:rPr>
          <w:rFonts w:hint="default" w:ascii="Times New Roman" w:hAnsi="Times New Roman" w:eastAsia="方正仿宋_GBK" w:cs="Times New Roman"/>
          <w:sz w:val="32"/>
          <w:szCs w:val="32"/>
          <w:shd w:val="clear" w:color="auto" w:fill="FFFFFF"/>
          <w:lang w:eastAsia="zh-CN"/>
        </w:rPr>
        <w:t>收支。</w:t>
      </w:r>
    </w:p>
    <w:p w14:paraId="1C616FC2">
      <w:pPr>
        <w:pStyle w:val="14"/>
        <w:keepNext w:val="0"/>
        <w:keepLines w:val="0"/>
        <w:pageBreakBefore w:val="0"/>
        <w:kinsoku/>
        <w:overflowPunct/>
        <w:topLinePunct w:val="0"/>
        <w:autoSpaceDE w:val="0"/>
        <w:autoSpaceDN/>
        <w:bidi w:val="0"/>
        <w:adjustRightInd/>
        <w:spacing w:line="594" w:lineRule="exact"/>
        <w:ind w:firstLine="643"/>
        <w:rPr>
          <w:rFonts w:hint="default"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default"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（六）国有资本经营预算财政拨款支出决算情况说明</w:t>
      </w:r>
    </w:p>
    <w:p w14:paraId="4BE63C0E">
      <w:pPr>
        <w:pStyle w:val="9"/>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lang w:eastAsia="zh-CN"/>
        </w:rPr>
        <w:t>本单位</w:t>
      </w:r>
      <w:r>
        <w:rPr>
          <w:rFonts w:hint="default" w:ascii="Times New Roman" w:hAnsi="Times New Roman" w:eastAsia="方正仿宋_GBK" w:cs="Times New Roman"/>
          <w:sz w:val="32"/>
          <w:szCs w:val="32"/>
          <w:shd w:val="clear" w:color="auto" w:fill="FFFFFF"/>
        </w:rPr>
        <w:t>2024年度</w:t>
      </w:r>
      <w:r>
        <w:rPr>
          <w:rFonts w:hint="default" w:ascii="Times New Roman" w:hAnsi="Times New Roman" w:eastAsia="方正仿宋_GBK" w:cs="Times New Roman"/>
          <w:sz w:val="32"/>
          <w:szCs w:val="32"/>
          <w:shd w:val="clear" w:color="auto" w:fill="FFFFFF"/>
          <w:lang w:eastAsia="zh-CN"/>
        </w:rPr>
        <w:t>无</w:t>
      </w:r>
      <w:r>
        <w:rPr>
          <w:rFonts w:hint="default" w:ascii="Times New Roman" w:hAnsi="Times New Roman" w:eastAsia="方正仿宋_GBK" w:cs="Times New Roman"/>
          <w:sz w:val="32"/>
          <w:szCs w:val="32"/>
          <w:shd w:val="clear" w:color="auto" w:fill="FFFFFF"/>
        </w:rPr>
        <w:t>国有资本经营预算财政拨款支出</w:t>
      </w:r>
      <w:r>
        <w:rPr>
          <w:rFonts w:hint="default" w:ascii="Times New Roman" w:hAnsi="Times New Roman" w:eastAsia="方正仿宋_GBK" w:cs="Times New Roman"/>
          <w:sz w:val="32"/>
          <w:szCs w:val="32"/>
          <w:shd w:val="clear" w:color="auto" w:fill="FFFFFF"/>
          <w:lang w:eastAsia="zh-CN"/>
        </w:rPr>
        <w:t>。</w:t>
      </w:r>
    </w:p>
    <w:p w14:paraId="2DE49AD7">
      <w:pPr>
        <w:pStyle w:val="9"/>
        <w:keepNext w:val="0"/>
        <w:keepLines w:val="0"/>
        <w:pageBreakBefore w:val="0"/>
        <w:shd w:val="clear" w:color="auto" w:fill="FFFFFF"/>
        <w:kinsoku/>
        <w:overflowPunct/>
        <w:topLinePunct w:val="0"/>
        <w:autoSpaceDN/>
        <w:bidi w:val="0"/>
        <w:adjustRightInd/>
        <w:spacing w:before="0" w:beforeAutospacing="0" w:after="0" w:afterAutospacing="0" w:line="594" w:lineRule="exact"/>
        <w:ind w:firstLine="640" w:firstLineChars="200"/>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三、财政拨款“三公”经费情况说明</w:t>
      </w:r>
    </w:p>
    <w:p w14:paraId="690B1857">
      <w:pPr>
        <w:pStyle w:val="14"/>
        <w:keepNext w:val="0"/>
        <w:keepLines w:val="0"/>
        <w:pageBreakBefore w:val="0"/>
        <w:kinsoku/>
        <w:overflowPunct/>
        <w:topLinePunct w:val="0"/>
        <w:autoSpaceDE w:val="0"/>
        <w:autoSpaceDN/>
        <w:bidi w:val="0"/>
        <w:adjustRightInd/>
        <w:spacing w:line="594" w:lineRule="exact"/>
        <w:ind w:firstLine="643"/>
        <w:rPr>
          <w:rFonts w:hint="default"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default"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（一）“三公”经费支出总体情况说明</w:t>
      </w:r>
    </w:p>
    <w:p w14:paraId="23E9EFB7">
      <w:pPr>
        <w:pStyle w:val="9"/>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2024年度“三公”经费支出共计0.00万元，较年初预算数无增减，主要原因是</w:t>
      </w:r>
      <w:r>
        <w:rPr>
          <w:rFonts w:hint="default" w:ascii="Times New Roman" w:hAnsi="Times New Roman" w:eastAsia="方正仿宋_GBK" w:cs="Times New Roman"/>
          <w:sz w:val="32"/>
          <w:szCs w:val="32"/>
          <w:shd w:val="clear" w:color="auto" w:fill="FFFFFF"/>
          <w:lang w:eastAsia="zh-CN"/>
        </w:rPr>
        <w:t>本单位无“三公”经费支出。</w:t>
      </w:r>
      <w:r>
        <w:rPr>
          <w:rFonts w:hint="default" w:ascii="Times New Roman" w:hAnsi="Times New Roman" w:eastAsia="方正仿宋_GBK" w:cs="Times New Roman"/>
          <w:sz w:val="32"/>
          <w:szCs w:val="32"/>
          <w:shd w:val="clear" w:color="auto" w:fill="FFFFFF"/>
        </w:rPr>
        <w:t>较上年支出数无增减，主要原因是</w:t>
      </w:r>
      <w:r>
        <w:rPr>
          <w:rFonts w:hint="default" w:ascii="Times New Roman" w:hAnsi="Times New Roman" w:eastAsia="方正仿宋_GBK" w:cs="Times New Roman"/>
          <w:sz w:val="32"/>
          <w:szCs w:val="32"/>
          <w:shd w:val="clear" w:color="auto" w:fill="FFFFFF"/>
          <w:lang w:eastAsia="zh-CN"/>
        </w:rPr>
        <w:t>本单位无“三公”经费支出。</w:t>
      </w:r>
    </w:p>
    <w:p w14:paraId="569515AB">
      <w:pPr>
        <w:pStyle w:val="14"/>
        <w:keepNext w:val="0"/>
        <w:keepLines w:val="0"/>
        <w:pageBreakBefore w:val="0"/>
        <w:kinsoku/>
        <w:overflowPunct/>
        <w:topLinePunct w:val="0"/>
        <w:autoSpaceDE w:val="0"/>
        <w:autoSpaceDN/>
        <w:bidi w:val="0"/>
        <w:adjustRightInd/>
        <w:spacing w:line="594" w:lineRule="exact"/>
        <w:ind w:firstLine="643"/>
        <w:rPr>
          <w:rFonts w:hint="default"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default"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（二）“三公”经费分项支出情况</w:t>
      </w:r>
    </w:p>
    <w:p w14:paraId="0A6D7E36">
      <w:pPr>
        <w:pStyle w:val="9"/>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2024年度本单位因公出国（境）费用0.00万元，</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主要是用于因公务需要出国（境）支出。</w:t>
      </w:r>
      <w:r>
        <w:rPr>
          <w:rFonts w:hint="default" w:ascii="Times New Roman" w:hAnsi="Times New Roman" w:eastAsia="方正仿宋_GBK" w:cs="Times New Roman"/>
          <w:sz w:val="32"/>
          <w:szCs w:val="32"/>
          <w:shd w:val="clear" w:color="auto" w:fill="FFFFFF"/>
        </w:rPr>
        <w:t>费用支出较年初预算数无增减，</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本单位无因公</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出国（境）费用</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本单位无因公</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出国（境）费用</w:t>
      </w:r>
      <w:r>
        <w:rPr>
          <w:rFonts w:hint="default" w:ascii="Times New Roman" w:hAnsi="Times New Roman" w:eastAsia="方正仿宋_GBK" w:cs="Times New Roman"/>
          <w:sz w:val="32"/>
          <w:szCs w:val="32"/>
          <w:shd w:val="clear" w:color="auto" w:fill="FFFFFF"/>
          <w:lang w:eastAsia="zh-CN"/>
        </w:rPr>
        <w:t>。</w:t>
      </w:r>
    </w:p>
    <w:p w14:paraId="675FFBD0">
      <w:pPr>
        <w:pStyle w:val="9"/>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公务车购置费</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万元，主要用于公车购置费用。费用支出较年初预算数无增减，主要原因是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本单位未购置公务车辆。</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较上年支出数无增减，主要原因是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本单位未购置公务车辆。</w:t>
      </w:r>
    </w:p>
    <w:p w14:paraId="00ED3997">
      <w:pPr>
        <w:pStyle w:val="9"/>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方正仿宋_GBK" w:cs="Times New Roman"/>
          <w:sz w:val="32"/>
          <w:szCs w:val="32"/>
          <w:shd w:val="clear" w:color="auto" w:fill="FFFFFF"/>
        </w:rPr>
        <w:t>公务用车运行维护费0.00万元，</w:t>
      </w:r>
      <w:r>
        <w:rPr>
          <w:rFonts w:hint="eastAsia" w:ascii="Times New Roman" w:hAnsi="Times New Roman" w:eastAsia="方正仿宋_GBK" w:cs="Times New Roman"/>
          <w:sz w:val="32"/>
          <w:szCs w:val="32"/>
          <w:shd w:val="clear" w:color="auto" w:fill="FFFFFF"/>
          <w:lang w:eastAsia="zh-CN"/>
        </w:rPr>
        <w:t>主要用于</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公务用车的燃料费、维修费、过桥过路费、保险费等。</w:t>
      </w:r>
      <w:r>
        <w:rPr>
          <w:rFonts w:hint="default" w:ascii="Times New Roman" w:hAnsi="Times New Roman" w:eastAsia="方正仿宋_GBK" w:cs="Times New Roman"/>
          <w:sz w:val="32"/>
          <w:szCs w:val="32"/>
          <w:shd w:val="clear" w:color="auto" w:fill="FFFFFF"/>
        </w:rPr>
        <w:t>费用支出较年初预算数无增减，</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本单位无公务车，无公务车运行维护费用。</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较上年支出数无增减，主要原因是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本单位无公务车，无公务车运行维护费用。</w:t>
      </w:r>
    </w:p>
    <w:p w14:paraId="02A1176D">
      <w:pPr>
        <w:pStyle w:val="9"/>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公务接待费0.00万元，主要用于公务接待支出。费用支出较年初预算数无增减，主要原因是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本单位无公务接待支出</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。较上年支出数无增减，主要原因是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本单位无公务接待支出</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7C4E95C3">
      <w:pPr>
        <w:pStyle w:val="14"/>
        <w:keepNext w:val="0"/>
        <w:keepLines w:val="0"/>
        <w:pageBreakBefore w:val="0"/>
        <w:kinsoku/>
        <w:overflowPunct/>
        <w:topLinePunct w:val="0"/>
        <w:autoSpaceDE w:val="0"/>
        <w:autoSpaceDN/>
        <w:bidi w:val="0"/>
        <w:adjustRightInd/>
        <w:spacing w:line="594"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14:paraId="6696D177">
      <w:pPr>
        <w:pStyle w:val="9"/>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14:paraId="07AB9D19">
      <w:pPr>
        <w:pStyle w:val="9"/>
        <w:keepNext w:val="0"/>
        <w:keepLines w:val="0"/>
        <w:pageBreakBefore w:val="0"/>
        <w:shd w:val="clear" w:color="auto" w:fill="FFFFFF"/>
        <w:kinsoku/>
        <w:overflowPunct/>
        <w:topLinePunct w:val="0"/>
        <w:autoSpaceDN/>
        <w:bidi w:val="0"/>
        <w:adjustRightInd/>
        <w:spacing w:before="0" w:beforeAutospacing="0" w:after="0" w:afterAutospacing="0" w:line="594" w:lineRule="exact"/>
        <w:ind w:firstLine="640" w:firstLineChars="200"/>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四、其他需要说明的事项</w:t>
      </w:r>
    </w:p>
    <w:p w14:paraId="0D164208">
      <w:pPr>
        <w:pStyle w:val="9"/>
        <w:keepNext w:val="0"/>
        <w:keepLines w:val="0"/>
        <w:pageBreakBefore w:val="0"/>
        <w:shd w:val="clear" w:color="auto" w:fill="FFFFFF"/>
        <w:kinsoku/>
        <w:overflowPunct/>
        <w:topLinePunct w:val="0"/>
        <w:autoSpaceDN/>
        <w:bidi w:val="0"/>
        <w:adjustRightInd/>
        <w:spacing w:before="0" w:beforeAutospacing="0" w:after="0" w:afterAutospacing="0" w:line="594" w:lineRule="exact"/>
        <w:ind w:firstLine="640" w:firstLineChars="200"/>
        <w:jc w:val="both"/>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（一）财政拨款会议费、培训费和差旅费情况说明</w:t>
      </w:r>
    </w:p>
    <w:p w14:paraId="3A1201CD">
      <w:pPr>
        <w:pStyle w:val="9"/>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000000" w:themeColor="text1"/>
          <w:sz w:val="32"/>
          <w:szCs w:val="32"/>
          <w:highlight w:val="yellow"/>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本年度会议费支出0.00万元，与2023年度相比，无增减，主要原因是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本单位无会议费支出。</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本年度培训费支出0.00万元，与2023年度相比，无变化，主要原因是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本单位无培训费支出。</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本年度差旅费支出1.70</w:t>
      </w:r>
      <w:r>
        <w:rPr>
          <w:rFonts w:hint="default" w:ascii="Times New Roman" w:hAnsi="Times New Roman" w:eastAsia="方正仿宋_GBK" w:cs="Times New Roman"/>
          <w:color w:val="000000" w:themeColor="text1"/>
          <w:sz w:val="32"/>
          <w:szCs w:val="32"/>
          <w14:textFill>
            <w14:solidFill>
              <w14:schemeClr w14:val="tx1"/>
            </w14:solidFill>
          </w14:textFill>
        </w:rPr>
        <w:t>万元，</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与2023年度相比，增加1.31万元，增长335.9%，主要原因是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外出招商人员差旅费。</w:t>
      </w:r>
    </w:p>
    <w:p w14:paraId="03B21FC7">
      <w:pPr>
        <w:pStyle w:val="9"/>
        <w:keepNext w:val="0"/>
        <w:keepLines w:val="0"/>
        <w:pageBreakBefore w:val="0"/>
        <w:shd w:val="clear" w:color="auto" w:fill="FFFFFF"/>
        <w:kinsoku/>
        <w:overflowPunct/>
        <w:topLinePunct w:val="0"/>
        <w:autoSpaceDN/>
        <w:bidi w:val="0"/>
        <w:adjustRightInd/>
        <w:spacing w:before="0" w:beforeAutospacing="0" w:after="0" w:afterAutospacing="0" w:line="594" w:lineRule="exact"/>
        <w:ind w:firstLine="640" w:firstLineChars="200"/>
        <w:jc w:val="both"/>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（二）机关运行经费情况说明</w:t>
      </w:r>
    </w:p>
    <w:p w14:paraId="2B3FDF1D">
      <w:pPr>
        <w:pStyle w:val="14"/>
        <w:keepNext w:val="0"/>
        <w:keepLines w:val="0"/>
        <w:pageBreakBefore w:val="0"/>
        <w:kinsoku/>
        <w:overflowPunct/>
        <w:topLinePunct w:val="0"/>
        <w:autoSpaceDE w:val="0"/>
        <w:autoSpaceDN/>
        <w:bidi w:val="0"/>
        <w:adjustRightInd/>
        <w:spacing w:line="594"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按照部门决算列报口径，我单位不在机关运行经费统计范围之内</w:t>
      </w:r>
      <w:r>
        <w:rPr>
          <w:rFonts w:hint="default" w:ascii="Times New Roman" w:hAnsi="Times New Roman" w:eastAsia="方正仿宋_GBK" w:cs="Times New Roman"/>
          <w:sz w:val="32"/>
          <w:szCs w:val="32"/>
          <w:shd w:val="clear" w:color="auto" w:fill="FFFFFF"/>
          <w:lang w:eastAsia="zh-CN"/>
        </w:rPr>
        <w:t>，机关运行经费由本级填报</w:t>
      </w:r>
      <w:r>
        <w:rPr>
          <w:rFonts w:hint="default" w:ascii="Times New Roman" w:hAnsi="Times New Roman" w:eastAsia="方正仿宋_GBK" w:cs="Times New Roman"/>
          <w:sz w:val="32"/>
          <w:szCs w:val="32"/>
          <w:shd w:val="clear" w:color="auto" w:fill="FFFFFF"/>
        </w:rPr>
        <w:t>。</w:t>
      </w:r>
    </w:p>
    <w:p w14:paraId="6FE373B5">
      <w:pPr>
        <w:pStyle w:val="9"/>
        <w:keepNext w:val="0"/>
        <w:keepLines w:val="0"/>
        <w:pageBreakBefore w:val="0"/>
        <w:shd w:val="clear" w:color="auto" w:fill="FFFFFF"/>
        <w:kinsoku/>
        <w:overflowPunct/>
        <w:topLinePunct w:val="0"/>
        <w:autoSpaceDN/>
        <w:bidi w:val="0"/>
        <w:adjustRightInd/>
        <w:spacing w:before="0" w:beforeAutospacing="0" w:after="0" w:afterAutospacing="0" w:line="594" w:lineRule="exact"/>
        <w:ind w:firstLine="640" w:firstLineChars="200"/>
        <w:jc w:val="both"/>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（三）国有资产占用情况说明</w:t>
      </w:r>
    </w:p>
    <w:p w14:paraId="065503BB">
      <w:pPr>
        <w:pStyle w:val="9"/>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02AB1BDF">
      <w:pPr>
        <w:pStyle w:val="9"/>
        <w:keepNext w:val="0"/>
        <w:keepLines w:val="0"/>
        <w:pageBreakBefore w:val="0"/>
        <w:shd w:val="clear" w:color="auto" w:fill="FFFFFF"/>
        <w:kinsoku/>
        <w:overflowPunct/>
        <w:topLinePunct w:val="0"/>
        <w:autoSpaceDN/>
        <w:bidi w:val="0"/>
        <w:adjustRightInd/>
        <w:spacing w:before="0" w:beforeAutospacing="0" w:after="0" w:afterAutospacing="0" w:line="594" w:lineRule="exact"/>
        <w:ind w:firstLine="640" w:firstLineChars="200"/>
        <w:jc w:val="both"/>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（四）政府采购支出情况说明</w:t>
      </w:r>
    </w:p>
    <w:p w14:paraId="48D0EA06">
      <w:pPr>
        <w:pStyle w:val="9"/>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FF0000"/>
          <w:sz w:val="32"/>
          <w:szCs w:val="32"/>
          <w:shd w:val="clear" w:color="auto" w:fill="FFFFFF"/>
          <w:lang w:eastAsia="zh-CN"/>
        </w:rPr>
        <w:sectPr>
          <w:footerReference r:id="rId3" w:type="default"/>
          <w:pgSz w:w="11915" w:h="16840"/>
          <w:pgMar w:top="2098" w:right="1531" w:bottom="1984" w:left="1531" w:header="851" w:footer="992" w:gutter="0"/>
          <w:pgNumType w:fmt="numberInDash"/>
          <w:cols w:space="720" w:num="1"/>
          <w:docGrid w:type="lines" w:linePitch="312" w:charSpace="0"/>
        </w:sectPr>
      </w:pPr>
      <w:r>
        <w:rPr>
          <w:rFonts w:hint="default" w:ascii="Times New Roman" w:hAnsi="Times New Roman" w:eastAsia="方正仿宋_GBK" w:cs="Times New Roman"/>
          <w:sz w:val="32"/>
          <w:szCs w:val="32"/>
          <w:shd w:val="clear" w:color="auto" w:fill="FFFFFF"/>
        </w:rPr>
        <w:t>本单位2024年度</w:t>
      </w:r>
      <w:r>
        <w:rPr>
          <w:rFonts w:hint="default" w:ascii="Times New Roman" w:hAnsi="Times New Roman" w:eastAsia="方正仿宋_GBK" w:cs="Times New Roman"/>
          <w:sz w:val="32"/>
          <w:szCs w:val="32"/>
          <w:shd w:val="clear" w:color="auto" w:fill="FFFFFF"/>
          <w:lang w:eastAsia="zh-CN"/>
        </w:rPr>
        <w:t>未发生</w:t>
      </w:r>
      <w:r>
        <w:rPr>
          <w:rFonts w:hint="default" w:ascii="Times New Roman" w:hAnsi="Times New Roman" w:eastAsia="方正仿宋_GBK" w:cs="Times New Roman"/>
          <w:sz w:val="32"/>
          <w:szCs w:val="32"/>
          <w:shd w:val="clear" w:color="auto" w:fill="FFFFFF"/>
        </w:rPr>
        <w:t>政府采购</w:t>
      </w:r>
      <w:r>
        <w:rPr>
          <w:rFonts w:hint="default" w:ascii="Times New Roman" w:hAnsi="Times New Roman" w:eastAsia="方正仿宋_GBK" w:cs="Times New Roman"/>
          <w:sz w:val="32"/>
          <w:szCs w:val="32"/>
          <w:shd w:val="clear" w:color="auto" w:fill="FFFFFF"/>
          <w:lang w:eastAsia="zh-CN"/>
        </w:rPr>
        <w:t>事项。</w:t>
      </w:r>
    </w:p>
    <w:p w14:paraId="10EF35AF">
      <w:pPr>
        <w:pStyle w:val="15"/>
        <w:keepNext w:val="0"/>
        <w:keepLines w:val="0"/>
        <w:pageBreakBefore w:val="0"/>
        <w:kinsoku/>
        <w:overflowPunct/>
        <w:topLinePunct w:val="0"/>
        <w:autoSpaceDN/>
        <w:bidi w:val="0"/>
        <w:adjustRightInd/>
        <w:spacing w:before="0" w:beforeAutospacing="0" w:after="0" w:afterAutospacing="0" w:line="594" w:lineRule="exact"/>
        <w:ind w:firstLine="640" w:firstLineChars="200"/>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五、2024年度预算绩效管理情况说明</w:t>
      </w:r>
    </w:p>
    <w:p w14:paraId="51CA3D29">
      <w:pPr>
        <w:pStyle w:val="14"/>
        <w:keepNext w:val="0"/>
        <w:keepLines w:val="0"/>
        <w:pageBreakBefore w:val="0"/>
        <w:kinsoku/>
        <w:overflowPunct/>
        <w:topLinePunct w:val="0"/>
        <w:autoSpaceDE w:val="0"/>
        <w:autoSpaceDN/>
        <w:bidi w:val="0"/>
        <w:adjustRightInd/>
        <w:spacing w:line="594" w:lineRule="exact"/>
        <w:ind w:firstLine="640"/>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（一）单位自评情况</w:t>
      </w:r>
    </w:p>
    <w:p w14:paraId="648898CA">
      <w:pPr>
        <w:pStyle w:val="14"/>
        <w:keepNext w:val="0"/>
        <w:keepLines w:val="0"/>
        <w:pageBreakBefore w:val="0"/>
        <w:kinsoku/>
        <w:overflowPunct/>
        <w:topLinePunct w:val="0"/>
        <w:autoSpaceDE w:val="0"/>
        <w:autoSpaceDN/>
        <w:bidi w:val="0"/>
        <w:adjustRightInd/>
        <w:spacing w:line="594" w:lineRule="exact"/>
        <w:ind w:firstLine="0" w:firstLineChars="0"/>
        <w:rPr>
          <w:rFonts w:hint="default" w:ascii="Times New Roman" w:hAnsi="Times New Roman" w:eastAsia="方正仿宋_GBK" w:cs="Times New Roman"/>
          <w:sz w:val="32"/>
          <w:szCs w:val="32"/>
          <w:shd w:val="clear" w:color="auto" w:fill="FFFFFF"/>
        </w:rPr>
      </w:pPr>
      <w:r>
        <w:rPr>
          <w:rFonts w:hint="default" w:ascii="Times New Roman" w:hAnsi="Times New Roman" w:eastAsia="楷体" w:cs="Times New Roman"/>
          <w:b/>
          <w:bCs/>
          <w:sz w:val="32"/>
          <w:szCs w:val="32"/>
          <w:shd w:val="clear" w:color="auto" w:fill="FFFFFF"/>
        </w:rPr>
        <w:t xml:space="preserve">    </w:t>
      </w:r>
      <w:r>
        <w:rPr>
          <w:rFonts w:hint="default" w:ascii="Times New Roman" w:hAnsi="Times New Roman" w:eastAsia="方正仿宋_GBK" w:cs="Times New Roman"/>
          <w:sz w:val="32"/>
          <w:szCs w:val="32"/>
          <w:shd w:val="clear" w:color="auto" w:fill="FFFFFF"/>
        </w:rPr>
        <w:t>本单位无项目支出，不涉及项目绩效自评。</w:t>
      </w:r>
    </w:p>
    <w:p w14:paraId="11C4BE14">
      <w:pPr>
        <w:pStyle w:val="14"/>
        <w:keepNext w:val="0"/>
        <w:keepLines w:val="0"/>
        <w:pageBreakBefore w:val="0"/>
        <w:kinsoku/>
        <w:overflowPunct/>
        <w:topLinePunct w:val="0"/>
        <w:autoSpaceDE w:val="0"/>
        <w:autoSpaceDN/>
        <w:bidi w:val="0"/>
        <w:adjustRightInd/>
        <w:spacing w:line="594" w:lineRule="exact"/>
        <w:ind w:firstLine="640"/>
        <w:rPr>
          <w:rStyle w:val="13"/>
          <w:rFonts w:hint="default" w:ascii="方正楷体_GBK" w:hAnsi="方正楷体_GBK" w:eastAsia="方正楷体_GBK" w:cs="方正楷体_GBK"/>
          <w:b w:val="0"/>
          <w:bCs/>
          <w:sz w:val="32"/>
          <w:szCs w:val="32"/>
          <w:shd w:val="clear" w:color="auto" w:fill="FFFFFF"/>
        </w:rPr>
      </w:pPr>
      <w:r>
        <w:rPr>
          <w:rStyle w:val="13"/>
          <w:rFonts w:hint="default" w:ascii="方正楷体_GBK" w:hAnsi="方正楷体_GBK" w:eastAsia="方正楷体_GBK" w:cs="方正楷体_GBK"/>
          <w:b w:val="0"/>
          <w:bCs/>
          <w:sz w:val="32"/>
          <w:szCs w:val="32"/>
          <w:shd w:val="clear" w:color="auto" w:fill="FFFFFF"/>
        </w:rPr>
        <w:t>（二）单位绩效评价情况</w:t>
      </w:r>
    </w:p>
    <w:p w14:paraId="07714C06">
      <w:pPr>
        <w:pStyle w:val="17"/>
        <w:keepNext w:val="0"/>
        <w:keepLines w:val="0"/>
        <w:pageBreakBefore w:val="0"/>
        <w:kinsoku/>
        <w:overflowPunct/>
        <w:topLinePunct w:val="0"/>
        <w:autoSpaceDE w:val="0"/>
        <w:autoSpaceDN/>
        <w:bidi w:val="0"/>
        <w:adjustRightInd/>
        <w:spacing w:line="594"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我单位未组织开展绩效评价。</w:t>
      </w:r>
    </w:p>
    <w:p w14:paraId="73669875">
      <w:pPr>
        <w:pStyle w:val="14"/>
        <w:keepNext w:val="0"/>
        <w:keepLines w:val="0"/>
        <w:pageBreakBefore w:val="0"/>
        <w:kinsoku/>
        <w:overflowPunct/>
        <w:topLinePunct w:val="0"/>
        <w:autoSpaceDE w:val="0"/>
        <w:autoSpaceDN/>
        <w:bidi w:val="0"/>
        <w:adjustRightInd/>
        <w:spacing w:line="594" w:lineRule="exact"/>
        <w:ind w:firstLine="640"/>
        <w:rPr>
          <w:rStyle w:val="13"/>
          <w:rFonts w:hint="default" w:ascii="方正楷体_GBK" w:hAnsi="方正楷体_GBK" w:eastAsia="方正楷体_GBK" w:cs="方正楷体_GBK"/>
          <w:b w:val="0"/>
          <w:bCs/>
          <w:sz w:val="32"/>
          <w:szCs w:val="32"/>
          <w:shd w:val="clear" w:color="auto" w:fill="FFFFFF"/>
        </w:rPr>
      </w:pPr>
      <w:r>
        <w:rPr>
          <w:rStyle w:val="13"/>
          <w:rFonts w:hint="default" w:ascii="方正楷体_GBK" w:hAnsi="方正楷体_GBK" w:eastAsia="方正楷体_GBK" w:cs="方正楷体_GBK"/>
          <w:b w:val="0"/>
          <w:bCs/>
          <w:sz w:val="32"/>
          <w:szCs w:val="32"/>
          <w:shd w:val="clear" w:color="auto" w:fill="FFFFFF"/>
        </w:rPr>
        <w:t>（三）财政绩效评价情况</w:t>
      </w:r>
    </w:p>
    <w:p w14:paraId="6A2A1A0C">
      <w:pPr>
        <w:pStyle w:val="14"/>
        <w:keepNext w:val="0"/>
        <w:keepLines w:val="0"/>
        <w:pageBreakBefore w:val="0"/>
        <w:kinsoku/>
        <w:overflowPunct/>
        <w:topLinePunct w:val="0"/>
        <w:autoSpaceDE w:val="0"/>
        <w:autoSpaceDN/>
        <w:bidi w:val="0"/>
        <w:adjustRightInd/>
        <w:spacing w:line="594" w:lineRule="exact"/>
        <w:ind w:firstLine="640"/>
        <w:rPr>
          <w:rStyle w:val="13"/>
          <w:rFonts w:hint="default" w:ascii="Times New Roman" w:hAnsi="Times New Roman" w:eastAsia="方正黑体_GBK" w:cs="Times New Roman"/>
          <w:b w:val="0"/>
          <w:bCs/>
          <w:sz w:val="32"/>
          <w:szCs w:val="32"/>
          <w:shd w:val="clear" w:color="auto" w:fill="FFFFFF"/>
        </w:rPr>
      </w:pPr>
      <w:r>
        <w:rPr>
          <w:rFonts w:hint="default" w:ascii="Times New Roman" w:hAnsi="Times New Roman" w:eastAsia="方正仿宋_GBK" w:cs="Times New Roman"/>
          <w:sz w:val="32"/>
          <w:szCs w:val="32"/>
          <w:shd w:val="clear" w:color="auto" w:fill="FFFFFF"/>
        </w:rPr>
        <w:t>重庆高新区财政局未委托第三方对我单位开展绩效评价。</w:t>
      </w:r>
    </w:p>
    <w:p w14:paraId="346A5BA7">
      <w:pPr>
        <w:pStyle w:val="15"/>
        <w:keepNext w:val="0"/>
        <w:keepLines w:val="0"/>
        <w:pageBreakBefore w:val="0"/>
        <w:kinsoku/>
        <w:overflowPunct/>
        <w:topLinePunct w:val="0"/>
        <w:autoSpaceDE w:val="0"/>
        <w:autoSpaceDN/>
        <w:bidi w:val="0"/>
        <w:adjustRightInd/>
        <w:spacing w:before="0" w:beforeAutospacing="0" w:after="0" w:afterAutospacing="0" w:line="594" w:lineRule="exact"/>
        <w:rPr>
          <w:rFonts w:hint="default" w:ascii="Times New Roman" w:hAnsi="Times New Roman" w:eastAsia="方正仿宋_GBK" w:cs="Times New Roman"/>
          <w:sz w:val="32"/>
          <w:szCs w:val="32"/>
        </w:rPr>
      </w:pPr>
      <w:r>
        <w:rPr>
          <w:rStyle w:val="16"/>
          <w:rFonts w:hint="default" w:ascii="Times New Roman" w:hAnsi="Times New Roman" w:eastAsia="方正仿宋_GBK" w:cs="Times New Roman"/>
          <w:sz w:val="32"/>
          <w:szCs w:val="32"/>
          <w:shd w:val="clear" w:color="auto" w:fill="FFFFFF"/>
        </w:rPr>
        <w:t xml:space="preserve">  </w:t>
      </w:r>
      <w:r>
        <w:rPr>
          <w:rStyle w:val="16"/>
          <w:rFonts w:hint="eastAsia" w:ascii="方正黑体_GBK" w:hAnsi="方正黑体_GBK" w:eastAsia="方正黑体_GBK" w:cs="方正黑体_GBK"/>
          <w:b w:val="0"/>
          <w:bCs w:val="0"/>
          <w:sz w:val="32"/>
          <w:szCs w:val="32"/>
          <w:shd w:val="clear" w:color="auto" w:fill="FFFFFF"/>
        </w:rPr>
        <w:t xml:space="preserve"> </w:t>
      </w:r>
      <w:r>
        <w:rPr>
          <w:rStyle w:val="13"/>
          <w:rFonts w:hint="eastAsia" w:ascii="方正黑体_GBK" w:hAnsi="方正黑体_GBK" w:eastAsia="方正黑体_GBK" w:cs="方正黑体_GBK"/>
          <w:b w:val="0"/>
          <w:bCs w:val="0"/>
          <w:sz w:val="32"/>
          <w:szCs w:val="32"/>
          <w:shd w:val="clear" w:color="auto" w:fill="FFFFFF"/>
        </w:rPr>
        <w:t xml:space="preserve"> 六、专业名词解释</w:t>
      </w:r>
    </w:p>
    <w:p w14:paraId="58C75858">
      <w:pPr>
        <w:pStyle w:val="15"/>
        <w:keepNext w:val="0"/>
        <w:keepLines w:val="0"/>
        <w:pageBreakBefore w:val="0"/>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3"/>
          <w:rFonts w:hint="default" w:ascii="方正楷体_GBK" w:hAnsi="方正楷体_GBK" w:eastAsia="方正楷体_GBK" w:cs="方正楷体_GBK"/>
          <w:b w:val="0"/>
          <w:bCs/>
          <w:sz w:val="32"/>
          <w:szCs w:val="32"/>
          <w:shd w:val="clear" w:color="auto" w:fill="FFFFFF"/>
          <w:lang w:val="en-US" w:eastAsia="zh-CN" w:bidi="ar-SA"/>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6F7BBF65">
      <w:pPr>
        <w:pStyle w:val="15"/>
        <w:keepNext w:val="0"/>
        <w:keepLines w:val="0"/>
        <w:pageBreakBefore w:val="0"/>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3"/>
          <w:rFonts w:hint="default" w:ascii="方正楷体_GBK" w:hAnsi="方正楷体_GBK" w:eastAsia="方正楷体_GBK" w:cs="方正楷体_GBK"/>
          <w:b w:val="0"/>
          <w:bCs/>
          <w:sz w:val="32"/>
          <w:szCs w:val="32"/>
          <w:shd w:val="clear" w:color="auto" w:fill="FFFFFF"/>
          <w:lang w:val="en-US" w:eastAsia="zh-CN" w:bidi="ar-SA"/>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59DF2DD4">
      <w:pPr>
        <w:pStyle w:val="15"/>
        <w:keepNext w:val="0"/>
        <w:keepLines w:val="0"/>
        <w:pageBreakBefore w:val="0"/>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3"/>
          <w:rFonts w:hint="default" w:ascii="方正楷体_GBK" w:hAnsi="方正楷体_GBK" w:eastAsia="方正楷体_GBK" w:cs="方正楷体_GBK"/>
          <w:b w:val="0"/>
          <w:bCs/>
          <w:sz w:val="32"/>
          <w:szCs w:val="32"/>
          <w:shd w:val="clear" w:color="auto" w:fill="FFFFFF"/>
          <w:lang w:val="en-US" w:eastAsia="zh-CN" w:bidi="ar-SA"/>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42C5EF91">
      <w:pPr>
        <w:pStyle w:val="15"/>
        <w:keepNext w:val="0"/>
        <w:keepLines w:val="0"/>
        <w:pageBreakBefore w:val="0"/>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3"/>
          <w:rFonts w:hint="default" w:ascii="方正楷体_GBK" w:hAnsi="方正楷体_GBK" w:eastAsia="方正楷体_GBK" w:cs="方正楷体_GBK"/>
          <w:b w:val="0"/>
          <w:bCs/>
          <w:sz w:val="32"/>
          <w:szCs w:val="32"/>
          <w:shd w:val="clear" w:color="auto" w:fill="FFFFFF"/>
          <w:lang w:val="en-US" w:eastAsia="zh-CN" w:bidi="ar-SA"/>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233F08F">
      <w:pPr>
        <w:pStyle w:val="15"/>
        <w:keepNext w:val="0"/>
        <w:keepLines w:val="0"/>
        <w:pageBreakBefore w:val="0"/>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3"/>
          <w:rFonts w:hint="default" w:ascii="方正楷体_GBK" w:hAnsi="方正楷体_GBK" w:eastAsia="方正楷体_GBK" w:cs="方正楷体_GBK"/>
          <w:b w:val="0"/>
          <w:bCs/>
          <w:sz w:val="32"/>
          <w:szCs w:val="32"/>
          <w:shd w:val="clear" w:color="auto" w:fill="FFFFFF"/>
          <w:lang w:val="en-US" w:eastAsia="zh-CN" w:bidi="ar-SA"/>
        </w:rPr>
        <w:t>（五）使用非财政拨款结余（含专用结余）：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3E80734F">
      <w:pPr>
        <w:pStyle w:val="15"/>
        <w:keepNext w:val="0"/>
        <w:keepLines w:val="0"/>
        <w:pageBreakBefore w:val="0"/>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3"/>
          <w:rFonts w:hint="default" w:ascii="方正楷体_GBK" w:hAnsi="方正楷体_GBK" w:eastAsia="方正楷体_GBK" w:cs="方正楷体_GBK"/>
          <w:b w:val="0"/>
          <w:bCs/>
          <w:sz w:val="32"/>
          <w:szCs w:val="32"/>
          <w:shd w:val="clear" w:color="auto" w:fill="FFFFFF"/>
          <w:lang w:val="en-US" w:eastAsia="zh-CN" w:bidi="ar-SA"/>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46AE29B0">
      <w:pPr>
        <w:pStyle w:val="15"/>
        <w:keepNext w:val="0"/>
        <w:keepLines w:val="0"/>
        <w:pageBreakBefore w:val="0"/>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3"/>
          <w:rFonts w:hint="default" w:ascii="方正楷体_GBK" w:hAnsi="方正楷体_GBK" w:eastAsia="方正楷体_GBK" w:cs="方正楷体_GBK"/>
          <w:b w:val="0"/>
          <w:bCs/>
          <w:sz w:val="32"/>
          <w:szCs w:val="32"/>
          <w:shd w:val="clear" w:color="auto" w:fill="FFFFFF"/>
          <w:lang w:val="en-US" w:eastAsia="zh-CN" w:bidi="ar-SA"/>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700A086D">
      <w:pPr>
        <w:pStyle w:val="15"/>
        <w:keepNext w:val="0"/>
        <w:keepLines w:val="0"/>
        <w:pageBreakBefore w:val="0"/>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3"/>
          <w:rFonts w:hint="default" w:ascii="方正楷体_GBK" w:hAnsi="方正楷体_GBK" w:eastAsia="方正楷体_GBK" w:cs="方正楷体_GBK"/>
          <w:b w:val="0"/>
          <w:bCs/>
          <w:sz w:val="32"/>
          <w:szCs w:val="32"/>
          <w:shd w:val="clear" w:color="auto" w:fill="FFFFFF"/>
          <w:lang w:val="en-US" w:eastAsia="zh-CN" w:bidi="ar-SA"/>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489C7A18">
      <w:pPr>
        <w:pStyle w:val="15"/>
        <w:keepNext w:val="0"/>
        <w:keepLines w:val="0"/>
        <w:pageBreakBefore w:val="0"/>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3"/>
          <w:rFonts w:hint="default" w:ascii="方正楷体_GBK" w:hAnsi="方正楷体_GBK" w:eastAsia="方正楷体_GBK" w:cs="方正楷体_GBK"/>
          <w:b w:val="0"/>
          <w:bCs/>
          <w:sz w:val="32"/>
          <w:szCs w:val="32"/>
          <w:shd w:val="clear" w:color="auto" w:fill="FFFFFF"/>
          <w:lang w:val="en-US" w:eastAsia="zh-CN" w:bidi="ar-SA"/>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1F0687A">
      <w:pPr>
        <w:pStyle w:val="15"/>
        <w:keepNext w:val="0"/>
        <w:keepLines w:val="0"/>
        <w:pageBreakBefore w:val="0"/>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3"/>
          <w:rFonts w:hint="default" w:ascii="方正楷体_GBK" w:hAnsi="方正楷体_GBK" w:eastAsia="方正楷体_GBK" w:cs="方正楷体_GBK"/>
          <w:b w:val="0"/>
          <w:bCs/>
          <w:sz w:val="32"/>
          <w:szCs w:val="32"/>
          <w:shd w:val="clear" w:color="auto" w:fill="FFFFFF"/>
          <w:lang w:val="en-US" w:eastAsia="zh-CN" w:bidi="ar-SA"/>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72D3FAD7">
      <w:pPr>
        <w:pStyle w:val="15"/>
        <w:keepNext w:val="0"/>
        <w:keepLines w:val="0"/>
        <w:pageBreakBefore w:val="0"/>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3"/>
          <w:rFonts w:hint="default" w:ascii="方正楷体_GBK" w:hAnsi="方正楷体_GBK" w:eastAsia="方正楷体_GBK" w:cs="方正楷体_GBK"/>
          <w:b w:val="0"/>
          <w:bCs/>
          <w:sz w:val="32"/>
          <w:szCs w:val="32"/>
          <w:shd w:val="clear" w:color="auto" w:fill="FFFFFF"/>
          <w:lang w:val="en-US" w:eastAsia="zh-CN" w:bidi="ar-SA"/>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77F0D140">
      <w:pPr>
        <w:pStyle w:val="15"/>
        <w:keepNext w:val="0"/>
        <w:keepLines w:val="0"/>
        <w:pageBreakBefore w:val="0"/>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3"/>
          <w:rFonts w:hint="default" w:ascii="方正楷体_GBK" w:hAnsi="方正楷体_GBK" w:eastAsia="方正楷体_GBK" w:cs="方正楷体_GBK"/>
          <w:b w:val="0"/>
          <w:bCs/>
          <w:sz w:val="32"/>
          <w:szCs w:val="32"/>
          <w:shd w:val="clear" w:color="auto" w:fill="FFFFFF"/>
          <w:lang w:val="en-US" w:eastAsia="zh-CN" w:bidi="ar-SA"/>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A9EDADD">
      <w:pPr>
        <w:pStyle w:val="15"/>
        <w:keepNext w:val="0"/>
        <w:keepLines w:val="0"/>
        <w:pageBreakBefore w:val="0"/>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3"/>
          <w:rFonts w:hint="default" w:ascii="方正楷体_GBK" w:hAnsi="方正楷体_GBK" w:eastAsia="方正楷体_GBK" w:cs="方正楷体_GBK"/>
          <w:b w:val="0"/>
          <w:bCs/>
          <w:sz w:val="32"/>
          <w:szCs w:val="32"/>
          <w:shd w:val="clear" w:color="auto" w:fill="FFFFFF"/>
          <w:lang w:val="en-US" w:eastAsia="zh-CN" w:bidi="ar-SA"/>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4074665">
      <w:pPr>
        <w:pStyle w:val="15"/>
        <w:keepNext w:val="0"/>
        <w:keepLines w:val="0"/>
        <w:pageBreakBefore w:val="0"/>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3"/>
          <w:rFonts w:hint="default"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09601553">
      <w:pPr>
        <w:pStyle w:val="15"/>
        <w:keepNext w:val="0"/>
        <w:keepLines w:val="0"/>
        <w:pageBreakBefore w:val="0"/>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3"/>
          <w:rFonts w:hint="default"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63437AB2">
      <w:pPr>
        <w:pStyle w:val="15"/>
        <w:keepNext w:val="0"/>
        <w:keepLines w:val="0"/>
        <w:pageBreakBefore w:val="0"/>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3"/>
          <w:rFonts w:hint="default"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33659D61">
      <w:pPr>
        <w:pStyle w:val="15"/>
        <w:keepNext w:val="0"/>
        <w:keepLines w:val="0"/>
        <w:pageBreakBefore w:val="0"/>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rPr>
      </w:pPr>
      <w:r>
        <w:rPr>
          <w:rStyle w:val="13"/>
          <w:rFonts w:hint="default"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76C917F1">
      <w:pPr>
        <w:pStyle w:val="15"/>
        <w:keepNext w:val="0"/>
        <w:keepLines w:val="0"/>
        <w:pageBreakBefore w:val="0"/>
        <w:kinsoku/>
        <w:overflowPunct/>
        <w:topLinePunct w:val="0"/>
        <w:autoSpaceDN/>
        <w:bidi w:val="0"/>
        <w:adjustRightInd/>
        <w:spacing w:before="0" w:beforeAutospacing="0" w:after="0" w:afterAutospacing="0" w:line="594" w:lineRule="exact"/>
        <w:ind w:firstLine="643" w:firstLineChars="200"/>
        <w:rPr>
          <w:rFonts w:hint="eastAsia" w:ascii="方正黑体_GBK" w:hAnsi="方正黑体_GBK" w:eastAsia="方正黑体_GBK" w:cs="方正黑体_GBK"/>
          <w:sz w:val="32"/>
          <w:szCs w:val="32"/>
        </w:rPr>
      </w:pPr>
      <w:r>
        <w:rPr>
          <w:rStyle w:val="13"/>
          <w:rFonts w:hint="eastAsia" w:ascii="方正黑体_GBK" w:hAnsi="方正黑体_GBK" w:eastAsia="方正黑体_GBK" w:cs="方正黑体_GBK"/>
          <w:sz w:val="32"/>
          <w:szCs w:val="32"/>
          <w:shd w:val="clear" w:color="auto" w:fill="FFFFFF"/>
        </w:rPr>
        <w:t>七、决算公开联系方式及信息反馈渠道</w:t>
      </w:r>
    </w:p>
    <w:p w14:paraId="237A11EA">
      <w:pPr>
        <w:pStyle w:val="15"/>
        <w:keepNext w:val="0"/>
        <w:keepLines w:val="0"/>
        <w:pageBreakBefore w:val="0"/>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本单位决算公开信息反馈和联系方式：</w:t>
      </w:r>
      <w:r>
        <w:rPr>
          <w:rFonts w:hint="default" w:ascii="Times New Roman" w:hAnsi="Times New Roman" w:eastAsia="方正仿宋_GBK" w:cs="Times New Roman"/>
          <w:sz w:val="32"/>
          <w:szCs w:val="32"/>
          <w:shd w:val="clear" w:color="auto" w:fill="FFFFFF"/>
          <w:lang w:val="en-US" w:eastAsia="zh-CN"/>
        </w:rPr>
        <w:t>023-65922806</w:t>
      </w:r>
    </w:p>
    <w:p w14:paraId="378AE275">
      <w:pPr>
        <w:pStyle w:val="15"/>
        <w:keepNext w:val="0"/>
        <w:keepLines w:val="0"/>
        <w:pageBreakBefore w:val="0"/>
        <w:kinsoku/>
        <w:overflowPunct/>
        <w:topLinePunct w:val="0"/>
        <w:autoSpaceDN/>
        <w:bidi w:val="0"/>
        <w:adjustRightInd/>
        <w:spacing w:before="0" w:beforeAutospacing="0" w:after="0" w:afterAutospacing="0" w:line="594" w:lineRule="exact"/>
        <w:rPr>
          <w:rFonts w:hint="default" w:ascii="Times New Roman" w:hAnsi="Times New Roman" w:eastAsia="方正仿宋_GBK" w:cs="Times New Roman"/>
          <w:sz w:val="32"/>
          <w:szCs w:val="32"/>
          <w:shd w:val="clear" w:color="auto" w:fill="FFFFFF"/>
          <w:lang w:val="en-US" w:eastAsia="zh-CN"/>
        </w:rPr>
      </w:pPr>
    </w:p>
    <w:p w14:paraId="456B972B">
      <w:pPr>
        <w:pStyle w:val="15"/>
        <w:keepNext w:val="0"/>
        <w:keepLines w:val="0"/>
        <w:pageBreakBefore w:val="0"/>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shd w:val="clear" w:color="auto" w:fill="FFFFFF"/>
          <w:lang w:val="en-US" w:eastAsia="zh-CN"/>
        </w:rPr>
      </w:pPr>
    </w:p>
    <w:p w14:paraId="3744DBCD">
      <w:pPr>
        <w:pStyle w:val="15"/>
        <w:keepNext w:val="0"/>
        <w:keepLines w:val="0"/>
        <w:pageBreakBefore w:val="0"/>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shd w:val="clear" w:color="auto" w:fill="FFFFFF"/>
          <w:lang w:val="en-US" w:eastAsia="zh-CN"/>
        </w:rPr>
      </w:pPr>
    </w:p>
    <w:p w14:paraId="53BC02F1">
      <w:pPr>
        <w:pStyle w:val="15"/>
        <w:keepNext w:val="0"/>
        <w:keepLines w:val="0"/>
        <w:pageBreakBefore w:val="0"/>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shd w:val="clear" w:color="auto" w:fill="FFFFFF"/>
          <w:lang w:val="en-US" w:eastAsia="zh-CN"/>
        </w:rPr>
      </w:pPr>
    </w:p>
    <w:p w14:paraId="1E0B0735">
      <w:pPr>
        <w:pStyle w:val="15"/>
        <w:keepNext w:val="0"/>
        <w:keepLines w:val="0"/>
        <w:pageBreakBefore w:val="0"/>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shd w:val="clear" w:color="auto" w:fill="FFFFFF"/>
          <w:lang w:val="en-US" w:eastAsia="zh-CN"/>
        </w:rPr>
      </w:pPr>
    </w:p>
    <w:p w14:paraId="1FA47B53">
      <w:pPr>
        <w:pStyle w:val="15"/>
        <w:keepNext w:val="0"/>
        <w:keepLines w:val="0"/>
        <w:pageBreakBefore w:val="0"/>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shd w:val="clear" w:color="auto" w:fill="FFFFFF"/>
          <w:lang w:val="en-US" w:eastAsia="zh-CN"/>
        </w:rPr>
      </w:pPr>
    </w:p>
    <w:p w14:paraId="3E344251">
      <w:pPr>
        <w:pStyle w:val="15"/>
        <w:keepNext w:val="0"/>
        <w:keepLines w:val="0"/>
        <w:pageBreakBefore w:val="0"/>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shd w:val="clear" w:color="auto" w:fill="FFFFFF"/>
          <w:lang w:val="en-US" w:eastAsia="zh-CN"/>
        </w:rPr>
      </w:pPr>
    </w:p>
    <w:p w14:paraId="7B89EA1B">
      <w:pPr>
        <w:pStyle w:val="15"/>
        <w:keepNext w:val="0"/>
        <w:keepLines w:val="0"/>
        <w:pageBreakBefore w:val="0"/>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shd w:val="clear" w:color="auto" w:fill="FFFFFF"/>
          <w:lang w:val="en-US" w:eastAsia="zh-CN"/>
        </w:rPr>
      </w:pPr>
    </w:p>
    <w:p w14:paraId="6D35E782">
      <w:pPr>
        <w:pStyle w:val="15"/>
        <w:keepNext w:val="0"/>
        <w:keepLines w:val="0"/>
        <w:pageBreakBefore w:val="0"/>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shd w:val="clear" w:color="auto" w:fill="FFFFFF"/>
          <w:lang w:val="en-US" w:eastAsia="zh-CN"/>
        </w:rPr>
      </w:pPr>
    </w:p>
    <w:p w14:paraId="1E2198EC">
      <w:pPr>
        <w:pStyle w:val="15"/>
        <w:keepNext w:val="0"/>
        <w:keepLines w:val="0"/>
        <w:pageBreakBefore w:val="0"/>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shd w:val="clear" w:color="auto" w:fill="FFFFFF"/>
          <w:lang w:val="en-US" w:eastAsia="zh-CN"/>
        </w:rPr>
      </w:pPr>
    </w:p>
    <w:p w14:paraId="3F891C4D">
      <w:pPr>
        <w:pStyle w:val="15"/>
        <w:keepNext w:val="0"/>
        <w:keepLines w:val="0"/>
        <w:pageBreakBefore w:val="0"/>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shd w:val="clear" w:color="auto" w:fill="FFFFFF"/>
          <w:lang w:val="en-US" w:eastAsia="zh-CN"/>
        </w:rPr>
      </w:pPr>
    </w:p>
    <w:p w14:paraId="6827DF04">
      <w:pPr>
        <w:pStyle w:val="15"/>
        <w:keepNext w:val="0"/>
        <w:keepLines w:val="0"/>
        <w:pageBreakBefore w:val="0"/>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shd w:val="clear" w:color="auto" w:fill="FFFFFF"/>
          <w:lang w:val="en-US" w:eastAsia="zh-CN"/>
        </w:rPr>
      </w:pPr>
    </w:p>
    <w:p w14:paraId="420D050B">
      <w:pPr>
        <w:pStyle w:val="15"/>
        <w:keepNext w:val="0"/>
        <w:keepLines w:val="0"/>
        <w:pageBreakBefore w:val="0"/>
        <w:kinsoku/>
        <w:overflowPunct/>
        <w:topLinePunct w:val="0"/>
        <w:autoSpaceDN/>
        <w:bidi w:val="0"/>
        <w:adjustRightInd/>
        <w:spacing w:before="0" w:beforeAutospacing="0" w:after="0" w:afterAutospacing="0" w:line="594" w:lineRule="exact"/>
        <w:ind w:firstLine="640" w:firstLineChars="200"/>
        <w:rPr>
          <w:rFonts w:hint="default" w:ascii="Times New Roman" w:hAnsi="Times New Roman" w:eastAsia="方正仿宋_GBK" w:cs="Times New Roman"/>
          <w:sz w:val="32"/>
          <w:szCs w:val="32"/>
          <w:shd w:val="clear" w:color="auto" w:fill="FFFFFF"/>
          <w:lang w:val="en-US" w:eastAsia="zh-CN"/>
        </w:rPr>
      </w:pPr>
    </w:p>
    <w:tbl>
      <w:tblPr>
        <w:tblStyle w:val="10"/>
        <w:tblpPr w:leftFromText="180" w:rightFromText="180" w:vertAnchor="text" w:horzAnchor="page" w:tblpX="1058" w:tblpY="22"/>
        <w:tblOverlap w:val="never"/>
        <w:tblW w:w="9037" w:type="dxa"/>
        <w:tblInd w:w="0" w:type="dxa"/>
        <w:tblLayout w:type="fixed"/>
        <w:tblCellMar>
          <w:top w:w="0" w:type="dxa"/>
          <w:left w:w="0" w:type="dxa"/>
          <w:bottom w:w="0" w:type="dxa"/>
          <w:right w:w="0" w:type="dxa"/>
        </w:tblCellMar>
      </w:tblPr>
      <w:tblGrid>
        <w:gridCol w:w="3874"/>
        <w:gridCol w:w="756"/>
        <w:gridCol w:w="3042"/>
        <w:gridCol w:w="1365"/>
      </w:tblGrid>
      <w:tr w14:paraId="3196DE88">
        <w:tblPrEx>
          <w:tblCellMar>
            <w:top w:w="0" w:type="dxa"/>
            <w:left w:w="0" w:type="dxa"/>
            <w:bottom w:w="0" w:type="dxa"/>
            <w:right w:w="0" w:type="dxa"/>
          </w:tblCellMar>
        </w:tblPrEx>
        <w:trPr>
          <w:trHeight w:val="232" w:hRule="atLeast"/>
        </w:trPr>
        <w:tc>
          <w:tcPr>
            <w:tcW w:w="9037" w:type="dxa"/>
            <w:gridSpan w:val="4"/>
            <w:tcBorders>
              <w:top w:val="nil"/>
              <w:left w:val="nil"/>
              <w:bottom w:val="nil"/>
              <w:right w:val="nil"/>
            </w:tcBorders>
            <w:shd w:val="clear" w:color="auto" w:fill="auto"/>
            <w:tcMar>
              <w:top w:w="15" w:type="dxa"/>
              <w:left w:w="15" w:type="dxa"/>
              <w:right w:w="15" w:type="dxa"/>
            </w:tcMar>
            <w:vAlign w:val="bottom"/>
          </w:tcPr>
          <w:p w14:paraId="3C0DEBA1">
            <w:pPr>
              <w:keepNext w:val="0"/>
              <w:keepLines w:val="0"/>
              <w:pageBreakBefore w:val="0"/>
              <w:kinsoku/>
              <w:overflowPunct/>
              <w:topLinePunct w:val="0"/>
              <w:autoSpaceDN/>
              <w:bidi w:val="0"/>
              <w:adjustRightInd/>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0696B5B6">
        <w:tblPrEx>
          <w:tblCellMar>
            <w:top w:w="0" w:type="dxa"/>
            <w:left w:w="0" w:type="dxa"/>
            <w:bottom w:w="0" w:type="dxa"/>
            <w:right w:w="0" w:type="dxa"/>
          </w:tblCellMar>
        </w:tblPrEx>
        <w:trPr>
          <w:trHeight w:val="232" w:hRule="atLeast"/>
        </w:trPr>
        <w:tc>
          <w:tcPr>
            <w:tcW w:w="3874" w:type="dxa"/>
            <w:tcBorders>
              <w:top w:val="nil"/>
              <w:left w:val="nil"/>
              <w:bottom w:val="nil"/>
              <w:right w:val="nil"/>
            </w:tcBorders>
            <w:shd w:val="clear" w:color="auto" w:fill="auto"/>
            <w:tcMar>
              <w:top w:w="15" w:type="dxa"/>
              <w:left w:w="15" w:type="dxa"/>
              <w:right w:w="15" w:type="dxa"/>
            </w:tcMar>
            <w:vAlign w:val="bottom"/>
          </w:tcPr>
          <w:p w14:paraId="7F29680A">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756" w:type="dxa"/>
            <w:tcBorders>
              <w:top w:val="nil"/>
              <w:left w:val="nil"/>
              <w:bottom w:val="nil"/>
              <w:right w:val="nil"/>
            </w:tcBorders>
            <w:shd w:val="clear" w:color="auto" w:fill="auto"/>
            <w:tcMar>
              <w:top w:w="15" w:type="dxa"/>
              <w:left w:w="15" w:type="dxa"/>
              <w:right w:w="15" w:type="dxa"/>
            </w:tcMar>
            <w:vAlign w:val="bottom"/>
          </w:tcPr>
          <w:p w14:paraId="32F3ED5D">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sz w:val="20"/>
                <w:szCs w:val="20"/>
              </w:rPr>
            </w:pPr>
          </w:p>
        </w:tc>
        <w:tc>
          <w:tcPr>
            <w:tcW w:w="3042" w:type="dxa"/>
            <w:tcBorders>
              <w:top w:val="nil"/>
              <w:left w:val="nil"/>
              <w:bottom w:val="nil"/>
              <w:right w:val="nil"/>
            </w:tcBorders>
            <w:shd w:val="clear" w:color="auto" w:fill="auto"/>
            <w:tcMar>
              <w:top w:w="15" w:type="dxa"/>
              <w:left w:w="15" w:type="dxa"/>
              <w:right w:w="15" w:type="dxa"/>
            </w:tcMar>
            <w:vAlign w:val="bottom"/>
          </w:tcPr>
          <w:p w14:paraId="47E2FB10">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1365" w:type="dxa"/>
            <w:tcBorders>
              <w:top w:val="nil"/>
              <w:left w:val="nil"/>
              <w:bottom w:val="nil"/>
              <w:right w:val="nil"/>
            </w:tcBorders>
            <w:shd w:val="clear" w:color="auto" w:fill="auto"/>
            <w:tcMar>
              <w:top w:w="15" w:type="dxa"/>
              <w:left w:w="15" w:type="dxa"/>
              <w:right w:w="15" w:type="dxa"/>
            </w:tcMar>
            <w:vAlign w:val="bottom"/>
          </w:tcPr>
          <w:p w14:paraId="38000FAA">
            <w:pPr>
              <w:keepNext w:val="0"/>
              <w:keepLines w:val="0"/>
              <w:pageBreakBefore w:val="0"/>
              <w:kinsoku/>
              <w:overflowPunct/>
              <w:topLinePunct w:val="0"/>
              <w:autoSpaceDN/>
              <w:bidi w:val="0"/>
              <w:adjustRightInd/>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16602F02">
        <w:tblPrEx>
          <w:tblCellMar>
            <w:top w:w="0" w:type="dxa"/>
            <w:left w:w="0" w:type="dxa"/>
            <w:bottom w:w="0" w:type="dxa"/>
            <w:right w:w="0" w:type="dxa"/>
          </w:tblCellMar>
        </w:tblPrEx>
        <w:trPr>
          <w:trHeight w:val="232" w:hRule="atLeast"/>
        </w:trPr>
        <w:tc>
          <w:tcPr>
            <w:tcW w:w="4630" w:type="dxa"/>
            <w:gridSpan w:val="2"/>
            <w:tcBorders>
              <w:top w:val="nil"/>
              <w:left w:val="nil"/>
              <w:bottom w:val="nil"/>
              <w:right w:val="nil"/>
            </w:tcBorders>
            <w:shd w:val="clear" w:color="auto" w:fill="auto"/>
            <w:tcMar>
              <w:top w:w="15" w:type="dxa"/>
              <w:left w:w="15" w:type="dxa"/>
              <w:right w:w="15" w:type="dxa"/>
            </w:tcMar>
            <w:vAlign w:val="bottom"/>
          </w:tcPr>
          <w:p w14:paraId="73B51F63">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u w:color="auto"/>
              </w:rPr>
              <w:t>重庆市沙坪坝区香炉山街道综合行政执法大队</w:t>
            </w:r>
          </w:p>
        </w:tc>
        <w:tc>
          <w:tcPr>
            <w:tcW w:w="3042" w:type="dxa"/>
            <w:tcBorders>
              <w:top w:val="nil"/>
              <w:left w:val="nil"/>
              <w:bottom w:val="nil"/>
              <w:right w:val="nil"/>
            </w:tcBorders>
            <w:shd w:val="clear" w:color="auto" w:fill="auto"/>
            <w:tcMar>
              <w:top w:w="15" w:type="dxa"/>
              <w:left w:w="15" w:type="dxa"/>
              <w:right w:w="15" w:type="dxa"/>
            </w:tcMar>
            <w:vAlign w:val="bottom"/>
          </w:tcPr>
          <w:p w14:paraId="108BD6A9">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2"/>
                <w:szCs w:val="22"/>
              </w:rPr>
            </w:pPr>
          </w:p>
        </w:tc>
        <w:tc>
          <w:tcPr>
            <w:tcW w:w="1365" w:type="dxa"/>
            <w:tcBorders>
              <w:top w:val="nil"/>
              <w:left w:val="nil"/>
              <w:bottom w:val="nil"/>
              <w:right w:val="nil"/>
            </w:tcBorders>
            <w:shd w:val="clear" w:color="auto" w:fill="auto"/>
            <w:tcMar>
              <w:top w:w="15" w:type="dxa"/>
              <w:left w:w="15" w:type="dxa"/>
              <w:right w:w="15" w:type="dxa"/>
            </w:tcMar>
            <w:vAlign w:val="bottom"/>
          </w:tcPr>
          <w:p w14:paraId="6C545EEB">
            <w:pPr>
              <w:keepNext w:val="0"/>
              <w:keepLines w:val="0"/>
              <w:pageBreakBefore w:val="0"/>
              <w:kinsoku/>
              <w:overflowPunct/>
              <w:topLinePunct w:val="0"/>
              <w:autoSpaceDN/>
              <w:bidi w:val="0"/>
              <w:adjustRightInd/>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44A9821">
        <w:tblPrEx>
          <w:tblCellMar>
            <w:top w:w="0" w:type="dxa"/>
            <w:left w:w="0" w:type="dxa"/>
            <w:bottom w:w="0" w:type="dxa"/>
            <w:right w:w="0" w:type="dxa"/>
          </w:tblCellMar>
        </w:tblPrEx>
        <w:trPr>
          <w:trHeight w:val="243" w:hRule="atLeast"/>
        </w:trPr>
        <w:tc>
          <w:tcPr>
            <w:tcW w:w="46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0AC55">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4407"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09DA258">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246279C3">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E392D">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090C4C">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938863">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EB8AC3">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0659BD1E">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16216">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EE5990">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208.19</w:t>
            </w: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AD00D3">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11A1DD">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175.55</w:t>
            </w:r>
            <w:r>
              <w:rPr>
                <w:rFonts w:hint="default" w:ascii="Times New Roman" w:hAnsi="Times New Roman" w:cs="Times New Roman"/>
                <w:color w:val="000000"/>
                <w:sz w:val="20"/>
                <w:u w:color="auto"/>
              </w:rPr>
              <w:t xml:space="preserve"> </w:t>
            </w:r>
          </w:p>
        </w:tc>
      </w:tr>
      <w:tr w14:paraId="4E62079E">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DD9D4">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7DEAF7">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FBEA64">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736097">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3E12D0D">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4D5EF">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574A42">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6826AA">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8CCC8E">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015A91B">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24369">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1E73B2">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42C726">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EB22E2">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A9A6E06">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13B67">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E0401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D67B58">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105F3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D0DDA1D">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24D63">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315021">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F7B13F">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72AAA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5B86D82">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5A59E">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BAA271">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682F6A">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DF5AC7">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555202A">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BEDCE">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756" w:type="dxa"/>
            <w:tcBorders>
              <w:top w:val="nil"/>
              <w:left w:val="nil"/>
              <w:bottom w:val="nil"/>
              <w:right w:val="single" w:color="000000" w:sz="4" w:space="0"/>
            </w:tcBorders>
            <w:shd w:val="clear" w:color="auto" w:fill="auto"/>
            <w:tcMar>
              <w:top w:w="15" w:type="dxa"/>
              <w:left w:w="15" w:type="dxa"/>
              <w:right w:w="15" w:type="dxa"/>
            </w:tcMar>
            <w:vAlign w:val="center"/>
          </w:tcPr>
          <w:p w14:paraId="228CC4B9">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C85E3C">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5244A7">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18.70</w:t>
            </w:r>
            <w:r>
              <w:rPr>
                <w:rFonts w:hint="default" w:ascii="Times New Roman" w:hAnsi="Times New Roman" w:cs="Times New Roman"/>
                <w:color w:val="000000"/>
                <w:sz w:val="20"/>
                <w:u w:color="auto"/>
              </w:rPr>
              <w:t xml:space="preserve"> </w:t>
            </w:r>
          </w:p>
        </w:tc>
      </w:tr>
      <w:tr w14:paraId="2AE93549">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63230">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20"/>
                <w:szCs w:val="20"/>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36EF3DE">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F21F14">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16408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7.35</w:t>
            </w:r>
            <w:r>
              <w:rPr>
                <w:rFonts w:hint="default" w:ascii="Times New Roman" w:hAnsi="Times New Roman" w:cs="Times New Roman"/>
                <w:color w:val="000000"/>
                <w:sz w:val="20"/>
                <w:u w:color="auto"/>
              </w:rPr>
              <w:t xml:space="preserve"> </w:t>
            </w:r>
          </w:p>
        </w:tc>
      </w:tr>
      <w:tr w14:paraId="12153773">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DA6BA">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20"/>
                <w:szCs w:val="20"/>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3EC4CCF">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977C3E">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338D73">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FA5E15E">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FA409">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20"/>
                <w:szCs w:val="20"/>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98ED50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943547">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47B901">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7EAD2C5">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D8F16">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20"/>
                <w:szCs w:val="20"/>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CBF51B8">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9386D4">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95692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6D67629">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604A8">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20"/>
                <w:szCs w:val="20"/>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EF6D1">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DA2ADD">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0758A9">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751BFC8">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9E4AC">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20"/>
                <w:szCs w:val="20"/>
              </w:rPr>
            </w:pP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53D1F7">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46FDE0">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1D916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514631E">
        <w:tblPrEx>
          <w:tblCellMar>
            <w:top w:w="0" w:type="dxa"/>
            <w:left w:w="0" w:type="dxa"/>
            <w:bottom w:w="0" w:type="dxa"/>
            <w:right w:w="0" w:type="dxa"/>
          </w:tblCellMar>
        </w:tblPrEx>
        <w:trPr>
          <w:trHeight w:val="445"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195FC">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20"/>
                <w:szCs w:val="20"/>
              </w:rPr>
            </w:pP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92A757">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6DA744">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2C30AE">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6A47803">
        <w:tblPrEx>
          <w:tblCellMar>
            <w:top w:w="0" w:type="dxa"/>
            <w:left w:w="0" w:type="dxa"/>
            <w:bottom w:w="0" w:type="dxa"/>
            <w:right w:w="0" w:type="dxa"/>
          </w:tblCellMar>
        </w:tblPrEx>
        <w:trPr>
          <w:trHeight w:val="349"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E0CBE">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20"/>
                <w:szCs w:val="20"/>
              </w:rPr>
            </w:pP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A95571">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CEB55C">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1C50D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BE425C4">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33185">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20"/>
                <w:szCs w:val="20"/>
              </w:rPr>
            </w:pP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FE5EFD">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A2EC40">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BB5D9F">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44F50BA">
        <w:tblPrEx>
          <w:tblCellMar>
            <w:top w:w="0" w:type="dxa"/>
            <w:left w:w="0" w:type="dxa"/>
            <w:bottom w:w="0" w:type="dxa"/>
            <w:right w:w="0" w:type="dxa"/>
          </w:tblCellMar>
        </w:tblPrEx>
        <w:trPr>
          <w:trHeight w:val="90"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4F5DE">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20"/>
                <w:szCs w:val="20"/>
              </w:rPr>
            </w:pP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F3B147">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9EB455">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0AC66D">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5F51A90">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D7D59">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20"/>
                <w:szCs w:val="20"/>
              </w:rPr>
            </w:pP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D7EE72">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BFF980">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382E93">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6.59</w:t>
            </w:r>
            <w:r>
              <w:rPr>
                <w:rFonts w:hint="default" w:ascii="Times New Roman" w:hAnsi="Times New Roman" w:cs="Times New Roman"/>
                <w:color w:val="000000"/>
                <w:sz w:val="20"/>
                <w:u w:color="auto"/>
              </w:rPr>
              <w:t xml:space="preserve"> </w:t>
            </w:r>
          </w:p>
        </w:tc>
      </w:tr>
      <w:tr w14:paraId="14E93985">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B8E56">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20"/>
                <w:szCs w:val="20"/>
              </w:rPr>
            </w:pP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A2877E">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42E2F6">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8F44E8">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32E1A6B">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95018">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20"/>
                <w:szCs w:val="20"/>
              </w:rPr>
            </w:pP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3CFCCE">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B6166D">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B9ABA8">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DB9AB73">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85705">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20"/>
                <w:szCs w:val="20"/>
              </w:rPr>
            </w:pP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D32ED3">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EE2845">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8DDDEF">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C935B29">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6A200">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20"/>
                <w:szCs w:val="20"/>
              </w:rPr>
            </w:pP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0F9D03">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61A1EB">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451841">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E4D4E61">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222ED">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bCs/>
                <w:color w:val="000000"/>
                <w:sz w:val="20"/>
                <w:szCs w:val="20"/>
              </w:rPr>
            </w:pP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A663A6">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4BADF9">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5D7526">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FEE092F">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50852">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20"/>
                <w:szCs w:val="20"/>
              </w:rPr>
            </w:pP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57052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71DDE6">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569FA1">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ABC40F8">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94F16">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20"/>
                <w:szCs w:val="20"/>
              </w:rPr>
            </w:pP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5E0EC2">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9F635E">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F45643">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898A119">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453BD">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66A296">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208.19</w:t>
            </w: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A93DF8">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40E84A">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208.19</w:t>
            </w:r>
            <w:r>
              <w:rPr>
                <w:rFonts w:hint="default" w:ascii="Times New Roman" w:hAnsi="Times New Roman" w:cs="Times New Roman"/>
                <w:color w:val="000000"/>
                <w:sz w:val="20"/>
                <w:u w:color="auto"/>
              </w:rPr>
              <w:t xml:space="preserve"> </w:t>
            </w:r>
          </w:p>
        </w:tc>
      </w:tr>
      <w:tr w14:paraId="34D99932">
        <w:tblPrEx>
          <w:tblCellMar>
            <w:top w:w="0" w:type="dxa"/>
            <w:left w:w="0" w:type="dxa"/>
            <w:bottom w:w="0" w:type="dxa"/>
            <w:right w:w="0" w:type="dxa"/>
          </w:tblCellMar>
        </w:tblPrEx>
        <w:trPr>
          <w:trHeight w:val="406"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66E20">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141E21">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DD02F7">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13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053CD3">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2376638">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D2938">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A24300">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5A2A6C">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136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58A2B8CD">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511443D">
        <w:tblPrEx>
          <w:tblCellMar>
            <w:top w:w="0" w:type="dxa"/>
            <w:left w:w="0" w:type="dxa"/>
            <w:bottom w:w="0" w:type="dxa"/>
            <w:right w:w="0" w:type="dxa"/>
          </w:tblCellMar>
        </w:tblPrEx>
        <w:trPr>
          <w:trHeight w:val="25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A66D7">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9484D">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208.19</w:t>
            </w:r>
            <w:r>
              <w:rPr>
                <w:rFonts w:hint="default" w:ascii="Times New Roman" w:hAnsi="Times New Roman" w:cs="Times New Roman"/>
                <w:color w:val="000000"/>
                <w:sz w:val="20"/>
                <w:u w:color="auto"/>
              </w:rPr>
              <w:t xml:space="preserve"> </w:t>
            </w:r>
          </w:p>
        </w:tc>
        <w:tc>
          <w:tcPr>
            <w:tcW w:w="304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56237188">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3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3DD353">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208.19</w:t>
            </w:r>
            <w:r>
              <w:rPr>
                <w:rFonts w:hint="default" w:ascii="Times New Roman" w:hAnsi="Times New Roman" w:cs="Times New Roman"/>
                <w:color w:val="000000"/>
                <w:sz w:val="20"/>
                <w:u w:color="auto"/>
              </w:rPr>
              <w:t xml:space="preserve"> </w:t>
            </w:r>
          </w:p>
        </w:tc>
      </w:tr>
    </w:tbl>
    <w:p w14:paraId="724AE3A5">
      <w:pPr>
        <w:keepNext w:val="0"/>
        <w:keepLines w:val="0"/>
        <w:pageBreakBefore w:val="0"/>
        <w:kinsoku/>
        <w:overflowPunct/>
        <w:topLinePunct w:val="0"/>
        <w:autoSpaceDN/>
        <w:bidi w:val="0"/>
        <w:adjustRightInd/>
        <w:spacing w:line="594" w:lineRule="exact"/>
        <w:rPr>
          <w:rFonts w:hint="default" w:ascii="Times New Roman" w:hAnsi="Times New Roman" w:cs="Times New Roman"/>
          <w:sz w:val="20"/>
          <w:szCs w:val="20"/>
        </w:rPr>
      </w:pPr>
    </w:p>
    <w:p w14:paraId="094E9169">
      <w:pPr>
        <w:keepNext w:val="0"/>
        <w:keepLines w:val="0"/>
        <w:pageBreakBefore w:val="0"/>
        <w:kinsoku/>
        <w:overflowPunct/>
        <w:topLinePunct w:val="0"/>
        <w:autoSpaceDN/>
        <w:bidi w:val="0"/>
        <w:adjustRightInd/>
        <w:spacing w:line="594" w:lineRule="exact"/>
        <w:rPr>
          <w:rFonts w:hint="default" w:ascii="Times New Roman" w:hAnsi="Times New Roman" w:cs="Times New Roman"/>
          <w:sz w:val="20"/>
          <w:szCs w:val="20"/>
        </w:rPr>
      </w:pPr>
    </w:p>
    <w:p w14:paraId="2F40FD3E">
      <w:pPr>
        <w:keepNext w:val="0"/>
        <w:keepLines w:val="0"/>
        <w:pageBreakBefore w:val="0"/>
        <w:kinsoku/>
        <w:overflowPunct/>
        <w:topLinePunct w:val="0"/>
        <w:autoSpaceDN/>
        <w:bidi w:val="0"/>
        <w:adjustRightInd/>
        <w:spacing w:line="594" w:lineRule="exact"/>
        <w:rPr>
          <w:rFonts w:hint="default" w:ascii="Times New Roman" w:hAnsi="Times New Roman" w:cs="Times New Roman"/>
          <w:sz w:val="20"/>
          <w:szCs w:val="20"/>
        </w:rPr>
      </w:pPr>
    </w:p>
    <w:p w14:paraId="60284F49">
      <w:pPr>
        <w:keepNext w:val="0"/>
        <w:keepLines w:val="0"/>
        <w:pageBreakBefore w:val="0"/>
        <w:kinsoku/>
        <w:overflowPunct/>
        <w:topLinePunct w:val="0"/>
        <w:autoSpaceDN/>
        <w:bidi w:val="0"/>
        <w:adjustRightInd/>
        <w:spacing w:line="594" w:lineRule="exact"/>
        <w:rPr>
          <w:rFonts w:hint="default" w:ascii="Times New Roman" w:hAnsi="Times New Roman" w:cs="Times New Roman"/>
          <w:sz w:val="20"/>
          <w:szCs w:val="20"/>
        </w:rPr>
      </w:pPr>
    </w:p>
    <w:p w14:paraId="49F70A4F">
      <w:pPr>
        <w:keepNext w:val="0"/>
        <w:keepLines w:val="0"/>
        <w:pageBreakBefore w:val="0"/>
        <w:kinsoku/>
        <w:overflowPunct/>
        <w:topLinePunct w:val="0"/>
        <w:autoSpaceDN/>
        <w:bidi w:val="0"/>
        <w:adjustRightInd/>
        <w:spacing w:line="594" w:lineRule="exact"/>
        <w:rPr>
          <w:rFonts w:hint="default" w:ascii="Times New Roman" w:hAnsi="Times New Roman" w:cs="Times New Roman"/>
          <w:sz w:val="20"/>
          <w:szCs w:val="20"/>
        </w:rPr>
      </w:pPr>
    </w:p>
    <w:p w14:paraId="48A590DC">
      <w:pPr>
        <w:keepNext w:val="0"/>
        <w:keepLines w:val="0"/>
        <w:pageBreakBefore w:val="0"/>
        <w:kinsoku/>
        <w:overflowPunct/>
        <w:topLinePunct w:val="0"/>
        <w:autoSpaceDN/>
        <w:bidi w:val="0"/>
        <w:adjustRightInd/>
        <w:spacing w:line="594" w:lineRule="exact"/>
        <w:rPr>
          <w:rFonts w:hint="default" w:ascii="Times New Roman" w:hAnsi="Times New Roman" w:cs="Times New Roman"/>
          <w:sz w:val="20"/>
          <w:szCs w:val="20"/>
        </w:rPr>
      </w:pPr>
    </w:p>
    <w:p w14:paraId="36E2FB56">
      <w:pPr>
        <w:keepNext w:val="0"/>
        <w:keepLines w:val="0"/>
        <w:pageBreakBefore w:val="0"/>
        <w:kinsoku/>
        <w:overflowPunct/>
        <w:topLinePunct w:val="0"/>
        <w:autoSpaceDN/>
        <w:bidi w:val="0"/>
        <w:adjustRightInd/>
        <w:spacing w:line="594" w:lineRule="exact"/>
        <w:rPr>
          <w:rFonts w:hint="default" w:ascii="Times New Roman" w:hAnsi="Times New Roman" w:cs="Times New Roman"/>
          <w:sz w:val="20"/>
          <w:szCs w:val="20"/>
        </w:rPr>
      </w:pPr>
    </w:p>
    <w:p w14:paraId="3563325E">
      <w:pPr>
        <w:keepNext w:val="0"/>
        <w:keepLines w:val="0"/>
        <w:pageBreakBefore w:val="0"/>
        <w:kinsoku/>
        <w:overflowPunct/>
        <w:topLinePunct w:val="0"/>
        <w:autoSpaceDN/>
        <w:bidi w:val="0"/>
        <w:adjustRightInd/>
        <w:spacing w:line="594" w:lineRule="exact"/>
        <w:rPr>
          <w:rFonts w:hint="default" w:ascii="Times New Roman" w:hAnsi="Times New Roman" w:cs="Times New Roman"/>
          <w:sz w:val="20"/>
          <w:szCs w:val="20"/>
        </w:rPr>
      </w:pPr>
    </w:p>
    <w:p w14:paraId="21C1F5A0">
      <w:pPr>
        <w:keepNext w:val="0"/>
        <w:keepLines w:val="0"/>
        <w:pageBreakBefore w:val="0"/>
        <w:kinsoku/>
        <w:overflowPunct/>
        <w:topLinePunct w:val="0"/>
        <w:autoSpaceDN/>
        <w:bidi w:val="0"/>
        <w:adjustRightInd/>
        <w:spacing w:line="594" w:lineRule="exact"/>
        <w:rPr>
          <w:rFonts w:hint="default" w:ascii="Times New Roman" w:hAnsi="Times New Roman" w:cs="Times New Roman"/>
          <w:sz w:val="20"/>
          <w:szCs w:val="20"/>
        </w:rPr>
      </w:pPr>
    </w:p>
    <w:p w14:paraId="43B545FF">
      <w:pPr>
        <w:keepNext w:val="0"/>
        <w:keepLines w:val="0"/>
        <w:pageBreakBefore w:val="0"/>
        <w:kinsoku/>
        <w:overflowPunct/>
        <w:topLinePunct w:val="0"/>
        <w:autoSpaceDN/>
        <w:bidi w:val="0"/>
        <w:adjustRightInd/>
        <w:spacing w:line="594" w:lineRule="exact"/>
        <w:rPr>
          <w:rFonts w:hint="default" w:ascii="Times New Roman" w:hAnsi="Times New Roman" w:cs="Times New Roman"/>
          <w:sz w:val="20"/>
          <w:szCs w:val="20"/>
        </w:rPr>
      </w:pPr>
    </w:p>
    <w:p w14:paraId="22402C32">
      <w:pPr>
        <w:keepNext w:val="0"/>
        <w:keepLines w:val="0"/>
        <w:pageBreakBefore w:val="0"/>
        <w:kinsoku/>
        <w:overflowPunct/>
        <w:topLinePunct w:val="0"/>
        <w:autoSpaceDN/>
        <w:bidi w:val="0"/>
        <w:adjustRightInd/>
        <w:spacing w:line="594" w:lineRule="exact"/>
        <w:rPr>
          <w:rFonts w:hint="default" w:ascii="Times New Roman" w:hAnsi="Times New Roman" w:cs="Times New Roman"/>
          <w:sz w:val="20"/>
          <w:szCs w:val="20"/>
        </w:rPr>
      </w:pPr>
    </w:p>
    <w:p w14:paraId="1D354605">
      <w:pPr>
        <w:keepNext w:val="0"/>
        <w:keepLines w:val="0"/>
        <w:pageBreakBefore w:val="0"/>
        <w:kinsoku/>
        <w:overflowPunct/>
        <w:topLinePunct w:val="0"/>
        <w:autoSpaceDN/>
        <w:bidi w:val="0"/>
        <w:adjustRightInd/>
        <w:spacing w:line="594" w:lineRule="exact"/>
        <w:rPr>
          <w:rFonts w:hint="default" w:ascii="Times New Roman" w:hAnsi="Times New Roman" w:cs="Times New Roman"/>
          <w:sz w:val="20"/>
          <w:szCs w:val="20"/>
        </w:rPr>
      </w:pPr>
    </w:p>
    <w:p w14:paraId="44B14248">
      <w:pPr>
        <w:keepNext w:val="0"/>
        <w:keepLines w:val="0"/>
        <w:pageBreakBefore w:val="0"/>
        <w:kinsoku/>
        <w:overflowPunct/>
        <w:topLinePunct w:val="0"/>
        <w:autoSpaceDN/>
        <w:bidi w:val="0"/>
        <w:adjustRightInd/>
        <w:spacing w:line="594" w:lineRule="exact"/>
        <w:rPr>
          <w:rFonts w:hint="default" w:ascii="Times New Roman" w:hAnsi="Times New Roman" w:cs="Times New Roman"/>
          <w:sz w:val="20"/>
          <w:szCs w:val="20"/>
        </w:rPr>
      </w:pPr>
    </w:p>
    <w:p w14:paraId="43697FEF">
      <w:pPr>
        <w:keepNext w:val="0"/>
        <w:keepLines w:val="0"/>
        <w:pageBreakBefore w:val="0"/>
        <w:kinsoku/>
        <w:overflowPunct/>
        <w:topLinePunct w:val="0"/>
        <w:autoSpaceDN/>
        <w:bidi w:val="0"/>
        <w:adjustRightInd/>
        <w:spacing w:line="594" w:lineRule="exact"/>
        <w:ind w:firstLine="600" w:firstLine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w:t>
      </w:r>
      <w:r>
        <w:rPr>
          <w:rFonts w:hint="eastAsia" w:ascii="Times New Roman" w:hAnsi="Times New Roman" w:cs="Times New Roman"/>
          <w:sz w:val="20"/>
          <w:szCs w:val="20"/>
          <w:lang w:val="en-US" w:eastAsia="zh-CN"/>
        </w:rPr>
        <w:t xml:space="preserve">      </w:t>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BF36776">
      <w:pPr>
        <w:pStyle w:val="2"/>
        <w:rPr>
          <w:rFonts w:hint="default" w:ascii="Times New Roman" w:hAnsi="Times New Roman" w:cs="Times New Roman"/>
          <w:sz w:val="20"/>
          <w:szCs w:val="20"/>
        </w:rPr>
      </w:pPr>
    </w:p>
    <w:p w14:paraId="116D1F4C">
      <w:pPr>
        <w:pStyle w:val="3"/>
        <w:rPr>
          <w:rFonts w:hint="default" w:ascii="Times New Roman" w:hAnsi="Times New Roman" w:cs="Times New Roman"/>
          <w:sz w:val="20"/>
          <w:szCs w:val="20"/>
        </w:rPr>
      </w:pPr>
    </w:p>
    <w:p w14:paraId="790E589F">
      <w:pPr>
        <w:rPr>
          <w:rFonts w:hint="default" w:ascii="Times New Roman" w:hAnsi="Times New Roman" w:cs="Times New Roman"/>
          <w:sz w:val="20"/>
          <w:szCs w:val="20"/>
        </w:rPr>
      </w:pPr>
    </w:p>
    <w:p w14:paraId="24B1A968">
      <w:pPr>
        <w:pStyle w:val="2"/>
        <w:rPr>
          <w:rFonts w:hint="default" w:ascii="Times New Roman" w:hAnsi="Times New Roman" w:cs="Times New Roman"/>
          <w:sz w:val="20"/>
          <w:szCs w:val="20"/>
        </w:rPr>
      </w:pPr>
    </w:p>
    <w:p w14:paraId="5E490843">
      <w:pPr>
        <w:pStyle w:val="3"/>
        <w:rPr>
          <w:rFonts w:hint="default" w:ascii="Times New Roman" w:hAnsi="Times New Roman" w:cs="Times New Roman"/>
          <w:sz w:val="20"/>
          <w:szCs w:val="20"/>
        </w:rPr>
      </w:pPr>
    </w:p>
    <w:p w14:paraId="5F59ADB2">
      <w:pPr>
        <w:rPr>
          <w:rFonts w:hint="default" w:ascii="Times New Roman" w:hAnsi="Times New Roman" w:cs="Times New Roman"/>
          <w:sz w:val="20"/>
          <w:szCs w:val="20"/>
        </w:rPr>
      </w:pPr>
    </w:p>
    <w:p w14:paraId="419E106E">
      <w:pPr>
        <w:pStyle w:val="2"/>
        <w:rPr>
          <w:rFonts w:hint="default" w:ascii="Times New Roman" w:hAnsi="Times New Roman" w:cs="Times New Roman"/>
          <w:sz w:val="20"/>
          <w:szCs w:val="20"/>
        </w:rPr>
      </w:pPr>
    </w:p>
    <w:p w14:paraId="73AED346">
      <w:pPr>
        <w:pStyle w:val="3"/>
        <w:rPr>
          <w:rFonts w:hint="default" w:ascii="Times New Roman" w:hAnsi="Times New Roman" w:cs="Times New Roman"/>
          <w:sz w:val="20"/>
          <w:szCs w:val="20"/>
        </w:rPr>
      </w:pPr>
    </w:p>
    <w:p w14:paraId="10666924">
      <w:pPr>
        <w:rPr>
          <w:rFonts w:hint="default" w:ascii="Times New Roman" w:hAnsi="Times New Roman" w:cs="Times New Roman"/>
          <w:sz w:val="20"/>
          <w:szCs w:val="20"/>
        </w:rPr>
      </w:pPr>
    </w:p>
    <w:p w14:paraId="24651444">
      <w:pPr>
        <w:pStyle w:val="2"/>
        <w:rPr>
          <w:rFonts w:hint="default" w:ascii="Times New Roman" w:hAnsi="Times New Roman" w:cs="Times New Roman"/>
          <w:sz w:val="20"/>
          <w:szCs w:val="20"/>
        </w:rPr>
      </w:pPr>
    </w:p>
    <w:p w14:paraId="7F974E33">
      <w:pPr>
        <w:pStyle w:val="3"/>
        <w:rPr>
          <w:rFonts w:hint="default" w:ascii="Times New Roman" w:hAnsi="Times New Roman" w:cs="Times New Roman"/>
          <w:sz w:val="20"/>
          <w:szCs w:val="20"/>
        </w:rPr>
      </w:pPr>
    </w:p>
    <w:p w14:paraId="5B94A2F1">
      <w:pPr>
        <w:rPr>
          <w:rFonts w:hint="default" w:ascii="Times New Roman" w:hAnsi="Times New Roman" w:cs="Times New Roman"/>
          <w:sz w:val="20"/>
          <w:szCs w:val="20"/>
        </w:rPr>
      </w:pPr>
    </w:p>
    <w:p w14:paraId="61B221DD">
      <w:pPr>
        <w:pStyle w:val="2"/>
        <w:rPr>
          <w:rFonts w:hint="default" w:ascii="Times New Roman" w:hAnsi="Times New Roman" w:cs="Times New Roman"/>
          <w:sz w:val="20"/>
          <w:szCs w:val="20"/>
        </w:rPr>
      </w:pPr>
    </w:p>
    <w:p w14:paraId="1C0E3F05">
      <w:pPr>
        <w:pStyle w:val="3"/>
        <w:rPr>
          <w:rFonts w:hint="default"/>
        </w:rPr>
      </w:pPr>
    </w:p>
    <w:tbl>
      <w:tblPr>
        <w:tblStyle w:val="10"/>
        <w:tblW w:w="10746" w:type="dxa"/>
        <w:tblInd w:w="0" w:type="dxa"/>
        <w:tblLayout w:type="fixed"/>
        <w:tblCellMar>
          <w:top w:w="0" w:type="dxa"/>
          <w:left w:w="0" w:type="dxa"/>
          <w:bottom w:w="0" w:type="dxa"/>
          <w:right w:w="0" w:type="dxa"/>
        </w:tblCellMar>
      </w:tblPr>
      <w:tblGrid>
        <w:gridCol w:w="1356"/>
        <w:gridCol w:w="2427"/>
        <w:gridCol w:w="924"/>
        <w:gridCol w:w="924"/>
        <w:gridCol w:w="924"/>
        <w:gridCol w:w="370"/>
        <w:gridCol w:w="1125"/>
        <w:gridCol w:w="648"/>
        <w:gridCol w:w="1203"/>
        <w:gridCol w:w="845"/>
      </w:tblGrid>
      <w:tr w14:paraId="7F280925">
        <w:tblPrEx>
          <w:tblCellMar>
            <w:top w:w="0" w:type="dxa"/>
            <w:left w:w="0" w:type="dxa"/>
            <w:bottom w:w="0" w:type="dxa"/>
            <w:right w:w="0" w:type="dxa"/>
          </w:tblCellMar>
        </w:tblPrEx>
        <w:trPr>
          <w:trHeight w:val="641" w:hRule="atLeast"/>
        </w:trPr>
        <w:tc>
          <w:tcPr>
            <w:tcW w:w="10746" w:type="dxa"/>
            <w:gridSpan w:val="10"/>
            <w:tcBorders>
              <w:top w:val="nil"/>
              <w:left w:val="nil"/>
              <w:bottom w:val="nil"/>
              <w:right w:val="nil"/>
            </w:tcBorders>
            <w:shd w:val="clear" w:color="auto" w:fill="auto"/>
            <w:tcMar>
              <w:top w:w="15" w:type="dxa"/>
              <w:left w:w="15" w:type="dxa"/>
              <w:right w:w="15" w:type="dxa"/>
            </w:tcMar>
            <w:vAlign w:val="bottom"/>
          </w:tcPr>
          <w:p w14:paraId="76F8331C">
            <w:pPr>
              <w:keepNext w:val="0"/>
              <w:keepLines w:val="0"/>
              <w:pageBreakBefore w:val="0"/>
              <w:kinsoku/>
              <w:overflowPunct/>
              <w:topLinePunct w:val="0"/>
              <w:autoSpaceDN/>
              <w:bidi w:val="0"/>
              <w:adjustRightInd/>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43B65FCC">
        <w:tblPrEx>
          <w:tblCellMar>
            <w:top w:w="0" w:type="dxa"/>
            <w:left w:w="0" w:type="dxa"/>
            <w:bottom w:w="0" w:type="dxa"/>
            <w:right w:w="0" w:type="dxa"/>
          </w:tblCellMar>
        </w:tblPrEx>
        <w:trPr>
          <w:trHeight w:val="328" w:hRule="atLeast"/>
        </w:trPr>
        <w:tc>
          <w:tcPr>
            <w:tcW w:w="4707" w:type="dxa"/>
            <w:gridSpan w:val="3"/>
            <w:vMerge w:val="restart"/>
            <w:tcBorders>
              <w:top w:val="nil"/>
              <w:left w:val="nil"/>
              <w:right w:val="nil"/>
            </w:tcBorders>
            <w:shd w:val="clear" w:color="auto" w:fill="auto"/>
            <w:tcMar>
              <w:top w:w="15" w:type="dxa"/>
              <w:left w:w="15" w:type="dxa"/>
              <w:right w:w="15" w:type="dxa"/>
            </w:tcMar>
            <w:vAlign w:val="bottom"/>
          </w:tcPr>
          <w:p w14:paraId="45BA438C">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u w:color="auto"/>
              </w:rPr>
              <w:t>重庆市沙坪坝区香炉山街道综合行政执法大队</w:t>
            </w:r>
          </w:p>
        </w:tc>
        <w:tc>
          <w:tcPr>
            <w:tcW w:w="924" w:type="dxa"/>
            <w:tcBorders>
              <w:top w:val="nil"/>
              <w:left w:val="nil"/>
              <w:bottom w:val="nil"/>
              <w:right w:val="nil"/>
            </w:tcBorders>
            <w:shd w:val="clear" w:color="auto" w:fill="auto"/>
            <w:tcMar>
              <w:top w:w="15" w:type="dxa"/>
              <w:left w:w="15" w:type="dxa"/>
              <w:right w:w="15" w:type="dxa"/>
            </w:tcMar>
            <w:vAlign w:val="bottom"/>
          </w:tcPr>
          <w:p w14:paraId="4E285184">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924" w:type="dxa"/>
            <w:tcBorders>
              <w:top w:val="nil"/>
              <w:left w:val="nil"/>
              <w:bottom w:val="nil"/>
              <w:right w:val="nil"/>
            </w:tcBorders>
            <w:shd w:val="clear" w:color="auto" w:fill="auto"/>
            <w:tcMar>
              <w:top w:w="15" w:type="dxa"/>
              <w:left w:w="15" w:type="dxa"/>
              <w:right w:w="15" w:type="dxa"/>
            </w:tcMar>
            <w:vAlign w:val="bottom"/>
          </w:tcPr>
          <w:p w14:paraId="12036829">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370" w:type="dxa"/>
            <w:tcBorders>
              <w:top w:val="nil"/>
              <w:left w:val="nil"/>
              <w:bottom w:val="nil"/>
              <w:right w:val="nil"/>
            </w:tcBorders>
            <w:shd w:val="clear" w:color="auto" w:fill="auto"/>
            <w:tcMar>
              <w:top w:w="15" w:type="dxa"/>
              <w:left w:w="15" w:type="dxa"/>
              <w:right w:w="15" w:type="dxa"/>
            </w:tcMar>
            <w:vAlign w:val="bottom"/>
          </w:tcPr>
          <w:p w14:paraId="375370E0">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1125" w:type="dxa"/>
            <w:tcBorders>
              <w:top w:val="nil"/>
              <w:left w:val="nil"/>
              <w:bottom w:val="nil"/>
              <w:right w:val="nil"/>
            </w:tcBorders>
            <w:shd w:val="clear" w:color="auto" w:fill="auto"/>
            <w:tcMar>
              <w:top w:w="15" w:type="dxa"/>
              <w:left w:w="15" w:type="dxa"/>
              <w:right w:w="15" w:type="dxa"/>
            </w:tcMar>
            <w:vAlign w:val="bottom"/>
          </w:tcPr>
          <w:p w14:paraId="3CEDDF48">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648" w:type="dxa"/>
            <w:tcBorders>
              <w:top w:val="nil"/>
              <w:left w:val="nil"/>
              <w:bottom w:val="nil"/>
              <w:right w:val="nil"/>
            </w:tcBorders>
            <w:shd w:val="clear" w:color="auto" w:fill="auto"/>
            <w:tcMar>
              <w:top w:w="15" w:type="dxa"/>
              <w:left w:w="15" w:type="dxa"/>
              <w:right w:w="15" w:type="dxa"/>
            </w:tcMar>
            <w:vAlign w:val="bottom"/>
          </w:tcPr>
          <w:p w14:paraId="6B2B2FC7">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1203" w:type="dxa"/>
            <w:tcBorders>
              <w:top w:val="nil"/>
              <w:left w:val="nil"/>
              <w:bottom w:val="nil"/>
              <w:right w:val="nil"/>
            </w:tcBorders>
            <w:shd w:val="clear" w:color="auto" w:fill="auto"/>
            <w:tcMar>
              <w:top w:w="15" w:type="dxa"/>
              <w:left w:w="15" w:type="dxa"/>
              <w:right w:w="15" w:type="dxa"/>
            </w:tcMar>
            <w:vAlign w:val="bottom"/>
          </w:tcPr>
          <w:p w14:paraId="4F08BE28">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845" w:type="dxa"/>
            <w:tcBorders>
              <w:top w:val="nil"/>
              <w:left w:val="nil"/>
              <w:bottom w:val="nil"/>
              <w:right w:val="nil"/>
            </w:tcBorders>
            <w:shd w:val="clear" w:color="auto" w:fill="auto"/>
            <w:tcMar>
              <w:top w:w="15" w:type="dxa"/>
              <w:left w:w="15" w:type="dxa"/>
              <w:right w:w="15" w:type="dxa"/>
            </w:tcMar>
            <w:vAlign w:val="bottom"/>
          </w:tcPr>
          <w:p w14:paraId="4D387785">
            <w:pPr>
              <w:keepNext w:val="0"/>
              <w:keepLines w:val="0"/>
              <w:pageBreakBefore w:val="0"/>
              <w:kinsoku/>
              <w:overflowPunct/>
              <w:topLinePunct w:val="0"/>
              <w:autoSpaceDN/>
              <w:bidi w:val="0"/>
              <w:adjustRightInd/>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413F9EA1">
        <w:tblPrEx>
          <w:tblCellMar>
            <w:top w:w="0" w:type="dxa"/>
            <w:left w:w="0" w:type="dxa"/>
            <w:bottom w:w="0" w:type="dxa"/>
            <w:right w:w="0" w:type="dxa"/>
          </w:tblCellMar>
        </w:tblPrEx>
        <w:trPr>
          <w:trHeight w:val="328" w:hRule="atLeast"/>
        </w:trPr>
        <w:tc>
          <w:tcPr>
            <w:tcW w:w="4707" w:type="dxa"/>
            <w:gridSpan w:val="3"/>
            <w:vMerge w:val="continue"/>
            <w:tcBorders>
              <w:left w:val="nil"/>
              <w:bottom w:val="nil"/>
              <w:right w:val="nil"/>
            </w:tcBorders>
            <w:shd w:val="clear" w:color="auto" w:fill="auto"/>
            <w:tcMar>
              <w:top w:w="15" w:type="dxa"/>
              <w:left w:w="15" w:type="dxa"/>
              <w:right w:w="15" w:type="dxa"/>
            </w:tcMar>
            <w:vAlign w:val="bottom"/>
          </w:tcPr>
          <w:p w14:paraId="59CADF57">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924" w:type="dxa"/>
            <w:tcBorders>
              <w:top w:val="nil"/>
              <w:left w:val="nil"/>
              <w:bottom w:val="nil"/>
              <w:right w:val="nil"/>
            </w:tcBorders>
            <w:shd w:val="clear" w:color="auto" w:fill="auto"/>
            <w:tcMar>
              <w:top w:w="15" w:type="dxa"/>
              <w:left w:w="15" w:type="dxa"/>
              <w:right w:w="15" w:type="dxa"/>
            </w:tcMar>
            <w:vAlign w:val="bottom"/>
          </w:tcPr>
          <w:p w14:paraId="5020E6DB">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924" w:type="dxa"/>
            <w:tcBorders>
              <w:top w:val="nil"/>
              <w:left w:val="nil"/>
              <w:bottom w:val="nil"/>
              <w:right w:val="nil"/>
            </w:tcBorders>
            <w:shd w:val="clear" w:color="auto" w:fill="auto"/>
            <w:tcMar>
              <w:top w:w="15" w:type="dxa"/>
              <w:left w:w="15" w:type="dxa"/>
              <w:right w:w="15" w:type="dxa"/>
            </w:tcMar>
            <w:vAlign w:val="bottom"/>
          </w:tcPr>
          <w:p w14:paraId="1CE72BBD">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370" w:type="dxa"/>
            <w:tcBorders>
              <w:top w:val="nil"/>
              <w:left w:val="nil"/>
              <w:bottom w:val="nil"/>
              <w:right w:val="nil"/>
            </w:tcBorders>
            <w:shd w:val="clear" w:color="auto" w:fill="auto"/>
            <w:tcMar>
              <w:top w:w="15" w:type="dxa"/>
              <w:left w:w="15" w:type="dxa"/>
              <w:right w:w="15" w:type="dxa"/>
            </w:tcMar>
            <w:vAlign w:val="bottom"/>
          </w:tcPr>
          <w:p w14:paraId="023342BE">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1125" w:type="dxa"/>
            <w:tcBorders>
              <w:top w:val="nil"/>
              <w:left w:val="nil"/>
              <w:bottom w:val="nil"/>
              <w:right w:val="nil"/>
            </w:tcBorders>
            <w:shd w:val="clear" w:color="auto" w:fill="auto"/>
            <w:tcMar>
              <w:top w:w="15" w:type="dxa"/>
              <w:left w:w="15" w:type="dxa"/>
              <w:right w:w="15" w:type="dxa"/>
            </w:tcMar>
            <w:vAlign w:val="bottom"/>
          </w:tcPr>
          <w:p w14:paraId="31843AEC">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648" w:type="dxa"/>
            <w:tcBorders>
              <w:top w:val="nil"/>
              <w:left w:val="nil"/>
              <w:bottom w:val="nil"/>
              <w:right w:val="nil"/>
            </w:tcBorders>
            <w:shd w:val="clear" w:color="auto" w:fill="auto"/>
            <w:tcMar>
              <w:top w:w="15" w:type="dxa"/>
              <w:left w:w="15" w:type="dxa"/>
              <w:right w:w="15" w:type="dxa"/>
            </w:tcMar>
            <w:vAlign w:val="bottom"/>
          </w:tcPr>
          <w:p w14:paraId="3B2B6A7D">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1203" w:type="dxa"/>
            <w:tcBorders>
              <w:top w:val="nil"/>
              <w:left w:val="nil"/>
              <w:bottom w:val="nil"/>
              <w:right w:val="nil"/>
            </w:tcBorders>
            <w:shd w:val="clear" w:color="auto" w:fill="auto"/>
            <w:tcMar>
              <w:top w:w="15" w:type="dxa"/>
              <w:left w:w="15" w:type="dxa"/>
              <w:right w:w="15" w:type="dxa"/>
            </w:tcMar>
            <w:vAlign w:val="bottom"/>
          </w:tcPr>
          <w:p w14:paraId="146B45CA">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845" w:type="dxa"/>
            <w:tcBorders>
              <w:top w:val="nil"/>
              <w:left w:val="nil"/>
              <w:bottom w:val="nil"/>
              <w:right w:val="nil"/>
            </w:tcBorders>
            <w:shd w:val="clear" w:color="auto" w:fill="auto"/>
            <w:tcMar>
              <w:top w:w="15" w:type="dxa"/>
              <w:left w:w="15" w:type="dxa"/>
              <w:right w:w="15" w:type="dxa"/>
            </w:tcMar>
            <w:vAlign w:val="bottom"/>
          </w:tcPr>
          <w:p w14:paraId="38282EE9">
            <w:pPr>
              <w:keepNext w:val="0"/>
              <w:keepLines w:val="0"/>
              <w:pageBreakBefore w:val="0"/>
              <w:kinsoku/>
              <w:overflowPunct/>
              <w:topLinePunct w:val="0"/>
              <w:autoSpaceDN/>
              <w:bidi w:val="0"/>
              <w:adjustRightInd/>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DCCFAFF">
        <w:tblPrEx>
          <w:tblCellMar>
            <w:top w:w="0" w:type="dxa"/>
            <w:left w:w="0" w:type="dxa"/>
            <w:bottom w:w="0" w:type="dxa"/>
            <w:right w:w="0" w:type="dxa"/>
          </w:tblCellMar>
        </w:tblPrEx>
        <w:trPr>
          <w:trHeight w:val="431" w:hRule="atLeast"/>
        </w:trPr>
        <w:tc>
          <w:tcPr>
            <w:tcW w:w="3783"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14:paraId="392DB1EE">
            <w:pPr>
              <w:keepNext w:val="0"/>
              <w:keepLines w:val="0"/>
              <w:pageBreakBefore w:val="0"/>
              <w:kinsoku/>
              <w:overflowPunct/>
              <w:topLinePunct w:val="0"/>
              <w:autoSpaceDN/>
              <w:bidi w:val="0"/>
              <w:adjustRightInd/>
              <w:spacing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2B5E2">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449DC">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B2752">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C979613">
            <w:pPr>
              <w:keepNext w:val="0"/>
              <w:keepLines w:val="0"/>
              <w:pageBreakBefore w:val="0"/>
              <w:kinsoku/>
              <w:overflowPunct/>
              <w:topLinePunct w:val="0"/>
              <w:autoSpaceDN/>
              <w:bidi w:val="0"/>
              <w:adjustRightInd/>
              <w:spacing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081F8">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CA5C4">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C7587">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436248F4">
        <w:tblPrEx>
          <w:tblCellMar>
            <w:top w:w="0" w:type="dxa"/>
            <w:left w:w="0" w:type="dxa"/>
            <w:bottom w:w="0" w:type="dxa"/>
            <w:right w:w="0" w:type="dxa"/>
          </w:tblCellMar>
        </w:tblPrEx>
        <w:trPr>
          <w:trHeight w:val="334" w:hRule="atLeast"/>
        </w:trPr>
        <w:tc>
          <w:tcPr>
            <w:tcW w:w="13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76E41">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427"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4E3EF9FC">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B92D5">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CB2DE">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E19E9">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3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E3976">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74E6E">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CE456">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EFE41">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9F118">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r>
      <w:tr w14:paraId="29FD7566">
        <w:tblPrEx>
          <w:tblCellMar>
            <w:top w:w="0" w:type="dxa"/>
            <w:left w:w="0" w:type="dxa"/>
            <w:bottom w:w="0" w:type="dxa"/>
            <w:right w:w="0" w:type="dxa"/>
          </w:tblCellMar>
        </w:tblPrEx>
        <w:trPr>
          <w:trHeight w:val="334" w:hRule="atLeast"/>
        </w:trPr>
        <w:tc>
          <w:tcPr>
            <w:tcW w:w="13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040AA">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2427"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6326F046">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ECF83">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AB615">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549DD">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3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08DB3">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94268">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40DE6">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3EC46">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C1377">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r>
      <w:tr w14:paraId="167E2988">
        <w:tblPrEx>
          <w:tblCellMar>
            <w:top w:w="0" w:type="dxa"/>
            <w:left w:w="0" w:type="dxa"/>
            <w:bottom w:w="0" w:type="dxa"/>
            <w:right w:w="0" w:type="dxa"/>
          </w:tblCellMar>
        </w:tblPrEx>
        <w:trPr>
          <w:trHeight w:val="334" w:hRule="atLeast"/>
        </w:trPr>
        <w:tc>
          <w:tcPr>
            <w:tcW w:w="13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9D061">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2427"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35E260AE">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94BA7">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6BF9D">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5C83E">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3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F4ED1">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49E87">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4DA18">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4957F">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7E4BB">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r>
      <w:tr w14:paraId="7096C63C">
        <w:tblPrEx>
          <w:tblCellMar>
            <w:top w:w="0" w:type="dxa"/>
            <w:left w:w="0" w:type="dxa"/>
            <w:bottom w:w="0" w:type="dxa"/>
            <w:right w:w="0" w:type="dxa"/>
          </w:tblCellMar>
        </w:tblPrEx>
        <w:trPr>
          <w:trHeight w:val="334" w:hRule="atLeast"/>
        </w:trPr>
        <w:tc>
          <w:tcPr>
            <w:tcW w:w="13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5CBEF">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2427"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04570A33">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2B670">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FB0C6">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FD2F7">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3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66B10">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0063B">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EBDB8">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E0D7E">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23627">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r>
      <w:tr w14:paraId="332137B0">
        <w:tblPrEx>
          <w:tblCellMar>
            <w:top w:w="0" w:type="dxa"/>
            <w:left w:w="0" w:type="dxa"/>
            <w:bottom w:w="0" w:type="dxa"/>
            <w:right w:w="0" w:type="dxa"/>
          </w:tblCellMar>
        </w:tblPrEx>
        <w:trPr>
          <w:trHeight w:val="338" w:hRule="atLeast"/>
        </w:trPr>
        <w:tc>
          <w:tcPr>
            <w:tcW w:w="37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591F8">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9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2198A3">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208.19</w:t>
            </w:r>
            <w:r>
              <w:rPr>
                <w:rFonts w:hint="default" w:ascii="Times New Roman" w:hAnsi="Times New Roman" w:cs="Times New Roman"/>
                <w:b/>
                <w:color w:val="000000"/>
                <w:sz w:val="20"/>
                <w:u w:color="auto"/>
              </w:rPr>
              <w:t xml:space="preserve"> </w:t>
            </w:r>
          </w:p>
        </w:tc>
        <w:tc>
          <w:tcPr>
            <w:tcW w:w="9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7E827A">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208.19</w:t>
            </w:r>
            <w:r>
              <w:rPr>
                <w:rFonts w:hint="default" w:ascii="Times New Roman" w:hAnsi="Times New Roman" w:cs="Times New Roman"/>
                <w:b/>
                <w:color w:val="000000"/>
                <w:sz w:val="20"/>
                <w:u w:color="auto"/>
              </w:rPr>
              <w:t xml:space="preserve"> </w:t>
            </w:r>
          </w:p>
        </w:tc>
        <w:tc>
          <w:tcPr>
            <w:tcW w:w="9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6EA6EA">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3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990B69">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1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CB5EA3">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6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6B3568">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2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9C1DCA">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8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3BBAB8">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11070401">
        <w:tblPrEx>
          <w:tblCellMar>
            <w:top w:w="0" w:type="dxa"/>
            <w:left w:w="0" w:type="dxa"/>
            <w:bottom w:w="0" w:type="dxa"/>
            <w:right w:w="0" w:type="dxa"/>
          </w:tblCellMar>
        </w:tblPrEx>
        <w:trPr>
          <w:trHeight w:val="348" w:hRule="atLeast"/>
        </w:trPr>
        <w:tc>
          <w:tcPr>
            <w:tcW w:w="135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EA948">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24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C99483">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79103">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175.55</w:t>
            </w:r>
            <w:r>
              <w:rPr>
                <w:rFonts w:hint="default" w:ascii="Times New Roman" w:hAnsi="Times New Roman" w:cs="Times New Roman"/>
                <w:b/>
                <w:color w:val="000000"/>
                <w:sz w:val="20"/>
                <w:u w:color="auto"/>
              </w:rPr>
              <w:t xml:space="preserve">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F9619">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175.55</w:t>
            </w:r>
            <w:r>
              <w:rPr>
                <w:rFonts w:hint="default" w:ascii="Times New Roman" w:hAnsi="Times New Roman" w:cs="Times New Roman"/>
                <w:b/>
                <w:color w:val="000000"/>
                <w:sz w:val="20"/>
                <w:u w:color="auto"/>
              </w:rPr>
              <w:t xml:space="preserve">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B1C78">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BC7C8">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4DD48">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CADD9">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90D09">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B6110">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17AC698">
        <w:tblPrEx>
          <w:tblCellMar>
            <w:top w:w="0" w:type="dxa"/>
            <w:left w:w="0" w:type="dxa"/>
            <w:bottom w:w="0" w:type="dxa"/>
            <w:right w:w="0" w:type="dxa"/>
          </w:tblCellMar>
        </w:tblPrEx>
        <w:trPr>
          <w:trHeight w:val="348" w:hRule="atLeast"/>
        </w:trPr>
        <w:tc>
          <w:tcPr>
            <w:tcW w:w="135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50DA4">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24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E2FCAB">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C0A66">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175.55</w:t>
            </w:r>
            <w:r>
              <w:rPr>
                <w:rFonts w:hint="default" w:ascii="Times New Roman" w:hAnsi="Times New Roman" w:cs="Times New Roman"/>
                <w:b/>
                <w:color w:val="000000"/>
                <w:sz w:val="20"/>
                <w:u w:color="auto"/>
              </w:rPr>
              <w:t xml:space="preserve">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18D0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175.55</w:t>
            </w:r>
            <w:r>
              <w:rPr>
                <w:rFonts w:hint="default" w:ascii="Times New Roman" w:hAnsi="Times New Roman" w:cs="Times New Roman"/>
                <w:b/>
                <w:color w:val="000000"/>
                <w:sz w:val="20"/>
                <w:u w:color="auto"/>
              </w:rPr>
              <w:t xml:space="preserve">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829E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78513">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497C0">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F07E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0B5F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44A6E">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EC6EB65">
        <w:tblPrEx>
          <w:tblCellMar>
            <w:top w:w="0" w:type="dxa"/>
            <w:left w:w="0" w:type="dxa"/>
            <w:bottom w:w="0" w:type="dxa"/>
            <w:right w:w="0" w:type="dxa"/>
          </w:tblCellMar>
        </w:tblPrEx>
        <w:trPr>
          <w:trHeight w:val="348" w:hRule="atLeast"/>
        </w:trPr>
        <w:tc>
          <w:tcPr>
            <w:tcW w:w="135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2CF5B">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2010350</w:t>
            </w:r>
          </w:p>
        </w:tc>
        <w:tc>
          <w:tcPr>
            <w:tcW w:w="24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4CF1A7">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01D2B">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175.55</w:t>
            </w:r>
            <w:r>
              <w:rPr>
                <w:rFonts w:hint="default" w:ascii="Times New Roman" w:hAnsi="Times New Roman" w:cs="Times New Roman"/>
                <w:color w:val="000000"/>
                <w:sz w:val="20"/>
                <w:u w:color="auto"/>
              </w:rPr>
              <w:t xml:space="preserve">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78412">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175.55</w:t>
            </w:r>
            <w:r>
              <w:rPr>
                <w:rFonts w:hint="default" w:ascii="Times New Roman" w:hAnsi="Times New Roman" w:cs="Times New Roman"/>
                <w:color w:val="000000"/>
                <w:sz w:val="20"/>
                <w:u w:color="auto"/>
              </w:rPr>
              <w:t xml:space="preserve">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74E0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8B046">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CAA06">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B3F99">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DB5CE">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C18A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24C7D68">
        <w:tblPrEx>
          <w:tblCellMar>
            <w:top w:w="0" w:type="dxa"/>
            <w:left w:w="0" w:type="dxa"/>
            <w:bottom w:w="0" w:type="dxa"/>
            <w:right w:w="0" w:type="dxa"/>
          </w:tblCellMar>
        </w:tblPrEx>
        <w:trPr>
          <w:trHeight w:val="348" w:hRule="atLeast"/>
        </w:trPr>
        <w:tc>
          <w:tcPr>
            <w:tcW w:w="135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B6662">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24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0649E0">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AE812">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18.70</w:t>
            </w:r>
            <w:r>
              <w:rPr>
                <w:rFonts w:hint="default" w:ascii="Times New Roman" w:hAnsi="Times New Roman" w:cs="Times New Roman"/>
                <w:b/>
                <w:color w:val="000000"/>
                <w:sz w:val="20"/>
                <w:u w:color="auto"/>
              </w:rPr>
              <w:t xml:space="preserve">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6F02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18.70</w:t>
            </w:r>
            <w:r>
              <w:rPr>
                <w:rFonts w:hint="default" w:ascii="Times New Roman" w:hAnsi="Times New Roman" w:cs="Times New Roman"/>
                <w:b/>
                <w:color w:val="000000"/>
                <w:sz w:val="20"/>
                <w:u w:color="auto"/>
              </w:rPr>
              <w:t xml:space="preserve">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7A241">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E7EF8">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1E18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F231F">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887A8">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77858">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2C901D0">
        <w:tblPrEx>
          <w:tblCellMar>
            <w:top w:w="0" w:type="dxa"/>
            <w:left w:w="0" w:type="dxa"/>
            <w:bottom w:w="0" w:type="dxa"/>
            <w:right w:w="0" w:type="dxa"/>
          </w:tblCellMar>
        </w:tblPrEx>
        <w:trPr>
          <w:trHeight w:val="348" w:hRule="atLeast"/>
        </w:trPr>
        <w:tc>
          <w:tcPr>
            <w:tcW w:w="135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74F5B">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24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79948A">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1FD1E">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18.70</w:t>
            </w:r>
            <w:r>
              <w:rPr>
                <w:rFonts w:hint="default" w:ascii="Times New Roman" w:hAnsi="Times New Roman" w:cs="Times New Roman"/>
                <w:b/>
                <w:color w:val="000000"/>
                <w:sz w:val="20"/>
                <w:u w:color="auto"/>
              </w:rPr>
              <w:t xml:space="preserve">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09B71">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18.70</w:t>
            </w:r>
            <w:r>
              <w:rPr>
                <w:rFonts w:hint="default" w:ascii="Times New Roman" w:hAnsi="Times New Roman" w:cs="Times New Roman"/>
                <w:b/>
                <w:color w:val="000000"/>
                <w:sz w:val="20"/>
                <w:u w:color="auto"/>
              </w:rPr>
              <w:t xml:space="preserve">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B6B9A">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E8B38">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49BA8">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63FDB">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EC62D">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DEC01">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73F07FE">
        <w:tblPrEx>
          <w:tblCellMar>
            <w:top w:w="0" w:type="dxa"/>
            <w:left w:w="0" w:type="dxa"/>
            <w:bottom w:w="0" w:type="dxa"/>
            <w:right w:w="0" w:type="dxa"/>
          </w:tblCellMar>
        </w:tblPrEx>
        <w:trPr>
          <w:trHeight w:val="348" w:hRule="atLeast"/>
        </w:trPr>
        <w:tc>
          <w:tcPr>
            <w:tcW w:w="135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56CE4">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24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E9D439">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AF279">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12.47</w:t>
            </w:r>
            <w:r>
              <w:rPr>
                <w:rFonts w:hint="default" w:ascii="Times New Roman" w:hAnsi="Times New Roman" w:cs="Times New Roman"/>
                <w:color w:val="000000"/>
                <w:sz w:val="20"/>
                <w:u w:color="auto"/>
              </w:rPr>
              <w:t xml:space="preserve">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F0F5F">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12.47</w:t>
            </w:r>
            <w:r>
              <w:rPr>
                <w:rFonts w:hint="default" w:ascii="Times New Roman" w:hAnsi="Times New Roman" w:cs="Times New Roman"/>
                <w:color w:val="000000"/>
                <w:sz w:val="20"/>
                <w:u w:color="auto"/>
              </w:rPr>
              <w:t xml:space="preserve">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F416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04816">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0648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F902A">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EE487">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91D78">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C141F65">
        <w:tblPrEx>
          <w:tblCellMar>
            <w:top w:w="0" w:type="dxa"/>
            <w:left w:w="0" w:type="dxa"/>
            <w:bottom w:w="0" w:type="dxa"/>
            <w:right w:w="0" w:type="dxa"/>
          </w:tblCellMar>
        </w:tblPrEx>
        <w:trPr>
          <w:trHeight w:val="348" w:hRule="atLeast"/>
        </w:trPr>
        <w:tc>
          <w:tcPr>
            <w:tcW w:w="135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20DC9">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24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D4BA81">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B92C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6.23</w:t>
            </w:r>
            <w:r>
              <w:rPr>
                <w:rFonts w:hint="default" w:ascii="Times New Roman" w:hAnsi="Times New Roman" w:cs="Times New Roman"/>
                <w:color w:val="000000"/>
                <w:sz w:val="20"/>
                <w:u w:color="auto"/>
              </w:rPr>
              <w:t xml:space="preserve">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26CC9">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6.23</w:t>
            </w:r>
            <w:r>
              <w:rPr>
                <w:rFonts w:hint="default" w:ascii="Times New Roman" w:hAnsi="Times New Roman" w:cs="Times New Roman"/>
                <w:color w:val="000000"/>
                <w:sz w:val="20"/>
                <w:u w:color="auto"/>
              </w:rPr>
              <w:t xml:space="preserve">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4BAA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7C717">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791B3">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6C86A">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01788">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9BDC0">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A12EA5E">
        <w:tblPrEx>
          <w:tblCellMar>
            <w:top w:w="0" w:type="dxa"/>
            <w:left w:w="0" w:type="dxa"/>
            <w:bottom w:w="0" w:type="dxa"/>
            <w:right w:w="0" w:type="dxa"/>
          </w:tblCellMar>
        </w:tblPrEx>
        <w:trPr>
          <w:trHeight w:val="348" w:hRule="atLeast"/>
        </w:trPr>
        <w:tc>
          <w:tcPr>
            <w:tcW w:w="135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24AA8">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24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002697">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DF650">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7.35</w:t>
            </w:r>
            <w:r>
              <w:rPr>
                <w:rFonts w:hint="default" w:ascii="Times New Roman" w:hAnsi="Times New Roman" w:cs="Times New Roman"/>
                <w:b/>
                <w:color w:val="000000"/>
                <w:sz w:val="20"/>
                <w:u w:color="auto"/>
              </w:rPr>
              <w:t xml:space="preserve">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D31E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7.35</w:t>
            </w:r>
            <w:r>
              <w:rPr>
                <w:rFonts w:hint="default" w:ascii="Times New Roman" w:hAnsi="Times New Roman" w:cs="Times New Roman"/>
                <w:b/>
                <w:color w:val="000000"/>
                <w:sz w:val="20"/>
                <w:u w:color="auto"/>
              </w:rPr>
              <w:t xml:space="preserve">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85359">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CA3E9">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8A30A">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3F35F">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AC49E">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BCB19">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87060C3">
        <w:tblPrEx>
          <w:tblCellMar>
            <w:top w:w="0" w:type="dxa"/>
            <w:left w:w="0" w:type="dxa"/>
            <w:bottom w:w="0" w:type="dxa"/>
            <w:right w:w="0" w:type="dxa"/>
          </w:tblCellMar>
        </w:tblPrEx>
        <w:trPr>
          <w:trHeight w:val="348" w:hRule="atLeast"/>
        </w:trPr>
        <w:tc>
          <w:tcPr>
            <w:tcW w:w="135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982C0">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24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D5716F">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AE292">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7.35</w:t>
            </w:r>
            <w:r>
              <w:rPr>
                <w:rFonts w:hint="default" w:ascii="Times New Roman" w:hAnsi="Times New Roman" w:cs="Times New Roman"/>
                <w:b/>
                <w:color w:val="000000"/>
                <w:sz w:val="20"/>
                <w:u w:color="auto"/>
              </w:rPr>
              <w:t xml:space="preserve">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01B69">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7.35</w:t>
            </w:r>
            <w:r>
              <w:rPr>
                <w:rFonts w:hint="default" w:ascii="Times New Roman" w:hAnsi="Times New Roman" w:cs="Times New Roman"/>
                <w:b/>
                <w:color w:val="000000"/>
                <w:sz w:val="20"/>
                <w:u w:color="auto"/>
              </w:rPr>
              <w:t xml:space="preserve">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3C9D6">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D2246">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A7E4F">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0634E">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7055A">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FF99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669687C">
        <w:tblPrEx>
          <w:tblCellMar>
            <w:top w:w="0" w:type="dxa"/>
            <w:left w:w="0" w:type="dxa"/>
            <w:bottom w:w="0" w:type="dxa"/>
            <w:right w:w="0" w:type="dxa"/>
          </w:tblCellMar>
        </w:tblPrEx>
        <w:trPr>
          <w:trHeight w:val="348" w:hRule="atLeast"/>
        </w:trPr>
        <w:tc>
          <w:tcPr>
            <w:tcW w:w="135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F486C">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24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67B397">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18D59">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5.03</w:t>
            </w:r>
            <w:r>
              <w:rPr>
                <w:rFonts w:hint="default" w:ascii="Times New Roman" w:hAnsi="Times New Roman" w:cs="Times New Roman"/>
                <w:color w:val="000000"/>
                <w:sz w:val="20"/>
                <w:u w:color="auto"/>
              </w:rPr>
              <w:t xml:space="preserve">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C23E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5.03</w:t>
            </w:r>
            <w:r>
              <w:rPr>
                <w:rFonts w:hint="default" w:ascii="Times New Roman" w:hAnsi="Times New Roman" w:cs="Times New Roman"/>
                <w:color w:val="000000"/>
                <w:sz w:val="20"/>
                <w:u w:color="auto"/>
              </w:rPr>
              <w:t xml:space="preserve">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CF4DB">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AC7B3">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6B9AB">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7BC5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562B3">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50C88">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C1E6C37">
        <w:tblPrEx>
          <w:tblCellMar>
            <w:top w:w="0" w:type="dxa"/>
            <w:left w:w="0" w:type="dxa"/>
            <w:bottom w:w="0" w:type="dxa"/>
            <w:right w:w="0" w:type="dxa"/>
          </w:tblCellMar>
        </w:tblPrEx>
        <w:trPr>
          <w:trHeight w:val="348" w:hRule="atLeast"/>
        </w:trPr>
        <w:tc>
          <w:tcPr>
            <w:tcW w:w="135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B96FD">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24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CB2B4E">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2405F">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2.32</w:t>
            </w:r>
            <w:r>
              <w:rPr>
                <w:rFonts w:hint="default" w:ascii="Times New Roman" w:hAnsi="Times New Roman" w:cs="Times New Roman"/>
                <w:color w:val="000000"/>
                <w:sz w:val="20"/>
                <w:u w:color="auto"/>
              </w:rPr>
              <w:t xml:space="preserve">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1A789">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2.32</w:t>
            </w:r>
            <w:r>
              <w:rPr>
                <w:rFonts w:hint="default" w:ascii="Times New Roman" w:hAnsi="Times New Roman" w:cs="Times New Roman"/>
                <w:color w:val="000000"/>
                <w:sz w:val="20"/>
                <w:u w:color="auto"/>
              </w:rPr>
              <w:t xml:space="preserve">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BE81B">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7B09D">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BC9FB">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654B2">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E8FA6">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00B8D">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7FFF3B9">
        <w:tblPrEx>
          <w:tblCellMar>
            <w:top w:w="0" w:type="dxa"/>
            <w:left w:w="0" w:type="dxa"/>
            <w:bottom w:w="0" w:type="dxa"/>
            <w:right w:w="0" w:type="dxa"/>
          </w:tblCellMar>
        </w:tblPrEx>
        <w:trPr>
          <w:trHeight w:val="348" w:hRule="atLeast"/>
        </w:trPr>
        <w:tc>
          <w:tcPr>
            <w:tcW w:w="135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10088">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24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FC4E27">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DA75D">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6.59</w:t>
            </w:r>
            <w:r>
              <w:rPr>
                <w:rFonts w:hint="default" w:ascii="Times New Roman" w:hAnsi="Times New Roman" w:cs="Times New Roman"/>
                <w:b/>
                <w:color w:val="000000"/>
                <w:sz w:val="20"/>
                <w:u w:color="auto"/>
              </w:rPr>
              <w:t xml:space="preserve">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B542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6.59</w:t>
            </w:r>
            <w:r>
              <w:rPr>
                <w:rFonts w:hint="default" w:ascii="Times New Roman" w:hAnsi="Times New Roman" w:cs="Times New Roman"/>
                <w:b/>
                <w:color w:val="000000"/>
                <w:sz w:val="20"/>
                <w:u w:color="auto"/>
              </w:rPr>
              <w:t xml:space="preserve">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22A60">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F22EE">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55EBF">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EFC9A">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0B937">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C2F72">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0C0051F">
        <w:tblPrEx>
          <w:tblCellMar>
            <w:top w:w="0" w:type="dxa"/>
            <w:left w:w="0" w:type="dxa"/>
            <w:bottom w:w="0" w:type="dxa"/>
            <w:right w:w="0" w:type="dxa"/>
          </w:tblCellMar>
        </w:tblPrEx>
        <w:trPr>
          <w:trHeight w:val="348" w:hRule="atLeast"/>
        </w:trPr>
        <w:tc>
          <w:tcPr>
            <w:tcW w:w="135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BFF95">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24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A62A25">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A6843">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6.59</w:t>
            </w:r>
            <w:r>
              <w:rPr>
                <w:rFonts w:hint="default" w:ascii="Times New Roman" w:hAnsi="Times New Roman" w:cs="Times New Roman"/>
                <w:b/>
                <w:color w:val="000000"/>
                <w:sz w:val="20"/>
                <w:u w:color="auto"/>
              </w:rPr>
              <w:t xml:space="preserve">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5885D">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6.59</w:t>
            </w:r>
            <w:r>
              <w:rPr>
                <w:rFonts w:hint="default" w:ascii="Times New Roman" w:hAnsi="Times New Roman" w:cs="Times New Roman"/>
                <w:b/>
                <w:color w:val="000000"/>
                <w:sz w:val="20"/>
                <w:u w:color="auto"/>
              </w:rPr>
              <w:t xml:space="preserve">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AA5BB">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0B322">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B417E">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434CD">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EC84A">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BBDF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7D02F7A">
        <w:tblPrEx>
          <w:tblCellMar>
            <w:top w:w="0" w:type="dxa"/>
            <w:left w:w="0" w:type="dxa"/>
            <w:bottom w:w="0" w:type="dxa"/>
            <w:right w:w="0" w:type="dxa"/>
          </w:tblCellMar>
        </w:tblPrEx>
        <w:trPr>
          <w:trHeight w:val="348" w:hRule="atLeast"/>
        </w:trPr>
        <w:tc>
          <w:tcPr>
            <w:tcW w:w="135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5F574">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24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729514">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A9E62">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6.59</w:t>
            </w:r>
            <w:r>
              <w:rPr>
                <w:rFonts w:hint="default" w:ascii="Times New Roman" w:hAnsi="Times New Roman" w:cs="Times New Roman"/>
                <w:color w:val="000000"/>
                <w:sz w:val="20"/>
                <w:u w:color="auto"/>
              </w:rPr>
              <w:t xml:space="preserve">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E7773">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6.59</w:t>
            </w:r>
            <w:r>
              <w:rPr>
                <w:rFonts w:hint="default" w:ascii="Times New Roman" w:hAnsi="Times New Roman" w:cs="Times New Roman"/>
                <w:color w:val="000000"/>
                <w:sz w:val="20"/>
                <w:u w:color="auto"/>
              </w:rPr>
              <w:t xml:space="preserve">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43178">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9A950">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F8280">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59C81">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FA068">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805E3">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366C4040">
      <w:pPr>
        <w:keepNext w:val="0"/>
        <w:keepLines w:val="0"/>
        <w:pageBreakBefore w:val="0"/>
        <w:kinsoku/>
        <w:overflowPunct/>
        <w:topLinePunct w:val="0"/>
        <w:autoSpaceDN/>
        <w:bidi w:val="0"/>
        <w:adjustRightInd/>
        <w:spacing w:line="594" w:lineRule="exact"/>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38ADFAD">
      <w:pPr>
        <w:keepNext w:val="0"/>
        <w:keepLines w:val="0"/>
        <w:pageBreakBefore w:val="0"/>
        <w:kinsoku/>
        <w:overflowPunct/>
        <w:topLinePunct w:val="0"/>
        <w:autoSpaceDN/>
        <w:bidi w:val="0"/>
        <w:adjustRightInd/>
        <w:spacing w:line="594" w:lineRule="exact"/>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10"/>
        <w:tblW w:w="10746" w:type="dxa"/>
        <w:tblInd w:w="0" w:type="dxa"/>
        <w:tblLayout w:type="fixed"/>
        <w:tblCellMar>
          <w:top w:w="0" w:type="dxa"/>
          <w:left w:w="0" w:type="dxa"/>
          <w:bottom w:w="0" w:type="dxa"/>
          <w:right w:w="0" w:type="dxa"/>
        </w:tblCellMar>
      </w:tblPr>
      <w:tblGrid>
        <w:gridCol w:w="1539"/>
        <w:gridCol w:w="2953"/>
        <w:gridCol w:w="1128"/>
        <w:gridCol w:w="770"/>
        <w:gridCol w:w="770"/>
        <w:gridCol w:w="1128"/>
        <w:gridCol w:w="770"/>
        <w:gridCol w:w="1688"/>
      </w:tblGrid>
      <w:tr w14:paraId="10F5CAC1">
        <w:tblPrEx>
          <w:tblCellMar>
            <w:top w:w="0" w:type="dxa"/>
            <w:left w:w="0" w:type="dxa"/>
            <w:bottom w:w="0" w:type="dxa"/>
            <w:right w:w="0" w:type="dxa"/>
          </w:tblCellMar>
        </w:tblPrEx>
        <w:trPr>
          <w:trHeight w:val="654" w:hRule="atLeast"/>
        </w:trPr>
        <w:tc>
          <w:tcPr>
            <w:tcW w:w="10746" w:type="dxa"/>
            <w:gridSpan w:val="8"/>
            <w:tcBorders>
              <w:top w:val="nil"/>
              <w:left w:val="nil"/>
              <w:bottom w:val="nil"/>
              <w:right w:val="nil"/>
            </w:tcBorders>
            <w:shd w:val="clear" w:color="auto" w:fill="auto"/>
            <w:tcMar>
              <w:top w:w="15" w:type="dxa"/>
              <w:left w:w="15" w:type="dxa"/>
              <w:right w:w="15" w:type="dxa"/>
            </w:tcMar>
            <w:vAlign w:val="bottom"/>
          </w:tcPr>
          <w:p w14:paraId="0191AA8B">
            <w:pPr>
              <w:keepNext w:val="0"/>
              <w:keepLines w:val="0"/>
              <w:pageBreakBefore w:val="0"/>
              <w:kinsoku/>
              <w:overflowPunct/>
              <w:topLinePunct w:val="0"/>
              <w:autoSpaceDN/>
              <w:bidi w:val="0"/>
              <w:adjustRightInd/>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550BA71E">
        <w:tblPrEx>
          <w:tblCellMar>
            <w:top w:w="0" w:type="dxa"/>
            <w:left w:w="0" w:type="dxa"/>
            <w:bottom w:w="0" w:type="dxa"/>
            <w:right w:w="0" w:type="dxa"/>
          </w:tblCellMar>
        </w:tblPrEx>
        <w:trPr>
          <w:trHeight w:val="342" w:hRule="atLeast"/>
        </w:trPr>
        <w:tc>
          <w:tcPr>
            <w:tcW w:w="5620" w:type="dxa"/>
            <w:gridSpan w:val="3"/>
            <w:vMerge w:val="restart"/>
            <w:tcBorders>
              <w:top w:val="nil"/>
              <w:left w:val="nil"/>
              <w:right w:val="nil"/>
            </w:tcBorders>
            <w:shd w:val="clear" w:color="auto" w:fill="auto"/>
            <w:tcMar>
              <w:top w:w="15" w:type="dxa"/>
              <w:left w:w="15" w:type="dxa"/>
              <w:right w:w="15" w:type="dxa"/>
            </w:tcMar>
            <w:vAlign w:val="bottom"/>
          </w:tcPr>
          <w:p w14:paraId="011191A0">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重庆市沙坪坝区香炉山街道综合行政执法大队 </w:t>
            </w:r>
          </w:p>
        </w:tc>
        <w:tc>
          <w:tcPr>
            <w:tcW w:w="770" w:type="dxa"/>
            <w:tcBorders>
              <w:top w:val="nil"/>
              <w:left w:val="nil"/>
              <w:bottom w:val="nil"/>
              <w:right w:val="nil"/>
            </w:tcBorders>
            <w:shd w:val="clear" w:color="auto" w:fill="auto"/>
            <w:tcMar>
              <w:top w:w="15" w:type="dxa"/>
              <w:left w:w="15" w:type="dxa"/>
              <w:right w:w="15" w:type="dxa"/>
            </w:tcMar>
            <w:vAlign w:val="bottom"/>
          </w:tcPr>
          <w:p w14:paraId="6F7CAC67">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770" w:type="dxa"/>
            <w:tcBorders>
              <w:top w:val="nil"/>
              <w:left w:val="nil"/>
              <w:bottom w:val="nil"/>
              <w:right w:val="nil"/>
            </w:tcBorders>
            <w:shd w:val="clear" w:color="auto" w:fill="auto"/>
            <w:tcMar>
              <w:top w:w="15" w:type="dxa"/>
              <w:left w:w="15" w:type="dxa"/>
              <w:right w:w="15" w:type="dxa"/>
            </w:tcMar>
            <w:vAlign w:val="bottom"/>
          </w:tcPr>
          <w:p w14:paraId="6EE404B6">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1128" w:type="dxa"/>
            <w:tcBorders>
              <w:top w:val="nil"/>
              <w:left w:val="nil"/>
              <w:bottom w:val="nil"/>
              <w:right w:val="nil"/>
            </w:tcBorders>
            <w:shd w:val="clear" w:color="auto" w:fill="auto"/>
            <w:tcMar>
              <w:top w:w="15" w:type="dxa"/>
              <w:left w:w="15" w:type="dxa"/>
              <w:right w:w="15" w:type="dxa"/>
            </w:tcMar>
            <w:vAlign w:val="bottom"/>
          </w:tcPr>
          <w:p w14:paraId="5DADCFD2">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770" w:type="dxa"/>
            <w:tcBorders>
              <w:top w:val="nil"/>
              <w:left w:val="nil"/>
              <w:bottom w:val="nil"/>
              <w:right w:val="nil"/>
            </w:tcBorders>
            <w:shd w:val="clear" w:color="auto" w:fill="auto"/>
            <w:tcMar>
              <w:top w:w="15" w:type="dxa"/>
              <w:left w:w="15" w:type="dxa"/>
              <w:right w:w="15" w:type="dxa"/>
            </w:tcMar>
            <w:vAlign w:val="bottom"/>
          </w:tcPr>
          <w:p w14:paraId="7E72B401">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1688" w:type="dxa"/>
            <w:tcBorders>
              <w:top w:val="nil"/>
              <w:left w:val="nil"/>
              <w:bottom w:val="nil"/>
              <w:right w:val="nil"/>
            </w:tcBorders>
            <w:shd w:val="clear" w:color="auto" w:fill="auto"/>
            <w:tcMar>
              <w:top w:w="15" w:type="dxa"/>
              <w:left w:w="15" w:type="dxa"/>
              <w:right w:w="15" w:type="dxa"/>
            </w:tcMar>
            <w:vAlign w:val="bottom"/>
          </w:tcPr>
          <w:p w14:paraId="5382E0BE">
            <w:pPr>
              <w:keepNext w:val="0"/>
              <w:keepLines w:val="0"/>
              <w:pageBreakBefore w:val="0"/>
              <w:kinsoku/>
              <w:overflowPunct/>
              <w:topLinePunct w:val="0"/>
              <w:autoSpaceDN/>
              <w:bidi w:val="0"/>
              <w:adjustRightInd/>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7C584531">
        <w:tblPrEx>
          <w:tblCellMar>
            <w:top w:w="0" w:type="dxa"/>
            <w:left w:w="0" w:type="dxa"/>
            <w:bottom w:w="0" w:type="dxa"/>
            <w:right w:w="0" w:type="dxa"/>
          </w:tblCellMar>
        </w:tblPrEx>
        <w:trPr>
          <w:trHeight w:val="342" w:hRule="atLeast"/>
        </w:trPr>
        <w:tc>
          <w:tcPr>
            <w:tcW w:w="5620" w:type="dxa"/>
            <w:gridSpan w:val="3"/>
            <w:vMerge w:val="continue"/>
            <w:tcBorders>
              <w:left w:val="nil"/>
              <w:bottom w:val="nil"/>
              <w:right w:val="nil"/>
            </w:tcBorders>
            <w:shd w:val="clear" w:color="auto" w:fill="auto"/>
            <w:tcMar>
              <w:top w:w="15" w:type="dxa"/>
              <w:left w:w="15" w:type="dxa"/>
              <w:right w:w="15" w:type="dxa"/>
            </w:tcMar>
            <w:vAlign w:val="bottom"/>
          </w:tcPr>
          <w:p w14:paraId="07AA1D58">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770" w:type="dxa"/>
            <w:tcBorders>
              <w:top w:val="nil"/>
              <w:left w:val="nil"/>
              <w:bottom w:val="nil"/>
              <w:right w:val="nil"/>
            </w:tcBorders>
            <w:shd w:val="clear" w:color="auto" w:fill="auto"/>
            <w:tcMar>
              <w:top w:w="15" w:type="dxa"/>
              <w:left w:w="15" w:type="dxa"/>
              <w:right w:w="15" w:type="dxa"/>
            </w:tcMar>
            <w:vAlign w:val="bottom"/>
          </w:tcPr>
          <w:p w14:paraId="16D02459">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770" w:type="dxa"/>
            <w:tcBorders>
              <w:top w:val="nil"/>
              <w:left w:val="nil"/>
              <w:bottom w:val="nil"/>
              <w:right w:val="nil"/>
            </w:tcBorders>
            <w:shd w:val="clear" w:color="auto" w:fill="auto"/>
            <w:tcMar>
              <w:top w:w="15" w:type="dxa"/>
              <w:left w:w="15" w:type="dxa"/>
              <w:right w:w="15" w:type="dxa"/>
            </w:tcMar>
            <w:vAlign w:val="bottom"/>
          </w:tcPr>
          <w:p w14:paraId="33381A08">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1128" w:type="dxa"/>
            <w:tcBorders>
              <w:top w:val="nil"/>
              <w:left w:val="nil"/>
              <w:bottom w:val="nil"/>
              <w:right w:val="nil"/>
            </w:tcBorders>
            <w:shd w:val="clear" w:color="auto" w:fill="auto"/>
            <w:tcMar>
              <w:top w:w="15" w:type="dxa"/>
              <w:left w:w="15" w:type="dxa"/>
              <w:right w:w="15" w:type="dxa"/>
            </w:tcMar>
            <w:vAlign w:val="bottom"/>
          </w:tcPr>
          <w:p w14:paraId="21093CC0">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770" w:type="dxa"/>
            <w:tcBorders>
              <w:top w:val="nil"/>
              <w:left w:val="nil"/>
              <w:bottom w:val="nil"/>
              <w:right w:val="nil"/>
            </w:tcBorders>
            <w:shd w:val="clear" w:color="auto" w:fill="auto"/>
            <w:tcMar>
              <w:top w:w="15" w:type="dxa"/>
              <w:left w:w="15" w:type="dxa"/>
              <w:right w:w="15" w:type="dxa"/>
            </w:tcMar>
            <w:vAlign w:val="bottom"/>
          </w:tcPr>
          <w:p w14:paraId="0EFE61E6">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1688" w:type="dxa"/>
            <w:tcBorders>
              <w:top w:val="nil"/>
              <w:left w:val="nil"/>
              <w:bottom w:val="nil"/>
              <w:right w:val="nil"/>
            </w:tcBorders>
            <w:shd w:val="clear" w:color="auto" w:fill="auto"/>
            <w:tcMar>
              <w:top w:w="15" w:type="dxa"/>
              <w:left w:w="15" w:type="dxa"/>
              <w:right w:w="15" w:type="dxa"/>
            </w:tcMar>
            <w:vAlign w:val="bottom"/>
          </w:tcPr>
          <w:p w14:paraId="532D9A25">
            <w:pPr>
              <w:keepNext w:val="0"/>
              <w:keepLines w:val="0"/>
              <w:pageBreakBefore w:val="0"/>
              <w:kinsoku/>
              <w:overflowPunct/>
              <w:topLinePunct w:val="0"/>
              <w:autoSpaceDN/>
              <w:bidi w:val="0"/>
              <w:adjustRightInd/>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AA6AA96">
        <w:tblPrEx>
          <w:tblCellMar>
            <w:top w:w="0" w:type="dxa"/>
            <w:left w:w="0" w:type="dxa"/>
            <w:bottom w:w="0" w:type="dxa"/>
            <w:right w:w="0" w:type="dxa"/>
          </w:tblCellMar>
        </w:tblPrEx>
        <w:trPr>
          <w:trHeight w:val="362" w:hRule="atLeast"/>
        </w:trPr>
        <w:tc>
          <w:tcPr>
            <w:tcW w:w="44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044C7B0">
            <w:pPr>
              <w:keepNext w:val="0"/>
              <w:keepLines w:val="0"/>
              <w:pageBreakBefore w:val="0"/>
              <w:kinsoku/>
              <w:overflowPunct/>
              <w:topLinePunct w:val="0"/>
              <w:autoSpaceDN/>
              <w:bidi w:val="0"/>
              <w:adjustRightInd/>
              <w:spacing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1F959">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7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166DD">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7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CFE0F">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F4935">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7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8FF63">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16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20A73">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5D9B52FE">
        <w:tblPrEx>
          <w:tblCellMar>
            <w:top w:w="0" w:type="dxa"/>
            <w:left w:w="0" w:type="dxa"/>
            <w:bottom w:w="0" w:type="dxa"/>
            <w:right w:w="0" w:type="dxa"/>
          </w:tblCellMar>
        </w:tblPrEx>
        <w:trPr>
          <w:trHeight w:val="338" w:hRule="atLeast"/>
        </w:trPr>
        <w:tc>
          <w:tcPr>
            <w:tcW w:w="153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D7BFF">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953"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0141D0DD">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4FB4F">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FA661">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04B80">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C7897">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06EA9">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6D3D6">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r>
      <w:tr w14:paraId="2D32CC36">
        <w:tblPrEx>
          <w:tblCellMar>
            <w:top w:w="0" w:type="dxa"/>
            <w:left w:w="0" w:type="dxa"/>
            <w:bottom w:w="0" w:type="dxa"/>
            <w:right w:w="0" w:type="dxa"/>
          </w:tblCellMar>
        </w:tblPrEx>
        <w:trPr>
          <w:trHeight w:val="338" w:hRule="atLeast"/>
        </w:trPr>
        <w:tc>
          <w:tcPr>
            <w:tcW w:w="153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FB39E">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295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057BA6A2">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9E6A1">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88DF6">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79CAA">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9C162">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FFD3E">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79D65">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r>
      <w:tr w14:paraId="3DD97849">
        <w:tblPrEx>
          <w:tblCellMar>
            <w:top w:w="0" w:type="dxa"/>
            <w:left w:w="0" w:type="dxa"/>
            <w:bottom w:w="0" w:type="dxa"/>
            <w:right w:w="0" w:type="dxa"/>
          </w:tblCellMar>
        </w:tblPrEx>
        <w:trPr>
          <w:trHeight w:val="338" w:hRule="atLeast"/>
        </w:trPr>
        <w:tc>
          <w:tcPr>
            <w:tcW w:w="153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BBCE9">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295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7DCFA0FE">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317D5">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F115C">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FB83D">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D7715">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B4A16">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CFE3B">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r>
      <w:tr w14:paraId="3EAC3AB8">
        <w:tblPrEx>
          <w:tblCellMar>
            <w:top w:w="0" w:type="dxa"/>
            <w:left w:w="0" w:type="dxa"/>
            <w:bottom w:w="0" w:type="dxa"/>
            <w:right w:w="0" w:type="dxa"/>
          </w:tblCellMar>
        </w:tblPrEx>
        <w:trPr>
          <w:trHeight w:val="338" w:hRule="atLeast"/>
        </w:trPr>
        <w:tc>
          <w:tcPr>
            <w:tcW w:w="153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AB574">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295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002C5E83">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C5454">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076C5">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89032">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D2065">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7C7E3">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AABEB">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r>
      <w:tr w14:paraId="5F24B272">
        <w:tblPrEx>
          <w:tblCellMar>
            <w:top w:w="0" w:type="dxa"/>
            <w:left w:w="0" w:type="dxa"/>
            <w:bottom w:w="0" w:type="dxa"/>
            <w:right w:w="0" w:type="dxa"/>
          </w:tblCellMar>
        </w:tblPrEx>
        <w:trPr>
          <w:trHeight w:val="362" w:hRule="atLeast"/>
        </w:trPr>
        <w:tc>
          <w:tcPr>
            <w:tcW w:w="44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19A9F">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AF06B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208.19</w:t>
            </w:r>
            <w:r>
              <w:rPr>
                <w:rFonts w:hint="default" w:ascii="Times New Roman" w:hAnsi="Times New Roman" w:cs="Times New Roman"/>
                <w:b/>
                <w:color w:val="000000"/>
                <w:sz w:val="20"/>
                <w:u w:color="auto"/>
              </w:rPr>
              <w:t xml:space="preserve"> </w:t>
            </w:r>
          </w:p>
        </w:tc>
        <w:tc>
          <w:tcPr>
            <w:tcW w:w="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9DA10A">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208.19</w:t>
            </w:r>
            <w:r>
              <w:rPr>
                <w:rFonts w:hint="default" w:ascii="Times New Roman" w:hAnsi="Times New Roman" w:cs="Times New Roman"/>
                <w:b/>
                <w:color w:val="000000"/>
                <w:sz w:val="20"/>
                <w:u w:color="auto"/>
              </w:rPr>
              <w:t xml:space="preserve"> </w:t>
            </w:r>
          </w:p>
        </w:tc>
        <w:tc>
          <w:tcPr>
            <w:tcW w:w="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983031">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1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772A6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B368F2">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6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7B38AA">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44D0BE83">
        <w:tblPrEx>
          <w:tblCellMar>
            <w:top w:w="0" w:type="dxa"/>
            <w:left w:w="0" w:type="dxa"/>
            <w:bottom w:w="0" w:type="dxa"/>
            <w:right w:w="0" w:type="dxa"/>
          </w:tblCellMar>
        </w:tblPrEx>
        <w:trPr>
          <w:trHeight w:val="382" w:hRule="atLeast"/>
        </w:trPr>
        <w:tc>
          <w:tcPr>
            <w:tcW w:w="15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5873C">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29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F92B36">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198F6">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175.55</w:t>
            </w:r>
            <w:r>
              <w:rPr>
                <w:rFonts w:hint="default" w:ascii="Times New Roman" w:hAnsi="Times New Roman" w:cs="Times New Roman"/>
                <w:b/>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0EC77">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175.55</w:t>
            </w:r>
            <w:r>
              <w:rPr>
                <w:rFonts w:hint="default" w:ascii="Times New Roman" w:hAnsi="Times New Roman" w:cs="Times New Roman"/>
                <w:b/>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3F683">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2DC42">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FD169">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5E210">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9E1EDEC">
        <w:tblPrEx>
          <w:tblCellMar>
            <w:top w:w="0" w:type="dxa"/>
            <w:left w:w="0" w:type="dxa"/>
            <w:bottom w:w="0" w:type="dxa"/>
            <w:right w:w="0" w:type="dxa"/>
          </w:tblCellMar>
        </w:tblPrEx>
        <w:trPr>
          <w:trHeight w:val="382" w:hRule="atLeast"/>
        </w:trPr>
        <w:tc>
          <w:tcPr>
            <w:tcW w:w="15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8BFAF">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29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DD8C2E">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4F6C1">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175.55</w:t>
            </w:r>
            <w:r>
              <w:rPr>
                <w:rFonts w:hint="default" w:ascii="Times New Roman" w:hAnsi="Times New Roman" w:cs="Times New Roman"/>
                <w:b/>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9C2EE">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175.55</w:t>
            </w:r>
            <w:r>
              <w:rPr>
                <w:rFonts w:hint="default" w:ascii="Times New Roman" w:hAnsi="Times New Roman" w:cs="Times New Roman"/>
                <w:b/>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29501">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7920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8487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AA220">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930EFD4">
        <w:tblPrEx>
          <w:tblCellMar>
            <w:top w:w="0" w:type="dxa"/>
            <w:left w:w="0" w:type="dxa"/>
            <w:bottom w:w="0" w:type="dxa"/>
            <w:right w:w="0" w:type="dxa"/>
          </w:tblCellMar>
        </w:tblPrEx>
        <w:trPr>
          <w:trHeight w:val="382" w:hRule="atLeast"/>
        </w:trPr>
        <w:tc>
          <w:tcPr>
            <w:tcW w:w="15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88E2A">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2010350</w:t>
            </w:r>
          </w:p>
        </w:tc>
        <w:tc>
          <w:tcPr>
            <w:tcW w:w="29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ED3881">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294D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175.55</w:t>
            </w:r>
            <w:r>
              <w:rPr>
                <w:rFonts w:hint="default" w:ascii="Times New Roman" w:hAnsi="Times New Roman" w:cs="Times New Roman"/>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20BF1">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175.55</w:t>
            </w:r>
            <w:r>
              <w:rPr>
                <w:rFonts w:hint="default" w:ascii="Times New Roman" w:hAnsi="Times New Roman" w:cs="Times New Roman"/>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E9F28">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74126">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1455D">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51DA0">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85D0233">
        <w:tblPrEx>
          <w:tblCellMar>
            <w:top w:w="0" w:type="dxa"/>
            <w:left w:w="0" w:type="dxa"/>
            <w:bottom w:w="0" w:type="dxa"/>
            <w:right w:w="0" w:type="dxa"/>
          </w:tblCellMar>
        </w:tblPrEx>
        <w:trPr>
          <w:trHeight w:val="382" w:hRule="atLeast"/>
        </w:trPr>
        <w:tc>
          <w:tcPr>
            <w:tcW w:w="15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F9EB6">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29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834E68">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1B007">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18.70</w:t>
            </w:r>
            <w:r>
              <w:rPr>
                <w:rFonts w:hint="default" w:ascii="Times New Roman" w:hAnsi="Times New Roman" w:cs="Times New Roman"/>
                <w:b/>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8968D">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18.70</w:t>
            </w:r>
            <w:r>
              <w:rPr>
                <w:rFonts w:hint="default" w:ascii="Times New Roman" w:hAnsi="Times New Roman" w:cs="Times New Roman"/>
                <w:b/>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8941E">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260AB">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FE33F">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F9F0B">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FD77D7F">
        <w:tblPrEx>
          <w:tblCellMar>
            <w:top w:w="0" w:type="dxa"/>
            <w:left w:w="0" w:type="dxa"/>
            <w:bottom w:w="0" w:type="dxa"/>
            <w:right w:w="0" w:type="dxa"/>
          </w:tblCellMar>
        </w:tblPrEx>
        <w:trPr>
          <w:trHeight w:val="382" w:hRule="atLeast"/>
        </w:trPr>
        <w:tc>
          <w:tcPr>
            <w:tcW w:w="15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9051B">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29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AEE139">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B402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18.70</w:t>
            </w:r>
            <w:r>
              <w:rPr>
                <w:rFonts w:hint="default" w:ascii="Times New Roman" w:hAnsi="Times New Roman" w:cs="Times New Roman"/>
                <w:b/>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44807">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18.70</w:t>
            </w:r>
            <w:r>
              <w:rPr>
                <w:rFonts w:hint="default" w:ascii="Times New Roman" w:hAnsi="Times New Roman" w:cs="Times New Roman"/>
                <w:b/>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CD96E">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B6F2E">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D765E">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ED6F7">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E096CE4">
        <w:tblPrEx>
          <w:tblCellMar>
            <w:top w:w="0" w:type="dxa"/>
            <w:left w:w="0" w:type="dxa"/>
            <w:bottom w:w="0" w:type="dxa"/>
            <w:right w:w="0" w:type="dxa"/>
          </w:tblCellMar>
        </w:tblPrEx>
        <w:trPr>
          <w:trHeight w:val="382" w:hRule="atLeast"/>
        </w:trPr>
        <w:tc>
          <w:tcPr>
            <w:tcW w:w="15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BD14A">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29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BC6074">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147EF">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12.47</w:t>
            </w:r>
            <w:r>
              <w:rPr>
                <w:rFonts w:hint="default" w:ascii="Times New Roman" w:hAnsi="Times New Roman" w:cs="Times New Roman"/>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6126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12.47</w:t>
            </w:r>
            <w:r>
              <w:rPr>
                <w:rFonts w:hint="default" w:ascii="Times New Roman" w:hAnsi="Times New Roman" w:cs="Times New Roman"/>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9D0C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BD981">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1A91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7C34B">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D9C3FAF">
        <w:tblPrEx>
          <w:tblCellMar>
            <w:top w:w="0" w:type="dxa"/>
            <w:left w:w="0" w:type="dxa"/>
            <w:bottom w:w="0" w:type="dxa"/>
            <w:right w:w="0" w:type="dxa"/>
          </w:tblCellMar>
        </w:tblPrEx>
        <w:trPr>
          <w:trHeight w:val="382" w:hRule="atLeast"/>
        </w:trPr>
        <w:tc>
          <w:tcPr>
            <w:tcW w:w="15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4E18F">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29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E36150">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60329">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6.23</w:t>
            </w:r>
            <w:r>
              <w:rPr>
                <w:rFonts w:hint="default" w:ascii="Times New Roman" w:hAnsi="Times New Roman" w:cs="Times New Roman"/>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87DA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6.23</w:t>
            </w:r>
            <w:r>
              <w:rPr>
                <w:rFonts w:hint="default" w:ascii="Times New Roman" w:hAnsi="Times New Roman" w:cs="Times New Roman"/>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F4F5B">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2DED7">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DBF4A">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AFD99">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B10629E">
        <w:tblPrEx>
          <w:tblCellMar>
            <w:top w:w="0" w:type="dxa"/>
            <w:left w:w="0" w:type="dxa"/>
            <w:bottom w:w="0" w:type="dxa"/>
            <w:right w:w="0" w:type="dxa"/>
          </w:tblCellMar>
        </w:tblPrEx>
        <w:trPr>
          <w:trHeight w:val="382" w:hRule="atLeast"/>
        </w:trPr>
        <w:tc>
          <w:tcPr>
            <w:tcW w:w="15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848BF">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29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43ECED">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C151E">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7.35</w:t>
            </w:r>
            <w:r>
              <w:rPr>
                <w:rFonts w:hint="default" w:ascii="Times New Roman" w:hAnsi="Times New Roman" w:cs="Times New Roman"/>
                <w:b/>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9CB7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7.35</w:t>
            </w:r>
            <w:r>
              <w:rPr>
                <w:rFonts w:hint="default" w:ascii="Times New Roman" w:hAnsi="Times New Roman" w:cs="Times New Roman"/>
                <w:b/>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5174E">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3E371">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F42B2">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23BA6">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90EC084">
        <w:tblPrEx>
          <w:tblCellMar>
            <w:top w:w="0" w:type="dxa"/>
            <w:left w:w="0" w:type="dxa"/>
            <w:bottom w:w="0" w:type="dxa"/>
            <w:right w:w="0" w:type="dxa"/>
          </w:tblCellMar>
        </w:tblPrEx>
        <w:trPr>
          <w:trHeight w:val="382" w:hRule="atLeast"/>
        </w:trPr>
        <w:tc>
          <w:tcPr>
            <w:tcW w:w="15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84C84">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29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744519">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58CE8">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7.35</w:t>
            </w:r>
            <w:r>
              <w:rPr>
                <w:rFonts w:hint="default" w:ascii="Times New Roman" w:hAnsi="Times New Roman" w:cs="Times New Roman"/>
                <w:b/>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D9967">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7.35</w:t>
            </w:r>
            <w:r>
              <w:rPr>
                <w:rFonts w:hint="default" w:ascii="Times New Roman" w:hAnsi="Times New Roman" w:cs="Times New Roman"/>
                <w:b/>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78A78">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A2186">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78B48">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B07D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2299D35">
        <w:tblPrEx>
          <w:tblCellMar>
            <w:top w:w="0" w:type="dxa"/>
            <w:left w:w="0" w:type="dxa"/>
            <w:bottom w:w="0" w:type="dxa"/>
            <w:right w:w="0" w:type="dxa"/>
          </w:tblCellMar>
        </w:tblPrEx>
        <w:trPr>
          <w:trHeight w:val="382" w:hRule="atLeast"/>
        </w:trPr>
        <w:tc>
          <w:tcPr>
            <w:tcW w:w="15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3ECDC">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29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E493C6">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F73D6">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5.03</w:t>
            </w:r>
            <w:r>
              <w:rPr>
                <w:rFonts w:hint="default" w:ascii="Times New Roman" w:hAnsi="Times New Roman" w:cs="Times New Roman"/>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FC616">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5.03</w:t>
            </w:r>
            <w:r>
              <w:rPr>
                <w:rFonts w:hint="default" w:ascii="Times New Roman" w:hAnsi="Times New Roman" w:cs="Times New Roman"/>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390A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4BDAA">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DC796">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7607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1EC84D2">
        <w:tblPrEx>
          <w:tblCellMar>
            <w:top w:w="0" w:type="dxa"/>
            <w:left w:w="0" w:type="dxa"/>
            <w:bottom w:w="0" w:type="dxa"/>
            <w:right w:w="0" w:type="dxa"/>
          </w:tblCellMar>
        </w:tblPrEx>
        <w:trPr>
          <w:trHeight w:val="382" w:hRule="atLeast"/>
        </w:trPr>
        <w:tc>
          <w:tcPr>
            <w:tcW w:w="15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84822">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29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D98BAD">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29390">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2.32</w:t>
            </w:r>
            <w:r>
              <w:rPr>
                <w:rFonts w:hint="default" w:ascii="Times New Roman" w:hAnsi="Times New Roman" w:cs="Times New Roman"/>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1BB0A">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2.32</w:t>
            </w:r>
            <w:r>
              <w:rPr>
                <w:rFonts w:hint="default" w:ascii="Times New Roman" w:hAnsi="Times New Roman" w:cs="Times New Roman"/>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046B6">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F692B">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27067">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F0BD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9AB0227">
        <w:tblPrEx>
          <w:tblCellMar>
            <w:top w:w="0" w:type="dxa"/>
            <w:left w:w="0" w:type="dxa"/>
            <w:bottom w:w="0" w:type="dxa"/>
            <w:right w:w="0" w:type="dxa"/>
          </w:tblCellMar>
        </w:tblPrEx>
        <w:trPr>
          <w:trHeight w:val="382" w:hRule="atLeast"/>
        </w:trPr>
        <w:tc>
          <w:tcPr>
            <w:tcW w:w="15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3E7B7">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29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416D54">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34613">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6.59</w:t>
            </w:r>
            <w:r>
              <w:rPr>
                <w:rFonts w:hint="default" w:ascii="Times New Roman" w:hAnsi="Times New Roman" w:cs="Times New Roman"/>
                <w:b/>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80736">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6.59</w:t>
            </w:r>
            <w:r>
              <w:rPr>
                <w:rFonts w:hint="default" w:ascii="Times New Roman" w:hAnsi="Times New Roman" w:cs="Times New Roman"/>
                <w:b/>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FDFCE">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45A87">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BF8E0">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741A8">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35A6A1E">
        <w:tblPrEx>
          <w:tblCellMar>
            <w:top w:w="0" w:type="dxa"/>
            <w:left w:w="0" w:type="dxa"/>
            <w:bottom w:w="0" w:type="dxa"/>
            <w:right w:w="0" w:type="dxa"/>
          </w:tblCellMar>
        </w:tblPrEx>
        <w:trPr>
          <w:trHeight w:val="382" w:hRule="atLeast"/>
        </w:trPr>
        <w:tc>
          <w:tcPr>
            <w:tcW w:w="15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C47E0">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29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BC3074">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3DF2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6.59</w:t>
            </w:r>
            <w:r>
              <w:rPr>
                <w:rFonts w:hint="default" w:ascii="Times New Roman" w:hAnsi="Times New Roman" w:cs="Times New Roman"/>
                <w:b/>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D5668">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6.59</w:t>
            </w:r>
            <w:r>
              <w:rPr>
                <w:rFonts w:hint="default" w:ascii="Times New Roman" w:hAnsi="Times New Roman" w:cs="Times New Roman"/>
                <w:b/>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F3DB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50679">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22DEB">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621D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0D4C1E3">
        <w:tblPrEx>
          <w:tblCellMar>
            <w:top w:w="0" w:type="dxa"/>
            <w:left w:w="0" w:type="dxa"/>
            <w:bottom w:w="0" w:type="dxa"/>
            <w:right w:w="0" w:type="dxa"/>
          </w:tblCellMar>
        </w:tblPrEx>
        <w:trPr>
          <w:trHeight w:val="382" w:hRule="atLeast"/>
        </w:trPr>
        <w:tc>
          <w:tcPr>
            <w:tcW w:w="15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8CACE">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29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4BE197">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22A60">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6.59</w:t>
            </w:r>
            <w:r>
              <w:rPr>
                <w:rFonts w:hint="default" w:ascii="Times New Roman" w:hAnsi="Times New Roman" w:cs="Times New Roman"/>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0F95B">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6.59</w:t>
            </w:r>
            <w:r>
              <w:rPr>
                <w:rFonts w:hint="default" w:ascii="Times New Roman" w:hAnsi="Times New Roman" w:cs="Times New Roman"/>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0831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89328">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14801">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5580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16EC0688">
      <w:pPr>
        <w:keepNext w:val="0"/>
        <w:keepLines w:val="0"/>
        <w:pageBreakBefore w:val="0"/>
        <w:kinsoku/>
        <w:overflowPunct/>
        <w:topLinePunct w:val="0"/>
        <w:autoSpaceDN/>
        <w:bidi w:val="0"/>
        <w:adjustRightInd/>
        <w:spacing w:line="594" w:lineRule="exact"/>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p>
    <w:p w14:paraId="005DE328">
      <w:pPr>
        <w:keepNext w:val="0"/>
        <w:keepLines w:val="0"/>
        <w:pageBreakBefore w:val="0"/>
        <w:kinsoku/>
        <w:overflowPunct/>
        <w:topLinePunct w:val="0"/>
        <w:autoSpaceDN/>
        <w:bidi w:val="0"/>
        <w:adjustRightInd/>
        <w:spacing w:line="594" w:lineRule="exact"/>
        <w:rPr>
          <w:rFonts w:hint="default" w:ascii="Times New Roman" w:hAnsi="Times New Roman" w:cs="Times New Roman"/>
          <w:sz w:val="21"/>
          <w:szCs w:val="21"/>
        </w:rPr>
      </w:pPr>
    </w:p>
    <w:tbl>
      <w:tblPr>
        <w:tblStyle w:val="10"/>
        <w:tblW w:w="10746" w:type="dxa"/>
        <w:tblInd w:w="0" w:type="dxa"/>
        <w:tblLayout w:type="fixed"/>
        <w:tblCellMar>
          <w:top w:w="0" w:type="dxa"/>
          <w:left w:w="0" w:type="dxa"/>
          <w:bottom w:w="0" w:type="dxa"/>
          <w:right w:w="0" w:type="dxa"/>
        </w:tblCellMar>
      </w:tblPr>
      <w:tblGrid>
        <w:gridCol w:w="2204"/>
        <w:gridCol w:w="514"/>
        <w:gridCol w:w="2355"/>
        <w:gridCol w:w="473"/>
        <w:gridCol w:w="1571"/>
        <w:gridCol w:w="1721"/>
        <w:gridCol w:w="1908"/>
      </w:tblGrid>
      <w:tr w14:paraId="5D340CA1">
        <w:tblPrEx>
          <w:tblCellMar>
            <w:top w:w="0" w:type="dxa"/>
            <w:left w:w="0" w:type="dxa"/>
            <w:bottom w:w="0" w:type="dxa"/>
            <w:right w:w="0" w:type="dxa"/>
          </w:tblCellMar>
        </w:tblPrEx>
        <w:trPr>
          <w:trHeight w:val="90" w:hRule="atLeast"/>
        </w:trPr>
        <w:tc>
          <w:tcPr>
            <w:tcW w:w="10746" w:type="dxa"/>
            <w:gridSpan w:val="7"/>
            <w:tcBorders>
              <w:top w:val="nil"/>
              <w:left w:val="nil"/>
              <w:bottom w:val="nil"/>
              <w:right w:val="nil"/>
            </w:tcBorders>
            <w:shd w:val="clear" w:color="auto" w:fill="auto"/>
            <w:tcMar>
              <w:top w:w="15" w:type="dxa"/>
              <w:left w:w="15" w:type="dxa"/>
              <w:right w:w="15" w:type="dxa"/>
            </w:tcMar>
            <w:vAlign w:val="bottom"/>
          </w:tcPr>
          <w:p w14:paraId="1B74E6C0">
            <w:pPr>
              <w:keepNext w:val="0"/>
              <w:keepLines w:val="0"/>
              <w:pageBreakBefore w:val="0"/>
              <w:kinsoku/>
              <w:overflowPunct/>
              <w:topLinePunct w:val="0"/>
              <w:autoSpaceDN/>
              <w:bidi w:val="0"/>
              <w:adjustRightInd/>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6AEE9486">
        <w:tblPrEx>
          <w:tblCellMar>
            <w:top w:w="0" w:type="dxa"/>
            <w:left w:w="0" w:type="dxa"/>
            <w:bottom w:w="0" w:type="dxa"/>
            <w:right w:w="0" w:type="dxa"/>
          </w:tblCellMar>
        </w:tblPrEx>
        <w:trPr>
          <w:trHeight w:val="90" w:hRule="atLeast"/>
        </w:trPr>
        <w:tc>
          <w:tcPr>
            <w:tcW w:w="5073" w:type="dxa"/>
            <w:gridSpan w:val="3"/>
            <w:vMerge w:val="restart"/>
            <w:tcBorders>
              <w:top w:val="nil"/>
              <w:left w:val="nil"/>
              <w:right w:val="nil"/>
            </w:tcBorders>
            <w:shd w:val="clear" w:color="auto" w:fill="auto"/>
            <w:tcMar>
              <w:top w:w="15" w:type="dxa"/>
              <w:left w:w="15" w:type="dxa"/>
              <w:right w:w="15" w:type="dxa"/>
            </w:tcMar>
            <w:vAlign w:val="bottom"/>
          </w:tcPr>
          <w:p w14:paraId="319F5EAC">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重庆市沙坪坝区香炉山街道综合行政执法大队</w:t>
            </w:r>
          </w:p>
        </w:tc>
        <w:tc>
          <w:tcPr>
            <w:tcW w:w="473" w:type="dxa"/>
            <w:tcBorders>
              <w:top w:val="nil"/>
              <w:left w:val="nil"/>
              <w:bottom w:val="nil"/>
              <w:right w:val="nil"/>
            </w:tcBorders>
            <w:shd w:val="clear" w:color="auto" w:fill="auto"/>
            <w:tcMar>
              <w:top w:w="15" w:type="dxa"/>
              <w:left w:w="15" w:type="dxa"/>
              <w:right w:w="15" w:type="dxa"/>
            </w:tcMar>
            <w:vAlign w:val="bottom"/>
          </w:tcPr>
          <w:p w14:paraId="6824DF3B">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571" w:type="dxa"/>
            <w:tcBorders>
              <w:top w:val="nil"/>
              <w:left w:val="nil"/>
              <w:bottom w:val="nil"/>
              <w:right w:val="nil"/>
            </w:tcBorders>
            <w:shd w:val="clear" w:color="auto" w:fill="auto"/>
            <w:tcMar>
              <w:top w:w="15" w:type="dxa"/>
              <w:left w:w="15" w:type="dxa"/>
              <w:right w:w="15" w:type="dxa"/>
            </w:tcMar>
            <w:vAlign w:val="bottom"/>
          </w:tcPr>
          <w:p w14:paraId="6A08A9CF">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721" w:type="dxa"/>
            <w:tcBorders>
              <w:top w:val="nil"/>
              <w:left w:val="nil"/>
              <w:bottom w:val="nil"/>
              <w:right w:val="nil"/>
            </w:tcBorders>
            <w:shd w:val="clear" w:color="auto" w:fill="auto"/>
            <w:tcMar>
              <w:top w:w="15" w:type="dxa"/>
              <w:left w:w="15" w:type="dxa"/>
              <w:right w:w="15" w:type="dxa"/>
            </w:tcMar>
            <w:vAlign w:val="bottom"/>
          </w:tcPr>
          <w:p w14:paraId="48701237">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908" w:type="dxa"/>
            <w:tcBorders>
              <w:top w:val="nil"/>
              <w:left w:val="nil"/>
              <w:bottom w:val="nil"/>
              <w:right w:val="nil"/>
            </w:tcBorders>
            <w:shd w:val="clear" w:color="auto" w:fill="auto"/>
            <w:tcMar>
              <w:top w:w="15" w:type="dxa"/>
              <w:left w:w="15" w:type="dxa"/>
              <w:right w:w="15" w:type="dxa"/>
            </w:tcMar>
            <w:vAlign w:val="bottom"/>
          </w:tcPr>
          <w:p w14:paraId="343AAEBE">
            <w:pPr>
              <w:keepNext w:val="0"/>
              <w:keepLines w:val="0"/>
              <w:pageBreakBefore w:val="0"/>
              <w:kinsoku/>
              <w:overflowPunct/>
              <w:topLinePunct w:val="0"/>
              <w:autoSpaceDN/>
              <w:bidi w:val="0"/>
              <w:adjustRightInd/>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1AC43173">
        <w:tblPrEx>
          <w:tblCellMar>
            <w:top w:w="0" w:type="dxa"/>
            <w:left w:w="0" w:type="dxa"/>
            <w:bottom w:w="0" w:type="dxa"/>
            <w:right w:w="0" w:type="dxa"/>
          </w:tblCellMar>
        </w:tblPrEx>
        <w:trPr>
          <w:trHeight w:val="90" w:hRule="atLeast"/>
        </w:trPr>
        <w:tc>
          <w:tcPr>
            <w:tcW w:w="5073" w:type="dxa"/>
            <w:gridSpan w:val="3"/>
            <w:vMerge w:val="continue"/>
            <w:tcBorders>
              <w:left w:val="nil"/>
              <w:bottom w:val="nil"/>
              <w:right w:val="nil"/>
            </w:tcBorders>
            <w:shd w:val="clear" w:color="auto" w:fill="auto"/>
            <w:tcMar>
              <w:top w:w="15" w:type="dxa"/>
              <w:left w:w="15" w:type="dxa"/>
              <w:right w:w="15" w:type="dxa"/>
            </w:tcMar>
            <w:vAlign w:val="bottom"/>
          </w:tcPr>
          <w:p w14:paraId="0A820FD8">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473" w:type="dxa"/>
            <w:tcBorders>
              <w:top w:val="nil"/>
              <w:left w:val="nil"/>
              <w:bottom w:val="nil"/>
              <w:right w:val="nil"/>
            </w:tcBorders>
            <w:shd w:val="clear" w:color="auto" w:fill="auto"/>
            <w:tcMar>
              <w:top w:w="15" w:type="dxa"/>
              <w:left w:w="15" w:type="dxa"/>
              <w:right w:w="15" w:type="dxa"/>
            </w:tcMar>
            <w:vAlign w:val="bottom"/>
          </w:tcPr>
          <w:p w14:paraId="4B01F9DB">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571" w:type="dxa"/>
            <w:tcBorders>
              <w:top w:val="nil"/>
              <w:left w:val="nil"/>
              <w:bottom w:val="nil"/>
              <w:right w:val="nil"/>
            </w:tcBorders>
            <w:shd w:val="clear" w:color="auto" w:fill="auto"/>
            <w:tcMar>
              <w:top w:w="15" w:type="dxa"/>
              <w:left w:w="15" w:type="dxa"/>
              <w:right w:w="15" w:type="dxa"/>
            </w:tcMar>
            <w:vAlign w:val="bottom"/>
          </w:tcPr>
          <w:p w14:paraId="3C2F0D5C">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721" w:type="dxa"/>
            <w:tcBorders>
              <w:top w:val="nil"/>
              <w:left w:val="nil"/>
              <w:bottom w:val="nil"/>
              <w:right w:val="nil"/>
            </w:tcBorders>
            <w:shd w:val="clear" w:color="auto" w:fill="auto"/>
            <w:tcMar>
              <w:top w:w="15" w:type="dxa"/>
              <w:left w:w="15" w:type="dxa"/>
              <w:right w:w="15" w:type="dxa"/>
            </w:tcMar>
            <w:vAlign w:val="bottom"/>
          </w:tcPr>
          <w:p w14:paraId="29C39A33">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908" w:type="dxa"/>
            <w:tcBorders>
              <w:top w:val="nil"/>
              <w:left w:val="nil"/>
              <w:bottom w:val="nil"/>
              <w:right w:val="nil"/>
            </w:tcBorders>
            <w:shd w:val="clear" w:color="auto" w:fill="auto"/>
            <w:tcMar>
              <w:top w:w="15" w:type="dxa"/>
              <w:left w:w="15" w:type="dxa"/>
              <w:right w:w="15" w:type="dxa"/>
            </w:tcMar>
            <w:vAlign w:val="bottom"/>
          </w:tcPr>
          <w:p w14:paraId="4D22A776">
            <w:pPr>
              <w:keepNext w:val="0"/>
              <w:keepLines w:val="0"/>
              <w:pageBreakBefore w:val="0"/>
              <w:kinsoku/>
              <w:overflowPunct/>
              <w:topLinePunct w:val="0"/>
              <w:autoSpaceDN/>
              <w:bidi w:val="0"/>
              <w:adjustRightInd/>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4E230F3">
        <w:tblPrEx>
          <w:tblCellMar>
            <w:top w:w="0" w:type="dxa"/>
            <w:left w:w="0" w:type="dxa"/>
            <w:bottom w:w="0" w:type="dxa"/>
            <w:right w:w="0" w:type="dxa"/>
          </w:tblCellMar>
        </w:tblPrEx>
        <w:trPr>
          <w:trHeight w:val="90" w:hRule="atLeast"/>
        </w:trPr>
        <w:tc>
          <w:tcPr>
            <w:tcW w:w="27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D2FCE">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802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15FE6">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0DBEF826">
        <w:tblPrEx>
          <w:tblCellMar>
            <w:top w:w="0" w:type="dxa"/>
            <w:left w:w="0" w:type="dxa"/>
            <w:bottom w:w="0" w:type="dxa"/>
            <w:right w:w="0" w:type="dxa"/>
          </w:tblCellMar>
        </w:tblPrEx>
        <w:trPr>
          <w:trHeight w:val="90" w:hRule="atLeast"/>
        </w:trPr>
        <w:tc>
          <w:tcPr>
            <w:tcW w:w="22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A1851">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81870">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23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47F341">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5673"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8A8DA7">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4C2DB0BA">
        <w:tblPrEx>
          <w:tblCellMar>
            <w:top w:w="0" w:type="dxa"/>
            <w:left w:w="0" w:type="dxa"/>
            <w:bottom w:w="0" w:type="dxa"/>
            <w:right w:w="0" w:type="dxa"/>
          </w:tblCellMar>
        </w:tblPrEx>
        <w:trPr>
          <w:trHeight w:val="90" w:hRule="atLeast"/>
        </w:trPr>
        <w:tc>
          <w:tcPr>
            <w:tcW w:w="22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8A09E">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18"/>
                <w:szCs w:val="18"/>
              </w:rPr>
            </w:pPr>
          </w:p>
        </w:tc>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61930">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18"/>
                <w:szCs w:val="18"/>
              </w:rPr>
            </w:pPr>
          </w:p>
        </w:tc>
        <w:tc>
          <w:tcPr>
            <w:tcW w:w="23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451321">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18"/>
                <w:szCs w:val="18"/>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56C4C">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BB664">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3AEB9">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B6ADB">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46F8BEA3">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ADD89">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3BB0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208.19</w:t>
            </w:r>
            <w:r>
              <w:rPr>
                <w:rFonts w:hint="default" w:ascii="Times New Roman" w:hAnsi="Times New Roman" w:cs="Times New Roman"/>
                <w:color w:val="000000"/>
                <w:sz w:val="18"/>
                <w:u w:color="auto"/>
              </w:rPr>
              <w:t xml:space="preserve"> </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4DFB2">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D2DE9">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175.55</w:t>
            </w: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C9E31">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175.55</w:t>
            </w: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6994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A660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1B9BCA3">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ABE63">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49C0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06D45">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E2CB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42C7A">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9EA0F">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93BC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AE7134C">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A82FF">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A472A">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E505A">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9957F">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2DFA9">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97E7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8F9E3">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273526A">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FAF05">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CB3CB91">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90EEC">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5A68D">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E09C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03D88">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298FB">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86F561C">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A6B77">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850EE77">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44971">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0B800">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79EA0">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11AC7">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8C4D2">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41D76AA">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1ABA9">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F215E76">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FC164">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17BE3">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3CD59">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2F30D">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7F13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6AA2A27">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F2EE0">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4670F52">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71960">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BCE40">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0551A">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75490">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5CF98">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87C01EB">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AB3BC">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9EB260D">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6BEE1">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26F9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18.70</w:t>
            </w: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A341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18.70</w:t>
            </w: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99A60">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CBC6B">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210ED7B">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1605D">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9B77987">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D3DAD">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CD76B">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7.35</w:t>
            </w: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A465B">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7.35</w:t>
            </w: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9CBA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2FECD">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FE5F80C">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1DF1E">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DCFF1">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2BA81">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7B53E">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505F7">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40C47">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6D4DA">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4971D52">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17A9B">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D283B">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7E735">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1F36A">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49FCF">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2C47E">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B60B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7983387">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37470">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BA4C8">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E13D6">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87B52">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8A78E">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F1588">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D42EE">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238B519">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9539A">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27D48">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D9CE9">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8CCDE">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A20E9">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2A4CD">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5003F">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FFC8EE7">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CF682">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AB11A">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9D11D">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8DDDF">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2B1CB">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FDCEF">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31F5F">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F37DC67">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AE2E1">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6E932">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4090B">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51610">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0EAB6">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F260B">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5AB18">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16C3EDA">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BB2C8">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ABC01">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F6CF8">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7BF3D">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757E8">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7F11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5F928">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30C6114">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5B478">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2346E">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CBB7B">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ED2E8">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D3A93">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CA0B9">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D19FA">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DDF75D7">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B3131">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196AB">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7730D">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9023E">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6D02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CFD67">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E93A3">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99DBE56">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DCAB5">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9BE68">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532FF">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411C9">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6.59</w:t>
            </w: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FD9A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6.59</w:t>
            </w: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82048">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38061">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0428BDF">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E20D2">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6C03A">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7E934">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D7949">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7568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8227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5CB67">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CAF31EA">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13B34">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A9C57">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5B47A">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12679">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1B251">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68D00">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3A2CF">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D040F3C">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5A77B">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AC468">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F2E3B">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56252">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1D59B">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C4832">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90883">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06E6233">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DD715">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866C9">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5EF25">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7304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B8BA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D034F">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3AEA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A121787">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FCFFE6F">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93C99">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990B0">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0B957">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3A49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760E2">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3C637">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0C7546C">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2672F65">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47F82">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60740">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3F526">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EEF2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D9EA7">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F5D66">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AD57DC3">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87C6981">
            <w:pPr>
              <w:keepNext w:val="0"/>
              <w:keepLines w:val="0"/>
              <w:pageBreakBefore w:val="0"/>
              <w:kinsoku/>
              <w:overflowPunct/>
              <w:topLinePunct w:val="0"/>
              <w:autoSpaceDN/>
              <w:bidi w:val="0"/>
              <w:adjustRightInd/>
              <w:spacing w:line="594" w:lineRule="exact"/>
              <w:rPr>
                <w:rFonts w:hint="default" w:ascii="Times New Roman" w:hAnsi="Times New Roman" w:cs="Times New Roman"/>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6DD16">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F521A">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3E729">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4692E">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CD13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60CD3">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72CE462">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7E7AD">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0C79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208.19</w:t>
            </w:r>
            <w:r>
              <w:rPr>
                <w:rFonts w:hint="default" w:ascii="Times New Roman" w:hAnsi="Times New Roman" w:cs="Times New Roman"/>
                <w:color w:val="000000"/>
                <w:sz w:val="18"/>
                <w:u w:color="auto"/>
              </w:rPr>
              <w:t xml:space="preserve"> </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6F8F1">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8DD01">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208.19</w:t>
            </w: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2A9FE">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208.19</w:t>
            </w: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9459F">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B86DF">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E084452">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96B7F">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EBB1B">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430CF">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56242">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3BA7B">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3807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3E56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2BAFDAB">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D2648">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80C16">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F82534B">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76407B4">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9E9901F">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63B61B5">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7E92D57">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r>
      <w:tr w14:paraId="616C5626">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35813">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6321B">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5AA15">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18"/>
                <w:szCs w:val="18"/>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FB89C">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E5026">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7DAEA">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5C63A">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r>
      <w:tr w14:paraId="30AC50B1">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636FE">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FACF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7B192">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18"/>
                <w:szCs w:val="18"/>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E4DB1">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5E1E2">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7524C">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AE9CF">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r>
      <w:tr w14:paraId="21FFE60E">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F7E2B">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66997">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208.19</w:t>
            </w:r>
            <w:r>
              <w:rPr>
                <w:rFonts w:hint="default" w:ascii="Times New Roman" w:hAnsi="Times New Roman" w:cs="Times New Roman"/>
                <w:color w:val="000000"/>
                <w:sz w:val="18"/>
                <w:u w:color="auto"/>
              </w:rPr>
              <w:t xml:space="preserve"> </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31691">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42AAD">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208.19</w:t>
            </w:r>
            <w:r>
              <w:rPr>
                <w:rFonts w:hint="default" w:ascii="Times New Roman" w:hAnsi="Times New Roman" w:cs="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88E77">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208.19</w:t>
            </w:r>
            <w:r>
              <w:rPr>
                <w:rFonts w:hint="default" w:ascii="Times New Roman" w:hAnsi="Times New Roman" w:cs="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A94E7">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92A11">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14:paraId="1E7A4B29">
      <w:pPr>
        <w:keepNext w:val="0"/>
        <w:keepLines w:val="0"/>
        <w:pageBreakBefore w:val="0"/>
        <w:kinsoku/>
        <w:overflowPunct/>
        <w:topLinePunct w:val="0"/>
        <w:autoSpaceDN/>
        <w:bidi w:val="0"/>
        <w:adjustRightInd/>
        <w:spacing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7311" w:type="dxa"/>
        <w:tblInd w:w="0" w:type="dxa"/>
        <w:tblLayout w:type="fixed"/>
        <w:tblCellMar>
          <w:top w:w="0" w:type="dxa"/>
          <w:left w:w="0" w:type="dxa"/>
          <w:bottom w:w="0" w:type="dxa"/>
          <w:right w:w="0" w:type="dxa"/>
        </w:tblCellMar>
      </w:tblPr>
      <w:tblGrid>
        <w:gridCol w:w="1637"/>
        <w:gridCol w:w="3230"/>
        <w:gridCol w:w="580"/>
        <w:gridCol w:w="834"/>
        <w:gridCol w:w="1030"/>
      </w:tblGrid>
      <w:tr w14:paraId="2188D3FC">
        <w:tblPrEx>
          <w:tblCellMar>
            <w:top w:w="0" w:type="dxa"/>
            <w:left w:w="0" w:type="dxa"/>
            <w:bottom w:w="0" w:type="dxa"/>
            <w:right w:w="0" w:type="dxa"/>
          </w:tblCellMar>
        </w:tblPrEx>
        <w:trPr>
          <w:trHeight w:val="510" w:hRule="atLeast"/>
        </w:trPr>
        <w:tc>
          <w:tcPr>
            <w:tcW w:w="7311" w:type="dxa"/>
            <w:gridSpan w:val="5"/>
            <w:tcBorders>
              <w:top w:val="nil"/>
              <w:left w:val="nil"/>
              <w:bottom w:val="nil"/>
              <w:right w:val="nil"/>
            </w:tcBorders>
            <w:shd w:val="clear" w:color="auto" w:fill="auto"/>
            <w:tcMar>
              <w:top w:w="15" w:type="dxa"/>
              <w:left w:w="15" w:type="dxa"/>
              <w:right w:w="15" w:type="dxa"/>
            </w:tcMar>
            <w:vAlign w:val="bottom"/>
          </w:tcPr>
          <w:p w14:paraId="055B3D11">
            <w:pPr>
              <w:keepNext w:val="0"/>
              <w:keepLines w:val="0"/>
              <w:pageBreakBefore w:val="0"/>
              <w:kinsoku/>
              <w:overflowPunct/>
              <w:topLinePunct w:val="0"/>
              <w:autoSpaceDN/>
              <w:bidi w:val="0"/>
              <w:adjustRightInd/>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79751738">
        <w:tblPrEx>
          <w:tblCellMar>
            <w:top w:w="0" w:type="dxa"/>
            <w:left w:w="0" w:type="dxa"/>
            <w:bottom w:w="0" w:type="dxa"/>
            <w:right w:w="0" w:type="dxa"/>
          </w:tblCellMar>
        </w:tblPrEx>
        <w:trPr>
          <w:trHeight w:val="255" w:hRule="atLeast"/>
        </w:trPr>
        <w:tc>
          <w:tcPr>
            <w:tcW w:w="5447" w:type="dxa"/>
            <w:gridSpan w:val="3"/>
            <w:vMerge w:val="restart"/>
            <w:tcBorders>
              <w:top w:val="nil"/>
              <w:left w:val="nil"/>
              <w:right w:val="nil"/>
            </w:tcBorders>
            <w:shd w:val="clear" w:color="auto" w:fill="auto"/>
            <w:tcMar>
              <w:top w:w="15" w:type="dxa"/>
              <w:left w:w="15" w:type="dxa"/>
              <w:right w:w="15" w:type="dxa"/>
            </w:tcMar>
            <w:vAlign w:val="bottom"/>
          </w:tcPr>
          <w:p w14:paraId="0E2840E9">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重庆市沙坪坝区香炉山街道综合行政执法大队</w:t>
            </w:r>
          </w:p>
        </w:tc>
        <w:tc>
          <w:tcPr>
            <w:tcW w:w="834" w:type="dxa"/>
            <w:tcBorders>
              <w:top w:val="nil"/>
              <w:left w:val="nil"/>
              <w:bottom w:val="nil"/>
              <w:right w:val="nil"/>
            </w:tcBorders>
            <w:shd w:val="clear" w:color="auto" w:fill="auto"/>
            <w:tcMar>
              <w:top w:w="15" w:type="dxa"/>
              <w:left w:w="15" w:type="dxa"/>
              <w:right w:w="15" w:type="dxa"/>
            </w:tcMar>
            <w:vAlign w:val="bottom"/>
          </w:tcPr>
          <w:p w14:paraId="63BF04B8">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1030" w:type="dxa"/>
            <w:tcBorders>
              <w:top w:val="nil"/>
              <w:left w:val="nil"/>
              <w:bottom w:val="nil"/>
              <w:right w:val="nil"/>
            </w:tcBorders>
            <w:shd w:val="clear" w:color="auto" w:fill="auto"/>
            <w:tcMar>
              <w:top w:w="15" w:type="dxa"/>
              <w:left w:w="15" w:type="dxa"/>
              <w:right w:w="15" w:type="dxa"/>
            </w:tcMar>
            <w:vAlign w:val="bottom"/>
          </w:tcPr>
          <w:p w14:paraId="45D64B58">
            <w:pPr>
              <w:keepNext w:val="0"/>
              <w:keepLines w:val="0"/>
              <w:pageBreakBefore w:val="0"/>
              <w:kinsoku/>
              <w:overflowPunct/>
              <w:topLinePunct w:val="0"/>
              <w:autoSpaceDN/>
              <w:bidi w:val="0"/>
              <w:adjustRightInd/>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41509D20">
        <w:tblPrEx>
          <w:tblCellMar>
            <w:top w:w="0" w:type="dxa"/>
            <w:left w:w="0" w:type="dxa"/>
            <w:bottom w:w="0" w:type="dxa"/>
            <w:right w:w="0" w:type="dxa"/>
          </w:tblCellMar>
        </w:tblPrEx>
        <w:trPr>
          <w:trHeight w:val="285" w:hRule="atLeast"/>
        </w:trPr>
        <w:tc>
          <w:tcPr>
            <w:tcW w:w="5447" w:type="dxa"/>
            <w:gridSpan w:val="3"/>
            <w:vMerge w:val="continue"/>
            <w:tcBorders>
              <w:left w:val="nil"/>
              <w:bottom w:val="nil"/>
              <w:right w:val="nil"/>
            </w:tcBorders>
            <w:shd w:val="clear" w:color="auto" w:fill="auto"/>
            <w:tcMar>
              <w:top w:w="15" w:type="dxa"/>
              <w:left w:w="15" w:type="dxa"/>
              <w:right w:w="15" w:type="dxa"/>
            </w:tcMar>
            <w:vAlign w:val="bottom"/>
          </w:tcPr>
          <w:p w14:paraId="64BFD8E0">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834" w:type="dxa"/>
            <w:tcBorders>
              <w:top w:val="nil"/>
              <w:left w:val="nil"/>
              <w:bottom w:val="nil"/>
              <w:right w:val="nil"/>
            </w:tcBorders>
            <w:shd w:val="clear" w:color="auto" w:fill="auto"/>
            <w:tcMar>
              <w:top w:w="15" w:type="dxa"/>
              <w:left w:w="15" w:type="dxa"/>
              <w:right w:w="15" w:type="dxa"/>
            </w:tcMar>
            <w:vAlign w:val="bottom"/>
          </w:tcPr>
          <w:p w14:paraId="5B84CCD0">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1030" w:type="dxa"/>
            <w:tcBorders>
              <w:top w:val="nil"/>
              <w:left w:val="nil"/>
              <w:bottom w:val="nil"/>
              <w:right w:val="nil"/>
            </w:tcBorders>
            <w:shd w:val="clear" w:color="auto" w:fill="auto"/>
            <w:tcMar>
              <w:top w:w="15" w:type="dxa"/>
              <w:left w:w="15" w:type="dxa"/>
              <w:right w:w="15" w:type="dxa"/>
            </w:tcMar>
            <w:vAlign w:val="bottom"/>
          </w:tcPr>
          <w:p w14:paraId="12CBC578">
            <w:pPr>
              <w:keepNext w:val="0"/>
              <w:keepLines w:val="0"/>
              <w:pageBreakBefore w:val="0"/>
              <w:kinsoku/>
              <w:overflowPunct/>
              <w:topLinePunct w:val="0"/>
              <w:autoSpaceDN/>
              <w:bidi w:val="0"/>
              <w:adjustRightInd/>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EA958D0">
        <w:tblPrEx>
          <w:tblCellMar>
            <w:top w:w="0" w:type="dxa"/>
            <w:left w:w="0" w:type="dxa"/>
            <w:bottom w:w="0" w:type="dxa"/>
            <w:right w:w="0" w:type="dxa"/>
          </w:tblCellMar>
        </w:tblPrEx>
        <w:trPr>
          <w:trHeight w:val="308" w:hRule="atLeast"/>
        </w:trPr>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85033">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24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25B236E">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3895A525">
        <w:tblPrEx>
          <w:tblCellMar>
            <w:top w:w="0" w:type="dxa"/>
            <w:left w:w="0" w:type="dxa"/>
            <w:bottom w:w="0" w:type="dxa"/>
            <w:right w:w="0" w:type="dxa"/>
          </w:tblCellMar>
        </w:tblPrEx>
        <w:trPr>
          <w:trHeight w:val="326"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3E1F4">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2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61370F">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8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34481A">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8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C31A55">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B0B934">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3B1AFE23">
        <w:tblPrEx>
          <w:tblCellMar>
            <w:top w:w="0" w:type="dxa"/>
            <w:left w:w="0" w:type="dxa"/>
            <w:bottom w:w="0" w:type="dxa"/>
            <w:right w:w="0" w:type="dxa"/>
          </w:tblCellMar>
        </w:tblPrEx>
        <w:trPr>
          <w:trHeight w:val="326"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19208">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32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360857">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5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F95056">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8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1D6706">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0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2B65CD">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r>
      <w:tr w14:paraId="3929B407">
        <w:tblPrEx>
          <w:tblCellMar>
            <w:top w:w="0" w:type="dxa"/>
            <w:left w:w="0" w:type="dxa"/>
            <w:bottom w:w="0" w:type="dxa"/>
            <w:right w:w="0" w:type="dxa"/>
          </w:tblCellMar>
        </w:tblPrEx>
        <w:trPr>
          <w:trHeight w:val="615"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45398">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32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11BF98">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5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5B2C0E">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8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ABD01B">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0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EB4952">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r>
      <w:tr w14:paraId="51987C42">
        <w:tblPrEx>
          <w:tblCellMar>
            <w:top w:w="0" w:type="dxa"/>
            <w:left w:w="0" w:type="dxa"/>
            <w:bottom w:w="0" w:type="dxa"/>
            <w:right w:w="0" w:type="dxa"/>
          </w:tblCellMar>
        </w:tblPrEx>
        <w:trPr>
          <w:trHeight w:val="308" w:hRule="atLeast"/>
        </w:trPr>
        <w:tc>
          <w:tcPr>
            <w:tcW w:w="486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22253">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F770FD">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208.19</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A9BD3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208.19</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CD3B8D">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10CD7888">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02EED">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855F1B">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9B6928">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175.55</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223A81">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175.55</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863436">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3BC3B9C">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33FC5">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79601E">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26D679">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175.55</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0F0D92">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175.55</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107B06">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4D60F22">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94CD8">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2010350</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12744F">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4D441E">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175.55</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CCF1F3">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175.55</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B72D07">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C3A0547">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5D655">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F8EDAC">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711F3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18.70</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AE75DB">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18.70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AEDD0B">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827EAD7">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BFB54">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79AC77">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756B66">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18.70</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10E751">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18.70</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DAD1ED">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74071B0">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FE4A4">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D3FF9A">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963899">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12.47</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A0C47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12.47</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15E5BE">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CB5EC10">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A6B00">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73E3B7">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34C3D5">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6.23</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8F556E">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6.23</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4ACC06">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6071971">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7E24D">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7044D1">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F9C7DD">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7.35</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701060">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7.35</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C9F62D">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9BCD816">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11116">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0FE466">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75011E">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7.35</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B6B40B">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7.35</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75CA1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14BB0B9">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068B6">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A19265">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1B4AE8">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5.03</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FB9913">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5.03</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8E495F">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8D0D3CF">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F6509">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534BAF">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269B91">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2.32</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CAB23E">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2.32</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A9129B">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85C0BFD">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30D6F">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CF3B3C">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2518F8">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6.59</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0B5F30">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6.59</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AB4CE6">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209F0FD">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657DF">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6BF2CC">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47037D">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6.59</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0099AF">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6.59</w:t>
            </w:r>
            <w:r>
              <w:rPr>
                <w:rFonts w:hint="default" w:ascii="Times New Roman" w:hAnsi="Times New Roman" w:cs="Times New Roman"/>
                <w:b/>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94D814">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06DC810">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5C5BE">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5E4B2B">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494BC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6.59</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D776A1">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6.59</w:t>
            </w:r>
            <w:r>
              <w:rPr>
                <w:rFonts w:hint="default" w:ascii="Times New Roman" w:hAnsi="Times New Roman" w:cs="Times New Roman"/>
                <w:color w:val="000000"/>
                <w:sz w:val="20"/>
                <w:u w:color="auto"/>
              </w:rPr>
              <w:t xml:space="preserve"> </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B7A50C">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2B4312F2">
      <w:pPr>
        <w:keepNext w:val="0"/>
        <w:keepLines w:val="0"/>
        <w:pageBreakBefore w:val="0"/>
        <w:kinsoku/>
        <w:overflowPunct/>
        <w:topLinePunct w:val="0"/>
        <w:autoSpaceDN/>
        <w:bidi w:val="0"/>
        <w:adjustRightInd/>
        <w:spacing w:line="594" w:lineRule="exact"/>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71E6F0E">
      <w:pPr>
        <w:keepNext w:val="0"/>
        <w:keepLines w:val="0"/>
        <w:pageBreakBefore w:val="0"/>
        <w:kinsoku/>
        <w:overflowPunct/>
        <w:topLinePunct w:val="0"/>
        <w:autoSpaceDN/>
        <w:bidi w:val="0"/>
        <w:adjustRightInd/>
        <w:spacing w:line="594" w:lineRule="exact"/>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10746" w:type="dxa"/>
        <w:tblInd w:w="0" w:type="dxa"/>
        <w:tblLayout w:type="fixed"/>
        <w:tblCellMar>
          <w:top w:w="0" w:type="dxa"/>
          <w:left w:w="0" w:type="dxa"/>
          <w:bottom w:w="0" w:type="dxa"/>
          <w:right w:w="0" w:type="dxa"/>
        </w:tblCellMar>
      </w:tblPr>
      <w:tblGrid>
        <w:gridCol w:w="1004"/>
        <w:gridCol w:w="1998"/>
        <w:gridCol w:w="525"/>
        <w:gridCol w:w="1004"/>
        <w:gridCol w:w="1998"/>
        <w:gridCol w:w="435"/>
        <w:gridCol w:w="1004"/>
        <w:gridCol w:w="2029"/>
        <w:gridCol w:w="749"/>
      </w:tblGrid>
      <w:tr w14:paraId="34A06FAD">
        <w:tblPrEx>
          <w:tblCellMar>
            <w:top w:w="0" w:type="dxa"/>
            <w:left w:w="0" w:type="dxa"/>
            <w:bottom w:w="0" w:type="dxa"/>
            <w:right w:w="0" w:type="dxa"/>
          </w:tblCellMar>
        </w:tblPrEx>
        <w:trPr>
          <w:trHeight w:val="90" w:hRule="atLeast"/>
        </w:trPr>
        <w:tc>
          <w:tcPr>
            <w:tcW w:w="10746" w:type="dxa"/>
            <w:gridSpan w:val="9"/>
            <w:tcBorders>
              <w:top w:val="nil"/>
              <w:left w:val="nil"/>
              <w:bottom w:val="nil"/>
              <w:right w:val="nil"/>
            </w:tcBorders>
            <w:shd w:val="clear" w:color="auto" w:fill="auto"/>
            <w:tcMar>
              <w:top w:w="15" w:type="dxa"/>
              <w:left w:w="15" w:type="dxa"/>
              <w:right w:w="15" w:type="dxa"/>
            </w:tcMar>
            <w:vAlign w:val="bottom"/>
          </w:tcPr>
          <w:p w14:paraId="4A05291E">
            <w:pPr>
              <w:keepNext w:val="0"/>
              <w:keepLines w:val="0"/>
              <w:pageBreakBefore w:val="0"/>
              <w:kinsoku/>
              <w:overflowPunct/>
              <w:topLinePunct w:val="0"/>
              <w:autoSpaceDN/>
              <w:bidi w:val="0"/>
              <w:adjustRightInd/>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2FA5C190">
        <w:tblPrEx>
          <w:tblCellMar>
            <w:top w:w="0" w:type="dxa"/>
            <w:left w:w="0" w:type="dxa"/>
            <w:bottom w:w="0" w:type="dxa"/>
            <w:right w:w="0" w:type="dxa"/>
          </w:tblCellMar>
        </w:tblPrEx>
        <w:trPr>
          <w:trHeight w:val="334" w:hRule="atLeast"/>
        </w:trPr>
        <w:tc>
          <w:tcPr>
            <w:tcW w:w="6529" w:type="dxa"/>
            <w:gridSpan w:val="5"/>
            <w:vMerge w:val="restart"/>
            <w:tcBorders>
              <w:top w:val="nil"/>
              <w:left w:val="nil"/>
              <w:right w:val="nil"/>
            </w:tcBorders>
            <w:shd w:val="clear" w:color="auto" w:fill="auto"/>
            <w:tcMar>
              <w:top w:w="15" w:type="dxa"/>
              <w:left w:w="15" w:type="dxa"/>
              <w:right w:w="15" w:type="dxa"/>
            </w:tcMar>
            <w:vAlign w:val="bottom"/>
          </w:tcPr>
          <w:p w14:paraId="7304799D">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重庆市沙坪坝区香炉山街道综合行政执法大队</w:t>
            </w:r>
          </w:p>
        </w:tc>
        <w:tc>
          <w:tcPr>
            <w:tcW w:w="435" w:type="dxa"/>
            <w:tcBorders>
              <w:top w:val="nil"/>
              <w:left w:val="nil"/>
              <w:bottom w:val="nil"/>
              <w:right w:val="nil"/>
            </w:tcBorders>
            <w:shd w:val="clear" w:color="auto" w:fill="auto"/>
            <w:tcMar>
              <w:top w:w="15" w:type="dxa"/>
              <w:left w:w="15" w:type="dxa"/>
              <w:right w:w="15" w:type="dxa"/>
            </w:tcMar>
            <w:vAlign w:val="bottom"/>
          </w:tcPr>
          <w:p w14:paraId="458E60E0">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004" w:type="dxa"/>
            <w:tcBorders>
              <w:top w:val="nil"/>
              <w:left w:val="nil"/>
              <w:bottom w:val="nil"/>
              <w:right w:val="nil"/>
            </w:tcBorders>
            <w:shd w:val="clear" w:color="auto" w:fill="auto"/>
            <w:tcMar>
              <w:top w:w="15" w:type="dxa"/>
              <w:left w:w="15" w:type="dxa"/>
              <w:right w:w="15" w:type="dxa"/>
            </w:tcMar>
            <w:vAlign w:val="bottom"/>
          </w:tcPr>
          <w:p w14:paraId="240BE471">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2029" w:type="dxa"/>
            <w:tcBorders>
              <w:top w:val="nil"/>
              <w:left w:val="nil"/>
              <w:bottom w:val="nil"/>
              <w:right w:val="nil"/>
            </w:tcBorders>
            <w:shd w:val="clear" w:color="auto" w:fill="auto"/>
            <w:tcMar>
              <w:top w:w="15" w:type="dxa"/>
              <w:left w:w="15" w:type="dxa"/>
              <w:right w:w="15" w:type="dxa"/>
            </w:tcMar>
            <w:vAlign w:val="bottom"/>
          </w:tcPr>
          <w:p w14:paraId="77452B98">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749" w:type="dxa"/>
            <w:tcBorders>
              <w:top w:val="nil"/>
              <w:left w:val="nil"/>
              <w:bottom w:val="nil"/>
              <w:right w:val="nil"/>
            </w:tcBorders>
            <w:shd w:val="clear" w:color="auto" w:fill="auto"/>
            <w:tcMar>
              <w:top w:w="15" w:type="dxa"/>
              <w:left w:w="15" w:type="dxa"/>
              <w:right w:w="15" w:type="dxa"/>
            </w:tcMar>
            <w:vAlign w:val="bottom"/>
          </w:tcPr>
          <w:p w14:paraId="2D10348A">
            <w:pPr>
              <w:keepNext w:val="0"/>
              <w:keepLines w:val="0"/>
              <w:pageBreakBefore w:val="0"/>
              <w:kinsoku/>
              <w:overflowPunct/>
              <w:topLinePunct w:val="0"/>
              <w:autoSpaceDN/>
              <w:bidi w:val="0"/>
              <w:adjustRightInd/>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4F9D8284">
        <w:tblPrEx>
          <w:tblCellMar>
            <w:top w:w="0" w:type="dxa"/>
            <w:left w:w="0" w:type="dxa"/>
            <w:bottom w:w="0" w:type="dxa"/>
            <w:right w:w="0" w:type="dxa"/>
          </w:tblCellMar>
        </w:tblPrEx>
        <w:trPr>
          <w:trHeight w:val="520" w:hRule="atLeast"/>
        </w:trPr>
        <w:tc>
          <w:tcPr>
            <w:tcW w:w="6529" w:type="dxa"/>
            <w:gridSpan w:val="5"/>
            <w:vMerge w:val="continue"/>
            <w:tcBorders>
              <w:left w:val="nil"/>
              <w:bottom w:val="nil"/>
              <w:right w:val="nil"/>
            </w:tcBorders>
            <w:shd w:val="clear" w:color="auto" w:fill="auto"/>
            <w:tcMar>
              <w:top w:w="15" w:type="dxa"/>
              <w:left w:w="15" w:type="dxa"/>
              <w:right w:w="15" w:type="dxa"/>
            </w:tcMar>
            <w:vAlign w:val="bottom"/>
          </w:tcPr>
          <w:p w14:paraId="183E6B3C">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435" w:type="dxa"/>
            <w:tcBorders>
              <w:top w:val="nil"/>
              <w:left w:val="nil"/>
              <w:bottom w:val="nil"/>
              <w:right w:val="nil"/>
            </w:tcBorders>
            <w:shd w:val="clear" w:color="auto" w:fill="auto"/>
            <w:tcMar>
              <w:top w:w="15" w:type="dxa"/>
              <w:left w:w="15" w:type="dxa"/>
              <w:right w:w="15" w:type="dxa"/>
            </w:tcMar>
            <w:vAlign w:val="bottom"/>
          </w:tcPr>
          <w:p w14:paraId="3878977F">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004" w:type="dxa"/>
            <w:tcBorders>
              <w:top w:val="nil"/>
              <w:left w:val="nil"/>
              <w:bottom w:val="nil"/>
              <w:right w:val="nil"/>
            </w:tcBorders>
            <w:shd w:val="clear" w:color="auto" w:fill="auto"/>
            <w:tcMar>
              <w:top w:w="15" w:type="dxa"/>
              <w:left w:w="15" w:type="dxa"/>
              <w:right w:w="15" w:type="dxa"/>
            </w:tcMar>
            <w:vAlign w:val="bottom"/>
          </w:tcPr>
          <w:p w14:paraId="107A4675">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2029" w:type="dxa"/>
            <w:tcBorders>
              <w:top w:val="nil"/>
              <w:left w:val="nil"/>
              <w:bottom w:val="nil"/>
              <w:right w:val="nil"/>
            </w:tcBorders>
            <w:shd w:val="clear" w:color="auto" w:fill="auto"/>
            <w:tcMar>
              <w:top w:w="15" w:type="dxa"/>
              <w:left w:w="15" w:type="dxa"/>
              <w:right w:w="15" w:type="dxa"/>
            </w:tcMar>
            <w:vAlign w:val="bottom"/>
          </w:tcPr>
          <w:p w14:paraId="24CDA94F">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749" w:type="dxa"/>
            <w:tcBorders>
              <w:top w:val="nil"/>
              <w:left w:val="nil"/>
              <w:bottom w:val="nil"/>
              <w:right w:val="nil"/>
            </w:tcBorders>
            <w:shd w:val="clear" w:color="auto" w:fill="auto"/>
            <w:tcMar>
              <w:top w:w="15" w:type="dxa"/>
              <w:left w:w="15" w:type="dxa"/>
              <w:right w:w="15" w:type="dxa"/>
            </w:tcMar>
            <w:vAlign w:val="bottom"/>
          </w:tcPr>
          <w:p w14:paraId="1E4DF0AE">
            <w:pPr>
              <w:keepNext w:val="0"/>
              <w:keepLines w:val="0"/>
              <w:pageBreakBefore w:val="0"/>
              <w:kinsoku/>
              <w:overflowPunct/>
              <w:topLinePunct w:val="0"/>
              <w:autoSpaceDN/>
              <w:bidi w:val="0"/>
              <w:adjustRightInd/>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6268048">
        <w:tblPrEx>
          <w:tblCellMar>
            <w:top w:w="0" w:type="dxa"/>
            <w:left w:w="0" w:type="dxa"/>
            <w:bottom w:w="0" w:type="dxa"/>
            <w:right w:w="0" w:type="dxa"/>
          </w:tblCellMar>
        </w:tblPrEx>
        <w:trPr>
          <w:trHeight w:val="90" w:hRule="atLeast"/>
        </w:trPr>
        <w:tc>
          <w:tcPr>
            <w:tcW w:w="352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927DA">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7219"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B99696B">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139E9A9E">
        <w:tblPrEx>
          <w:tblCellMar>
            <w:top w:w="0" w:type="dxa"/>
            <w:left w:w="0" w:type="dxa"/>
            <w:bottom w:w="0" w:type="dxa"/>
            <w:right w:w="0" w:type="dxa"/>
          </w:tblCellMar>
        </w:tblPrEx>
        <w:trPr>
          <w:trHeight w:val="312" w:hRule="atLeast"/>
        </w:trPr>
        <w:tc>
          <w:tcPr>
            <w:tcW w:w="100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C7C88">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99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2E1996">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5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683384">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100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C275C">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99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AE98E8">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B63763">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100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6135D">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02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09C083">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74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7DBDBC">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034CCD79">
        <w:tblPrEx>
          <w:tblCellMar>
            <w:top w:w="0" w:type="dxa"/>
            <w:left w:w="0" w:type="dxa"/>
            <w:bottom w:w="0" w:type="dxa"/>
            <w:right w:w="0" w:type="dxa"/>
          </w:tblCellMar>
        </w:tblPrEx>
        <w:trPr>
          <w:trHeight w:val="312" w:hRule="atLeast"/>
        </w:trPr>
        <w:tc>
          <w:tcPr>
            <w:tcW w:w="100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30142">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18"/>
                <w:szCs w:val="18"/>
              </w:rPr>
            </w:pPr>
          </w:p>
        </w:tc>
        <w:tc>
          <w:tcPr>
            <w:tcW w:w="199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B876E7">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18"/>
                <w:szCs w:val="18"/>
              </w:rPr>
            </w:pPr>
          </w:p>
        </w:tc>
        <w:tc>
          <w:tcPr>
            <w:tcW w:w="5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E16B56">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18"/>
                <w:szCs w:val="18"/>
              </w:rPr>
            </w:pPr>
          </w:p>
        </w:tc>
        <w:tc>
          <w:tcPr>
            <w:tcW w:w="100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9A6DB">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18"/>
                <w:szCs w:val="18"/>
              </w:rPr>
            </w:pPr>
          </w:p>
        </w:tc>
        <w:tc>
          <w:tcPr>
            <w:tcW w:w="199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F0FDC1">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18"/>
                <w:szCs w:val="18"/>
              </w:rPr>
            </w:pPr>
          </w:p>
        </w:tc>
        <w:tc>
          <w:tcPr>
            <w:tcW w:w="4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C04B79">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18"/>
                <w:szCs w:val="18"/>
              </w:rPr>
            </w:pPr>
          </w:p>
        </w:tc>
        <w:tc>
          <w:tcPr>
            <w:tcW w:w="100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8F25D">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18"/>
                <w:szCs w:val="18"/>
              </w:rPr>
            </w:pPr>
          </w:p>
        </w:tc>
        <w:tc>
          <w:tcPr>
            <w:tcW w:w="20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321547">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18"/>
                <w:szCs w:val="18"/>
              </w:rPr>
            </w:pPr>
          </w:p>
        </w:tc>
        <w:tc>
          <w:tcPr>
            <w:tcW w:w="74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D0E320">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18"/>
                <w:szCs w:val="18"/>
              </w:rPr>
            </w:pPr>
          </w:p>
        </w:tc>
      </w:tr>
      <w:tr w14:paraId="0FDBCE67">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E1C21">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62D48">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EBE4D">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178.31</w:t>
            </w: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8FACA">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9564D">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1020C">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29.88</w:t>
            </w: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695D3">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FE9D0">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226DA">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73300AE">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22811">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CA733">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25C00">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29.76</w:t>
            </w: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F478B">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74C43">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12B20">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1.55</w:t>
            </w: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BC17B">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C415D">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C8B3E">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0066771">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E233C">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18326">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32DF3">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0.93</w:t>
            </w: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B178F">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1E0FF">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6A4EF">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FDD08">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D5F8F">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B3C19">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719E886">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95304">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FEFAD">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F16B5">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0220C">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E3497">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D2AE7">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639CB">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4B42A">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16E32">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39E1148">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F75C0">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8B2AB">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23EA1">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47C08">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E0F76">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EC6F4">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A3AD1">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93C75">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D4171">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7E8753A">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27928">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97AD1">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11710">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109.72</w:t>
            </w: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737D1">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AFB67">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C3C73">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0.10</w:t>
            </w: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58DA4">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8EA78">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1207A">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25294C4">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E1940">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13FD8">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1E4C8">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12.47</w:t>
            </w: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F3778">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3D614">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898ED">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2.10</w:t>
            </w: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E80F2">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4B843">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D03EC">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33D0DC7">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FFDF7">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A882E">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3DC3D">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6.23</w:t>
            </w: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D17C5">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8BDA8">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BB5A2">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2.43</w:t>
            </w: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3AAA1">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D7358">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7A550">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FB750E3">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49EA1">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38690">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F7AC1">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5.03</w:t>
            </w: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5DBEB">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20D93">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3FA64">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E2825">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56D23">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5896C">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E0438E1">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64907">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CF03B">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FF821">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AAE04">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DC90D">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DD787">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64C65">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80B9D">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D74F5">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A564976">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B4676">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4BB2F">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F94A1">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0.90</w:t>
            </w: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034B7">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99119">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1B4A3">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1.70</w:t>
            </w: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9A580">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B998A">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2173B">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DF81501">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82983">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A49C7">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69ABC">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6.59</w:t>
            </w: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36940">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4ADF4">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C47E4">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FCEAD">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67671">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2FC69">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BB2BDF2">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827E9">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9AD36">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A1F14">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1.86</w:t>
            </w: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EC215">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C56B4">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70B28">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312A6">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41029">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4F559">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68D68A2">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ACE0D">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FB1C5">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6E1BE">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4.82</w:t>
            </w: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F60D6">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7BAA7">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E47AF">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B1D28">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37956">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CD46B">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11B6C65">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E991C">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41ACA">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ADB58">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2768B">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B4808">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77A8B">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94C39">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0A4A8">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79712">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06F89CB">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9A942">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CCAF1">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C14C4">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3EBA9">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6C606">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CB27B">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39D1D">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2CC03">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77C3B">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610B261">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3D7E3">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03A69">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B3C80">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BEC56">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C58B2">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00366">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32A14">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56B34">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7B3BE">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D75DA0D">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CE376">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F3BC1">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16513">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A9FA8">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8B44A">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1F194">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8B3B0">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512CE">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1ECC2">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84F6B27">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9F4F3">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8A0C9">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7A487">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A65F2">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37F7E">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4E41A">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2584F">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9721B">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42D06">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C5F184F">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2D93E">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7E619">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840F3">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93A74">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62316">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7D8CC">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FF47E">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F5A2F">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6DA95">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554E706">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47AA7">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BB63E">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B8545">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12F92">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695EE">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E4267">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BC687">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D1F1E">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8EB79">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67517DB">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BF527">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B6808">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D2A74">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F60B5">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9F82B">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B36A0">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13.25</w:t>
            </w: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5E116">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F2F9F">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6F770">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51ECBC8">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D2FF8">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4E824">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6B8D8">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B896A">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A9247">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EFBB1">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7.10</w:t>
            </w: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C7C8A">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7FCA1">
            <w:pPr>
              <w:keepNext w:val="0"/>
              <w:keepLines w:val="0"/>
              <w:pageBreakBefore w:val="0"/>
              <w:kinsoku/>
              <w:overflowPunct/>
              <w:topLinePunct w:val="0"/>
              <w:autoSpaceDN/>
              <w:bidi w:val="0"/>
              <w:adjustRightInd/>
              <w:spacing w:line="594"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17DDA">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9A0CB0E">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B8018">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BB924">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DE710">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18E44">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C5643">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69203">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1.65</w:t>
            </w: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85C89">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2334A">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61D8E">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A44FAFF">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7060F">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DDE79">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10AC2">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D240D">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DFF4C">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E4AE0">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355CD">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45DD7">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DACBB">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1100FE3">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08D32">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33D00">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906FA">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963A3">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26226">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A21E1">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00531">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73A3A">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4E5BC">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2ACAF3B">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C94FF">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144DD">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B5EEB">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93201">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506C0">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6A17F">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0E897">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644FE">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C2198">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AA11F80">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4A275">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B9FD0">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B2E5CCC">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BB1AA">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AB7C5">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47517">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2ADA4">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15D6A">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7D808">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922E9DA">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930E5">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0F052">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53CF61D">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A18E1">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40E30">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8560B">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F4218">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47340">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C0E8C">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27AA4F8">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00C4C">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4B75A">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7C54903">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3053D">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C621C">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496D4">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BEB08">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E0833">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63CDE">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CDEE426">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12A52">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1A129">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9C9996B">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26E66">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84B5C">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99B40">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8E82A">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A566F">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DD475">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r>
      <w:tr w14:paraId="45DC28B0">
        <w:tblPrEx>
          <w:tblCellMar>
            <w:top w:w="0" w:type="dxa"/>
            <w:left w:w="0" w:type="dxa"/>
            <w:bottom w:w="0" w:type="dxa"/>
            <w:right w:w="0" w:type="dxa"/>
          </w:tblCellMar>
        </w:tblPrEx>
        <w:trPr>
          <w:trHeight w:val="90"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68A59">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D8B91">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0F52F43">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D802E">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5C6C0">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5A07E">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2D5BE">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F2083">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41CCD">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r>
      <w:tr w14:paraId="39AB7FC1">
        <w:tblPrEx>
          <w:tblCellMar>
            <w:top w:w="0" w:type="dxa"/>
            <w:left w:w="0" w:type="dxa"/>
            <w:bottom w:w="0" w:type="dxa"/>
            <w:right w:w="0" w:type="dxa"/>
          </w:tblCellMar>
        </w:tblPrEx>
        <w:trPr>
          <w:trHeight w:val="155" w:hRule="atLeast"/>
        </w:trPr>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D4B5C">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09D75">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644FF8A">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E5DCC">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BFE74">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D05BB">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F43D7">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2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7D67D">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8"/>
                <w:szCs w:val="18"/>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3E415">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sz w:val="18"/>
                <w:szCs w:val="18"/>
              </w:rPr>
            </w:pPr>
          </w:p>
        </w:tc>
      </w:tr>
      <w:tr w14:paraId="277B49BD">
        <w:tblPrEx>
          <w:tblCellMar>
            <w:top w:w="0" w:type="dxa"/>
            <w:left w:w="0" w:type="dxa"/>
            <w:bottom w:w="0" w:type="dxa"/>
            <w:right w:w="0" w:type="dxa"/>
          </w:tblCellMar>
        </w:tblPrEx>
        <w:trPr>
          <w:trHeight w:val="310" w:hRule="atLeast"/>
        </w:trPr>
        <w:tc>
          <w:tcPr>
            <w:tcW w:w="300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4BF9C">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0B8A23C">
            <w:pPr>
              <w:keepNext w:val="0"/>
              <w:keepLines w:val="0"/>
              <w:pageBreakBefore w:val="0"/>
              <w:kinsoku/>
              <w:overflowPunct/>
              <w:topLinePunct w:val="0"/>
              <w:autoSpaceDN/>
              <w:bidi w:val="0"/>
              <w:adjustRightInd/>
              <w:spacing w:line="594"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178.31</w:t>
            </w:r>
            <w:r>
              <w:rPr>
                <w:rFonts w:hint="default" w:ascii="Times New Roman" w:hAnsi="Times New Roman" w:cs="Times New Roman"/>
                <w:color w:val="000000"/>
                <w:sz w:val="18"/>
                <w:u w:color="auto"/>
              </w:rPr>
              <w:t xml:space="preserve"> </w:t>
            </w:r>
          </w:p>
        </w:tc>
        <w:tc>
          <w:tcPr>
            <w:tcW w:w="6470"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1E9F45">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7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28EC63">
            <w:pPr>
              <w:keepNext w:val="0"/>
              <w:keepLines w:val="0"/>
              <w:pageBreakBefore w:val="0"/>
              <w:kinsoku/>
              <w:overflowPunct/>
              <w:topLinePunct w:val="0"/>
              <w:autoSpaceDN/>
              <w:bidi w:val="0"/>
              <w:adjustRightInd/>
              <w:spacing w:line="594"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29.88</w:t>
            </w:r>
            <w:r>
              <w:rPr>
                <w:rFonts w:hint="default" w:ascii="Times New Roman" w:hAnsi="Times New Roman" w:cs="Times New Roman"/>
                <w:color w:val="000000"/>
                <w:sz w:val="18"/>
                <w:u w:color="auto"/>
              </w:rPr>
              <w:t xml:space="preserve"> </w:t>
            </w:r>
          </w:p>
        </w:tc>
      </w:tr>
    </w:tbl>
    <w:p w14:paraId="40AFAB6D">
      <w:pPr>
        <w:keepNext w:val="0"/>
        <w:keepLines w:val="0"/>
        <w:pageBreakBefore w:val="0"/>
        <w:kinsoku/>
        <w:overflowPunct/>
        <w:topLinePunct w:val="0"/>
        <w:autoSpaceDN/>
        <w:bidi w:val="0"/>
        <w:adjustRightInd/>
        <w:spacing w:line="594"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10284" w:type="dxa"/>
        <w:tblInd w:w="0" w:type="dxa"/>
        <w:tblLayout w:type="fixed"/>
        <w:tblCellMar>
          <w:top w:w="0" w:type="dxa"/>
          <w:left w:w="0" w:type="dxa"/>
          <w:bottom w:w="0" w:type="dxa"/>
          <w:right w:w="0" w:type="dxa"/>
        </w:tblCellMar>
      </w:tblPr>
      <w:tblGrid>
        <w:gridCol w:w="1637"/>
        <w:gridCol w:w="2841"/>
        <w:gridCol w:w="1436"/>
        <w:gridCol w:w="834"/>
        <w:gridCol w:w="432"/>
        <w:gridCol w:w="834"/>
        <w:gridCol w:w="834"/>
        <w:gridCol w:w="1436"/>
      </w:tblGrid>
      <w:tr w14:paraId="51D77A08">
        <w:tblPrEx>
          <w:tblCellMar>
            <w:top w:w="0" w:type="dxa"/>
            <w:left w:w="0" w:type="dxa"/>
            <w:bottom w:w="0" w:type="dxa"/>
            <w:right w:w="0" w:type="dxa"/>
          </w:tblCellMar>
        </w:tblPrEx>
        <w:trPr>
          <w:trHeight w:val="644" w:hRule="atLeast"/>
        </w:trPr>
        <w:tc>
          <w:tcPr>
            <w:tcW w:w="10284" w:type="dxa"/>
            <w:gridSpan w:val="8"/>
            <w:tcBorders>
              <w:top w:val="nil"/>
              <w:left w:val="nil"/>
              <w:bottom w:val="nil"/>
              <w:right w:val="nil"/>
            </w:tcBorders>
            <w:shd w:val="clear" w:color="auto" w:fill="auto"/>
            <w:tcMar>
              <w:top w:w="15" w:type="dxa"/>
              <w:left w:w="15" w:type="dxa"/>
              <w:right w:w="15" w:type="dxa"/>
            </w:tcMar>
            <w:vAlign w:val="bottom"/>
          </w:tcPr>
          <w:p w14:paraId="19ABB3E7">
            <w:pPr>
              <w:keepNext w:val="0"/>
              <w:keepLines w:val="0"/>
              <w:pageBreakBefore w:val="0"/>
              <w:kinsoku/>
              <w:overflowPunct/>
              <w:topLinePunct w:val="0"/>
              <w:autoSpaceDN/>
              <w:bidi w:val="0"/>
              <w:adjustRightInd/>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78AEDEED">
        <w:tblPrEx>
          <w:tblCellMar>
            <w:top w:w="0" w:type="dxa"/>
            <w:left w:w="0" w:type="dxa"/>
            <w:bottom w:w="0" w:type="dxa"/>
            <w:right w:w="0" w:type="dxa"/>
          </w:tblCellMar>
        </w:tblPrEx>
        <w:trPr>
          <w:trHeight w:val="329" w:hRule="atLeast"/>
        </w:trPr>
        <w:tc>
          <w:tcPr>
            <w:tcW w:w="5914" w:type="dxa"/>
            <w:gridSpan w:val="3"/>
            <w:vMerge w:val="restart"/>
            <w:tcBorders>
              <w:top w:val="nil"/>
              <w:left w:val="nil"/>
              <w:right w:val="nil"/>
            </w:tcBorders>
            <w:shd w:val="clear" w:color="auto" w:fill="auto"/>
            <w:tcMar>
              <w:top w:w="15" w:type="dxa"/>
              <w:left w:w="15" w:type="dxa"/>
              <w:right w:w="15" w:type="dxa"/>
            </w:tcMar>
            <w:vAlign w:val="bottom"/>
          </w:tcPr>
          <w:p w14:paraId="77DD6945">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重庆市沙坪坝区香炉山街道综合行政执法大队</w:t>
            </w:r>
          </w:p>
        </w:tc>
        <w:tc>
          <w:tcPr>
            <w:tcW w:w="834" w:type="dxa"/>
            <w:tcBorders>
              <w:top w:val="nil"/>
              <w:left w:val="nil"/>
              <w:bottom w:val="nil"/>
              <w:right w:val="nil"/>
            </w:tcBorders>
            <w:shd w:val="clear" w:color="auto" w:fill="auto"/>
            <w:tcMar>
              <w:top w:w="15" w:type="dxa"/>
              <w:left w:w="15" w:type="dxa"/>
              <w:right w:w="15" w:type="dxa"/>
            </w:tcMar>
            <w:vAlign w:val="bottom"/>
          </w:tcPr>
          <w:p w14:paraId="68DB5DE2">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432" w:type="dxa"/>
            <w:tcBorders>
              <w:top w:val="nil"/>
              <w:left w:val="nil"/>
              <w:bottom w:val="nil"/>
              <w:right w:val="nil"/>
            </w:tcBorders>
            <w:shd w:val="clear" w:color="auto" w:fill="auto"/>
            <w:tcMar>
              <w:top w:w="15" w:type="dxa"/>
              <w:left w:w="15" w:type="dxa"/>
              <w:right w:w="15" w:type="dxa"/>
            </w:tcMar>
            <w:vAlign w:val="bottom"/>
          </w:tcPr>
          <w:p w14:paraId="573D3AB0">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834" w:type="dxa"/>
            <w:tcBorders>
              <w:top w:val="nil"/>
              <w:left w:val="nil"/>
              <w:bottom w:val="nil"/>
              <w:right w:val="nil"/>
            </w:tcBorders>
            <w:shd w:val="clear" w:color="auto" w:fill="auto"/>
            <w:tcMar>
              <w:top w:w="15" w:type="dxa"/>
              <w:left w:w="15" w:type="dxa"/>
              <w:right w:w="15" w:type="dxa"/>
            </w:tcMar>
            <w:vAlign w:val="bottom"/>
          </w:tcPr>
          <w:p w14:paraId="6BC4666B">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834" w:type="dxa"/>
            <w:tcBorders>
              <w:top w:val="nil"/>
              <w:left w:val="nil"/>
              <w:bottom w:val="nil"/>
              <w:right w:val="nil"/>
            </w:tcBorders>
            <w:shd w:val="clear" w:color="auto" w:fill="auto"/>
            <w:tcMar>
              <w:top w:w="15" w:type="dxa"/>
              <w:left w:w="15" w:type="dxa"/>
              <w:right w:w="15" w:type="dxa"/>
            </w:tcMar>
            <w:vAlign w:val="bottom"/>
          </w:tcPr>
          <w:p w14:paraId="28306FA4">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1436" w:type="dxa"/>
            <w:tcBorders>
              <w:top w:val="nil"/>
              <w:left w:val="nil"/>
              <w:bottom w:val="nil"/>
              <w:right w:val="nil"/>
            </w:tcBorders>
            <w:shd w:val="clear" w:color="auto" w:fill="auto"/>
            <w:tcMar>
              <w:top w:w="15" w:type="dxa"/>
              <w:left w:w="15" w:type="dxa"/>
              <w:right w:w="15" w:type="dxa"/>
            </w:tcMar>
            <w:vAlign w:val="bottom"/>
          </w:tcPr>
          <w:p w14:paraId="525AB97E">
            <w:pPr>
              <w:keepNext w:val="0"/>
              <w:keepLines w:val="0"/>
              <w:pageBreakBefore w:val="0"/>
              <w:kinsoku/>
              <w:overflowPunct/>
              <w:topLinePunct w:val="0"/>
              <w:autoSpaceDN/>
              <w:bidi w:val="0"/>
              <w:adjustRightInd/>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56C998EE">
        <w:tblPrEx>
          <w:tblCellMar>
            <w:top w:w="0" w:type="dxa"/>
            <w:left w:w="0" w:type="dxa"/>
            <w:bottom w:w="0" w:type="dxa"/>
            <w:right w:w="0" w:type="dxa"/>
          </w:tblCellMar>
        </w:tblPrEx>
        <w:trPr>
          <w:trHeight w:val="329" w:hRule="atLeast"/>
        </w:trPr>
        <w:tc>
          <w:tcPr>
            <w:tcW w:w="5914" w:type="dxa"/>
            <w:gridSpan w:val="3"/>
            <w:vMerge w:val="continue"/>
            <w:tcBorders>
              <w:left w:val="nil"/>
              <w:bottom w:val="nil"/>
              <w:right w:val="nil"/>
            </w:tcBorders>
            <w:shd w:val="clear" w:color="auto" w:fill="auto"/>
            <w:tcMar>
              <w:top w:w="15" w:type="dxa"/>
              <w:left w:w="15" w:type="dxa"/>
              <w:right w:w="15" w:type="dxa"/>
            </w:tcMar>
            <w:vAlign w:val="bottom"/>
          </w:tcPr>
          <w:p w14:paraId="6C74B7BA">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834" w:type="dxa"/>
            <w:tcBorders>
              <w:top w:val="nil"/>
              <w:left w:val="nil"/>
              <w:bottom w:val="nil"/>
              <w:right w:val="nil"/>
            </w:tcBorders>
            <w:shd w:val="clear" w:color="auto" w:fill="auto"/>
            <w:tcMar>
              <w:top w:w="15" w:type="dxa"/>
              <w:left w:w="15" w:type="dxa"/>
              <w:right w:w="15" w:type="dxa"/>
            </w:tcMar>
            <w:vAlign w:val="bottom"/>
          </w:tcPr>
          <w:p w14:paraId="7C9DDEAB">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432" w:type="dxa"/>
            <w:tcBorders>
              <w:top w:val="nil"/>
              <w:left w:val="nil"/>
              <w:bottom w:val="nil"/>
              <w:right w:val="nil"/>
            </w:tcBorders>
            <w:shd w:val="clear" w:color="auto" w:fill="auto"/>
            <w:tcMar>
              <w:top w:w="15" w:type="dxa"/>
              <w:left w:w="15" w:type="dxa"/>
              <w:right w:w="15" w:type="dxa"/>
            </w:tcMar>
            <w:vAlign w:val="bottom"/>
          </w:tcPr>
          <w:p w14:paraId="1A3669DE">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834" w:type="dxa"/>
            <w:tcBorders>
              <w:top w:val="nil"/>
              <w:left w:val="nil"/>
              <w:bottom w:val="nil"/>
              <w:right w:val="nil"/>
            </w:tcBorders>
            <w:shd w:val="clear" w:color="auto" w:fill="auto"/>
            <w:tcMar>
              <w:top w:w="15" w:type="dxa"/>
              <w:left w:w="15" w:type="dxa"/>
              <w:right w:w="15" w:type="dxa"/>
            </w:tcMar>
            <w:vAlign w:val="bottom"/>
          </w:tcPr>
          <w:p w14:paraId="6E6A688E">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834" w:type="dxa"/>
            <w:tcBorders>
              <w:top w:val="nil"/>
              <w:left w:val="nil"/>
              <w:bottom w:val="nil"/>
              <w:right w:val="nil"/>
            </w:tcBorders>
            <w:shd w:val="clear" w:color="auto" w:fill="auto"/>
            <w:tcMar>
              <w:top w:w="15" w:type="dxa"/>
              <w:left w:w="15" w:type="dxa"/>
              <w:right w:w="15" w:type="dxa"/>
            </w:tcMar>
            <w:vAlign w:val="bottom"/>
          </w:tcPr>
          <w:p w14:paraId="1B45F7E9">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1436" w:type="dxa"/>
            <w:tcBorders>
              <w:top w:val="nil"/>
              <w:left w:val="nil"/>
              <w:bottom w:val="nil"/>
              <w:right w:val="nil"/>
            </w:tcBorders>
            <w:shd w:val="clear" w:color="auto" w:fill="auto"/>
            <w:tcMar>
              <w:top w:w="15" w:type="dxa"/>
              <w:left w:w="15" w:type="dxa"/>
              <w:right w:w="15" w:type="dxa"/>
            </w:tcMar>
            <w:vAlign w:val="bottom"/>
          </w:tcPr>
          <w:p w14:paraId="003898BC">
            <w:pPr>
              <w:keepNext w:val="0"/>
              <w:keepLines w:val="0"/>
              <w:pageBreakBefore w:val="0"/>
              <w:kinsoku/>
              <w:overflowPunct/>
              <w:topLinePunct w:val="0"/>
              <w:autoSpaceDN/>
              <w:bidi w:val="0"/>
              <w:adjustRightInd/>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A6EB73F">
        <w:tblPrEx>
          <w:tblCellMar>
            <w:top w:w="0" w:type="dxa"/>
            <w:left w:w="0" w:type="dxa"/>
            <w:bottom w:w="0" w:type="dxa"/>
            <w:right w:w="0" w:type="dxa"/>
          </w:tblCellMar>
        </w:tblPrEx>
        <w:trPr>
          <w:trHeight w:val="339" w:hRule="atLeast"/>
        </w:trPr>
        <w:tc>
          <w:tcPr>
            <w:tcW w:w="44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9B800">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43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5693222">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03FB1">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210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498CD58">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8EF27">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1D9C33AA">
        <w:tblPrEx>
          <w:tblCellMar>
            <w:top w:w="0" w:type="dxa"/>
            <w:left w:w="0" w:type="dxa"/>
            <w:bottom w:w="0" w:type="dxa"/>
            <w:right w:w="0" w:type="dxa"/>
          </w:tblCellMar>
        </w:tblPrEx>
        <w:trPr>
          <w:trHeight w:val="335" w:hRule="atLeast"/>
        </w:trPr>
        <w:tc>
          <w:tcPr>
            <w:tcW w:w="16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566FE">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8224B">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43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46A3142">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C77B9">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4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40882C">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8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97F139">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8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4461F5">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1F13E">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r>
      <w:tr w14:paraId="12763C66">
        <w:tblPrEx>
          <w:tblCellMar>
            <w:top w:w="0" w:type="dxa"/>
            <w:left w:w="0" w:type="dxa"/>
            <w:bottom w:w="0" w:type="dxa"/>
            <w:right w:w="0" w:type="dxa"/>
          </w:tblCellMar>
        </w:tblPrEx>
        <w:trPr>
          <w:trHeight w:val="335" w:hRule="atLeast"/>
        </w:trPr>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A5C1E">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2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B05F5">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43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F9FCFE0">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8C919">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4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B969CE">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8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2B436B">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8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7032D1">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781CE">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r>
      <w:tr w14:paraId="1F6969EB">
        <w:tblPrEx>
          <w:tblCellMar>
            <w:top w:w="0" w:type="dxa"/>
            <w:left w:w="0" w:type="dxa"/>
            <w:bottom w:w="0" w:type="dxa"/>
            <w:right w:w="0" w:type="dxa"/>
          </w:tblCellMar>
        </w:tblPrEx>
        <w:trPr>
          <w:trHeight w:val="645" w:hRule="atLeast"/>
        </w:trPr>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B002D">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2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B6276">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43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B71C488">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2E5BE">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4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423067">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8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149782">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8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1D7130">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CCD24">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r>
      <w:tr w14:paraId="2425114F">
        <w:tblPrEx>
          <w:tblCellMar>
            <w:top w:w="0" w:type="dxa"/>
            <w:left w:w="0" w:type="dxa"/>
            <w:bottom w:w="0" w:type="dxa"/>
            <w:right w:w="0" w:type="dxa"/>
          </w:tblCellMar>
        </w:tblPrEx>
        <w:trPr>
          <w:trHeight w:val="339" w:hRule="atLeast"/>
        </w:trPr>
        <w:tc>
          <w:tcPr>
            <w:tcW w:w="44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BBF2F">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3C1EA9">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458F53">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4CE732">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203352">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3E16D7">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BD907A">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1DF89A01">
        <w:tblPrEx>
          <w:tblCellMar>
            <w:top w:w="0" w:type="dxa"/>
            <w:left w:w="0" w:type="dxa"/>
            <w:bottom w:w="0" w:type="dxa"/>
            <w:right w:w="0" w:type="dxa"/>
          </w:tblCellMar>
        </w:tblPrEx>
        <w:trPr>
          <w:trHeight w:val="349"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EE0E3">
            <w:pPr>
              <w:keepNext w:val="0"/>
              <w:keepLines w:val="0"/>
              <w:pageBreakBefore w:val="0"/>
              <w:kinsoku/>
              <w:overflowPunct/>
              <w:topLinePunct w:val="0"/>
              <w:autoSpaceDN/>
              <w:bidi w:val="0"/>
              <w:adjustRightInd/>
              <w:spacing w:line="594" w:lineRule="exact"/>
              <w:jc w:val="both"/>
              <w:textAlignment w:val="center"/>
              <w:rPr>
                <w:rFonts w:hint="default" w:ascii="Times New Roman" w:hAnsi="Times New Roman" w:cs="Times New Roman"/>
                <w:color w:val="000000"/>
                <w:sz w:val="20"/>
                <w:szCs w:val="20"/>
              </w:rPr>
            </w:pP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B09D5B">
            <w:pPr>
              <w:keepNext w:val="0"/>
              <w:keepLines w:val="0"/>
              <w:pageBreakBefore w:val="0"/>
              <w:kinsoku/>
              <w:overflowPunct/>
              <w:topLinePunct w:val="0"/>
              <w:autoSpaceDN/>
              <w:bidi w:val="0"/>
              <w:adjustRightInd/>
              <w:spacing w:line="594" w:lineRule="exact"/>
              <w:jc w:val="both"/>
              <w:textAlignment w:val="center"/>
              <w:rPr>
                <w:rFonts w:hint="default" w:ascii="Times New Roman" w:hAnsi="Times New Roman" w:cs="Times New Roman"/>
                <w:color w:val="000000"/>
                <w:sz w:val="20"/>
                <w:szCs w:val="20"/>
              </w:rPr>
            </w:pP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4E6916">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C39F68">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11C4EE">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7D15F9">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1BE531">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BE08E2">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6575635F">
      <w:pPr>
        <w:keepNext w:val="0"/>
        <w:keepLines w:val="0"/>
        <w:pageBreakBefore w:val="0"/>
        <w:kinsoku/>
        <w:overflowPunct/>
        <w:topLinePunct w:val="0"/>
        <w:autoSpaceDN/>
        <w:bidi w:val="0"/>
        <w:adjustRightInd/>
        <w:spacing w:line="594" w:lineRule="exact"/>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2B77C4A5">
      <w:pPr>
        <w:keepNext w:val="0"/>
        <w:keepLines w:val="0"/>
        <w:pageBreakBefore w:val="0"/>
        <w:kinsoku/>
        <w:overflowPunct/>
        <w:topLinePunct w:val="0"/>
        <w:autoSpaceDN/>
        <w:bidi w:val="0"/>
        <w:adjustRightInd/>
        <w:spacing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7423" w:type="dxa"/>
        <w:tblInd w:w="0" w:type="dxa"/>
        <w:tblLayout w:type="fixed"/>
        <w:tblCellMar>
          <w:top w:w="0" w:type="dxa"/>
          <w:left w:w="0" w:type="dxa"/>
          <w:bottom w:w="0" w:type="dxa"/>
          <w:right w:w="0" w:type="dxa"/>
        </w:tblCellMar>
      </w:tblPr>
      <w:tblGrid>
        <w:gridCol w:w="3067"/>
        <w:gridCol w:w="1563"/>
        <w:gridCol w:w="217"/>
        <w:gridCol w:w="215"/>
        <w:gridCol w:w="1056"/>
        <w:gridCol w:w="1305"/>
      </w:tblGrid>
      <w:tr w14:paraId="52736B00">
        <w:tblPrEx>
          <w:tblCellMar>
            <w:top w:w="0" w:type="dxa"/>
            <w:left w:w="0" w:type="dxa"/>
            <w:bottom w:w="0" w:type="dxa"/>
            <w:right w:w="0" w:type="dxa"/>
          </w:tblCellMar>
        </w:tblPrEx>
        <w:trPr>
          <w:trHeight w:val="650" w:hRule="atLeast"/>
        </w:trPr>
        <w:tc>
          <w:tcPr>
            <w:tcW w:w="7423" w:type="dxa"/>
            <w:gridSpan w:val="6"/>
            <w:tcBorders>
              <w:top w:val="nil"/>
              <w:left w:val="nil"/>
              <w:bottom w:val="nil"/>
              <w:right w:val="nil"/>
            </w:tcBorders>
            <w:shd w:val="clear" w:color="auto" w:fill="auto"/>
            <w:tcMar>
              <w:top w:w="15" w:type="dxa"/>
              <w:left w:w="15" w:type="dxa"/>
              <w:right w:w="15" w:type="dxa"/>
            </w:tcMar>
            <w:vAlign w:val="bottom"/>
          </w:tcPr>
          <w:p w14:paraId="0ADF8235">
            <w:pPr>
              <w:keepNext w:val="0"/>
              <w:keepLines w:val="0"/>
              <w:pageBreakBefore w:val="0"/>
              <w:kinsoku/>
              <w:overflowPunct/>
              <w:topLinePunct w:val="0"/>
              <w:autoSpaceDN/>
              <w:bidi w:val="0"/>
              <w:adjustRightInd/>
              <w:spacing w:line="594"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4F8E1E00">
        <w:tblPrEx>
          <w:tblCellMar>
            <w:top w:w="0" w:type="dxa"/>
            <w:left w:w="0" w:type="dxa"/>
            <w:bottom w:w="0" w:type="dxa"/>
            <w:right w:w="0" w:type="dxa"/>
          </w:tblCellMar>
        </w:tblPrEx>
        <w:trPr>
          <w:trHeight w:val="332" w:hRule="atLeast"/>
        </w:trPr>
        <w:tc>
          <w:tcPr>
            <w:tcW w:w="4847" w:type="dxa"/>
            <w:gridSpan w:val="3"/>
            <w:vMerge w:val="restart"/>
            <w:tcBorders>
              <w:top w:val="nil"/>
              <w:left w:val="nil"/>
              <w:right w:val="nil"/>
            </w:tcBorders>
            <w:shd w:val="clear" w:color="auto" w:fill="auto"/>
            <w:tcMar>
              <w:top w:w="15" w:type="dxa"/>
              <w:left w:w="15" w:type="dxa"/>
              <w:right w:w="15" w:type="dxa"/>
            </w:tcMar>
            <w:vAlign w:val="bottom"/>
          </w:tcPr>
          <w:p w14:paraId="49C34D32">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重庆市沙坪坝区香炉山街道综合行政执法大队</w:t>
            </w:r>
          </w:p>
        </w:tc>
        <w:tc>
          <w:tcPr>
            <w:tcW w:w="1271" w:type="dxa"/>
            <w:gridSpan w:val="2"/>
            <w:tcBorders>
              <w:top w:val="nil"/>
              <w:left w:val="nil"/>
              <w:bottom w:val="nil"/>
              <w:right w:val="nil"/>
            </w:tcBorders>
            <w:shd w:val="clear" w:color="auto" w:fill="auto"/>
            <w:tcMar>
              <w:top w:w="15" w:type="dxa"/>
              <w:left w:w="15" w:type="dxa"/>
              <w:right w:w="15" w:type="dxa"/>
            </w:tcMar>
            <w:vAlign w:val="bottom"/>
          </w:tcPr>
          <w:p w14:paraId="1556963D">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1305" w:type="dxa"/>
            <w:tcBorders>
              <w:top w:val="nil"/>
              <w:left w:val="nil"/>
              <w:bottom w:val="nil"/>
              <w:right w:val="nil"/>
            </w:tcBorders>
            <w:shd w:val="clear" w:color="auto" w:fill="auto"/>
            <w:tcMar>
              <w:top w:w="15" w:type="dxa"/>
              <w:left w:w="15" w:type="dxa"/>
              <w:right w:w="15" w:type="dxa"/>
            </w:tcMar>
            <w:vAlign w:val="bottom"/>
          </w:tcPr>
          <w:p w14:paraId="001AE01C">
            <w:pPr>
              <w:keepNext w:val="0"/>
              <w:keepLines w:val="0"/>
              <w:pageBreakBefore w:val="0"/>
              <w:kinsoku/>
              <w:overflowPunct/>
              <w:topLinePunct w:val="0"/>
              <w:autoSpaceDN/>
              <w:bidi w:val="0"/>
              <w:adjustRightInd/>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2790332B">
        <w:tblPrEx>
          <w:tblCellMar>
            <w:top w:w="0" w:type="dxa"/>
            <w:left w:w="0" w:type="dxa"/>
            <w:bottom w:w="0" w:type="dxa"/>
            <w:right w:w="0" w:type="dxa"/>
          </w:tblCellMar>
        </w:tblPrEx>
        <w:trPr>
          <w:trHeight w:val="332" w:hRule="atLeast"/>
        </w:trPr>
        <w:tc>
          <w:tcPr>
            <w:tcW w:w="4847" w:type="dxa"/>
            <w:gridSpan w:val="3"/>
            <w:vMerge w:val="continue"/>
            <w:tcBorders>
              <w:left w:val="nil"/>
              <w:bottom w:val="nil"/>
              <w:right w:val="nil"/>
            </w:tcBorders>
            <w:shd w:val="clear" w:color="auto" w:fill="auto"/>
            <w:tcMar>
              <w:top w:w="15" w:type="dxa"/>
              <w:left w:w="15" w:type="dxa"/>
              <w:right w:w="15" w:type="dxa"/>
            </w:tcMar>
            <w:vAlign w:val="bottom"/>
          </w:tcPr>
          <w:p w14:paraId="36E8C157">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1271" w:type="dxa"/>
            <w:gridSpan w:val="2"/>
            <w:tcBorders>
              <w:top w:val="nil"/>
              <w:left w:val="nil"/>
              <w:bottom w:val="nil"/>
              <w:right w:val="nil"/>
            </w:tcBorders>
            <w:shd w:val="clear" w:color="auto" w:fill="auto"/>
            <w:tcMar>
              <w:top w:w="15" w:type="dxa"/>
              <w:left w:w="15" w:type="dxa"/>
              <w:right w:w="15" w:type="dxa"/>
            </w:tcMar>
            <w:vAlign w:val="bottom"/>
          </w:tcPr>
          <w:p w14:paraId="657DA2F4">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20"/>
                <w:szCs w:val="20"/>
              </w:rPr>
            </w:pPr>
          </w:p>
        </w:tc>
        <w:tc>
          <w:tcPr>
            <w:tcW w:w="1305" w:type="dxa"/>
            <w:tcBorders>
              <w:top w:val="nil"/>
              <w:left w:val="nil"/>
              <w:bottom w:val="nil"/>
              <w:right w:val="nil"/>
            </w:tcBorders>
            <w:shd w:val="clear" w:color="auto" w:fill="auto"/>
            <w:tcMar>
              <w:top w:w="15" w:type="dxa"/>
              <w:left w:w="15" w:type="dxa"/>
              <w:right w:w="15" w:type="dxa"/>
            </w:tcMar>
            <w:vAlign w:val="bottom"/>
          </w:tcPr>
          <w:p w14:paraId="69CAE508">
            <w:pPr>
              <w:keepNext w:val="0"/>
              <w:keepLines w:val="0"/>
              <w:pageBreakBefore w:val="0"/>
              <w:kinsoku/>
              <w:overflowPunct/>
              <w:topLinePunct w:val="0"/>
              <w:autoSpaceDN/>
              <w:bidi w:val="0"/>
              <w:adjustRightInd/>
              <w:spacing w:line="594"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5E2E13D">
        <w:tblPrEx>
          <w:tblCellMar>
            <w:top w:w="0" w:type="dxa"/>
            <w:left w:w="0" w:type="dxa"/>
            <w:bottom w:w="0" w:type="dxa"/>
            <w:right w:w="0" w:type="dxa"/>
          </w:tblCellMar>
        </w:tblPrEx>
        <w:trPr>
          <w:trHeight w:val="422" w:hRule="atLeast"/>
        </w:trPr>
        <w:tc>
          <w:tcPr>
            <w:tcW w:w="46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25435BB">
            <w:pPr>
              <w:keepNext w:val="0"/>
              <w:keepLines w:val="0"/>
              <w:pageBreakBefore w:val="0"/>
              <w:kinsoku/>
              <w:overflowPunct/>
              <w:topLinePunct w:val="0"/>
              <w:autoSpaceDN/>
              <w:bidi w:val="0"/>
              <w:adjustRightInd/>
              <w:spacing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279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3B5B664">
            <w:pPr>
              <w:keepNext w:val="0"/>
              <w:keepLines w:val="0"/>
              <w:pageBreakBefore w:val="0"/>
              <w:kinsoku/>
              <w:overflowPunct/>
              <w:topLinePunct w:val="0"/>
              <w:autoSpaceDN/>
              <w:bidi w:val="0"/>
              <w:adjustRightInd/>
              <w:spacing w:line="594"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21760B23">
        <w:tblPrEx>
          <w:tblCellMar>
            <w:top w:w="0" w:type="dxa"/>
            <w:left w:w="0" w:type="dxa"/>
            <w:bottom w:w="0" w:type="dxa"/>
            <w:right w:w="0" w:type="dxa"/>
          </w:tblCellMar>
        </w:tblPrEx>
        <w:trPr>
          <w:trHeight w:val="339" w:hRule="atLeast"/>
        </w:trPr>
        <w:tc>
          <w:tcPr>
            <w:tcW w:w="306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52A42">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5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4A539C">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432"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0BEC3">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EF87B0">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3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0C8F22">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317775FA">
        <w:tblPrEx>
          <w:tblCellMar>
            <w:top w:w="0" w:type="dxa"/>
            <w:left w:w="0" w:type="dxa"/>
            <w:bottom w:w="0" w:type="dxa"/>
            <w:right w:w="0" w:type="dxa"/>
          </w:tblCellMar>
        </w:tblPrEx>
        <w:trPr>
          <w:trHeight w:val="339" w:hRule="atLeast"/>
        </w:trPr>
        <w:tc>
          <w:tcPr>
            <w:tcW w:w="306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7D198">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5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AD7C60">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432"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BB7F9">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0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BD1F90">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3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A1192B">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r>
      <w:tr w14:paraId="6AA610A6">
        <w:tblPrEx>
          <w:tblCellMar>
            <w:top w:w="0" w:type="dxa"/>
            <w:left w:w="0" w:type="dxa"/>
            <w:bottom w:w="0" w:type="dxa"/>
            <w:right w:w="0" w:type="dxa"/>
          </w:tblCellMar>
        </w:tblPrEx>
        <w:trPr>
          <w:trHeight w:val="339" w:hRule="atLeast"/>
        </w:trPr>
        <w:tc>
          <w:tcPr>
            <w:tcW w:w="306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FD1F6">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5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3FDB32">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432"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893E5">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0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BBD4D4">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3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B2B501">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r>
      <w:tr w14:paraId="353E1CF8">
        <w:tblPrEx>
          <w:tblCellMar>
            <w:top w:w="0" w:type="dxa"/>
            <w:left w:w="0" w:type="dxa"/>
            <w:bottom w:w="0" w:type="dxa"/>
            <w:right w:w="0" w:type="dxa"/>
          </w:tblCellMar>
        </w:tblPrEx>
        <w:trPr>
          <w:trHeight w:val="326" w:hRule="atLeast"/>
        </w:trPr>
        <w:tc>
          <w:tcPr>
            <w:tcW w:w="306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AB726">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5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06BE35">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432"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39721">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0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6C06C9">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c>
          <w:tcPr>
            <w:tcW w:w="13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E62DCE">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b/>
                <w:color w:val="000000"/>
                <w:sz w:val="20"/>
                <w:szCs w:val="20"/>
              </w:rPr>
            </w:pPr>
          </w:p>
        </w:tc>
      </w:tr>
      <w:tr w14:paraId="60ED7A3D">
        <w:tblPrEx>
          <w:tblCellMar>
            <w:top w:w="0" w:type="dxa"/>
            <w:left w:w="0" w:type="dxa"/>
            <w:bottom w:w="0" w:type="dxa"/>
            <w:right w:w="0" w:type="dxa"/>
          </w:tblCellMar>
        </w:tblPrEx>
        <w:trPr>
          <w:trHeight w:val="611" w:hRule="atLeast"/>
        </w:trPr>
        <w:tc>
          <w:tcPr>
            <w:tcW w:w="46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97876">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43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C934F3">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94F242">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b/>
                <w:color w:val="000000"/>
                <w:sz w:val="20"/>
                <w:szCs w:val="20"/>
              </w:rPr>
            </w:pPr>
          </w:p>
        </w:tc>
        <w:tc>
          <w:tcPr>
            <w:tcW w:w="13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929A98">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1EDCD868">
        <w:tblPrEx>
          <w:tblCellMar>
            <w:top w:w="0" w:type="dxa"/>
            <w:left w:w="0" w:type="dxa"/>
            <w:bottom w:w="0" w:type="dxa"/>
            <w:right w:w="0" w:type="dxa"/>
          </w:tblCellMar>
        </w:tblPrEx>
        <w:trPr>
          <w:trHeight w:val="488" w:hRule="atLeast"/>
        </w:trPr>
        <w:tc>
          <w:tcPr>
            <w:tcW w:w="306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BE7AA">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p>
        </w:tc>
        <w:tc>
          <w:tcPr>
            <w:tcW w:w="15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591964">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color w:val="000000"/>
                <w:sz w:val="20"/>
                <w:szCs w:val="20"/>
              </w:rPr>
            </w:pPr>
          </w:p>
        </w:tc>
        <w:tc>
          <w:tcPr>
            <w:tcW w:w="43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8969BD">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04A634">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b/>
                <w:color w:val="000000"/>
                <w:sz w:val="20"/>
                <w:szCs w:val="20"/>
              </w:rPr>
            </w:pPr>
          </w:p>
        </w:tc>
        <w:tc>
          <w:tcPr>
            <w:tcW w:w="13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E1F30F">
            <w:pPr>
              <w:keepNext w:val="0"/>
              <w:keepLines w:val="0"/>
              <w:pageBreakBefore w:val="0"/>
              <w:kinsoku/>
              <w:wordWrap w:val="0"/>
              <w:overflowPunct/>
              <w:topLinePunct w:val="0"/>
              <w:autoSpaceDN/>
              <w:bidi w:val="0"/>
              <w:adjustRightInd/>
              <w:spacing w:line="594"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6C037F85">
      <w:pPr>
        <w:keepNext w:val="0"/>
        <w:keepLines w:val="0"/>
        <w:pageBreakBefore w:val="0"/>
        <w:kinsoku/>
        <w:overflowPunct/>
        <w:topLinePunct w:val="0"/>
        <w:autoSpaceDN/>
        <w:bidi w:val="0"/>
        <w:adjustRightInd/>
        <w:spacing w:line="594" w:lineRule="exact"/>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6C7D9448">
      <w:pPr>
        <w:keepNext w:val="0"/>
        <w:keepLines w:val="0"/>
        <w:pageBreakBefore w:val="0"/>
        <w:kinsoku/>
        <w:overflowPunct/>
        <w:topLinePunct w:val="0"/>
        <w:autoSpaceDN/>
        <w:bidi w:val="0"/>
        <w:adjustRightInd/>
        <w:spacing w:line="594" w:lineRule="exact"/>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9895" w:type="dxa"/>
        <w:tblInd w:w="0" w:type="dxa"/>
        <w:tblLayout w:type="fixed"/>
        <w:tblCellMar>
          <w:top w:w="0" w:type="dxa"/>
          <w:left w:w="170" w:type="dxa"/>
          <w:bottom w:w="0" w:type="dxa"/>
          <w:right w:w="170" w:type="dxa"/>
        </w:tblCellMar>
      </w:tblPr>
      <w:tblGrid>
        <w:gridCol w:w="3939"/>
        <w:gridCol w:w="691"/>
        <w:gridCol w:w="512"/>
        <w:gridCol w:w="3723"/>
        <w:gridCol w:w="1030"/>
      </w:tblGrid>
      <w:tr w14:paraId="458B7E39">
        <w:tblPrEx>
          <w:tblCellMar>
            <w:top w:w="0" w:type="dxa"/>
            <w:left w:w="170" w:type="dxa"/>
            <w:bottom w:w="0" w:type="dxa"/>
            <w:right w:w="170" w:type="dxa"/>
          </w:tblCellMar>
        </w:tblPrEx>
        <w:trPr>
          <w:trHeight w:val="343" w:hRule="atLeast"/>
        </w:trPr>
        <w:tc>
          <w:tcPr>
            <w:tcW w:w="9895" w:type="dxa"/>
            <w:gridSpan w:val="5"/>
            <w:shd w:val="clear" w:color="auto" w:fill="auto"/>
            <w:tcMar>
              <w:top w:w="15" w:type="dxa"/>
              <w:left w:w="15" w:type="dxa"/>
              <w:right w:w="15" w:type="dxa"/>
            </w:tcMar>
            <w:vAlign w:val="bottom"/>
          </w:tcPr>
          <w:p w14:paraId="75E742F1">
            <w:pPr>
              <w:keepNext w:val="0"/>
              <w:keepLines w:val="0"/>
              <w:pageBreakBefore w:val="0"/>
              <w:kinsoku/>
              <w:overflowPunct/>
              <w:topLinePunct w:val="0"/>
              <w:autoSpaceDN/>
              <w:bidi w:val="0"/>
              <w:adjustRightInd/>
              <w:spacing w:line="594"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601E90DF">
        <w:tblPrEx>
          <w:tblCellMar>
            <w:top w:w="0" w:type="dxa"/>
            <w:left w:w="170" w:type="dxa"/>
            <w:bottom w:w="0" w:type="dxa"/>
            <w:right w:w="170" w:type="dxa"/>
          </w:tblCellMar>
        </w:tblPrEx>
        <w:trPr>
          <w:trHeight w:val="244" w:hRule="atLeast"/>
        </w:trPr>
        <w:tc>
          <w:tcPr>
            <w:tcW w:w="3939" w:type="dxa"/>
            <w:shd w:val="clear" w:color="auto" w:fill="auto"/>
            <w:tcMar>
              <w:top w:w="15" w:type="dxa"/>
              <w:left w:w="15" w:type="dxa"/>
              <w:right w:w="15" w:type="dxa"/>
            </w:tcMar>
            <w:vAlign w:val="bottom"/>
          </w:tcPr>
          <w:p w14:paraId="2BF40D4D">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kern w:val="2"/>
                <w:sz w:val="20"/>
                <w:szCs w:val="20"/>
              </w:rPr>
            </w:pPr>
          </w:p>
        </w:tc>
        <w:tc>
          <w:tcPr>
            <w:tcW w:w="691" w:type="dxa"/>
            <w:shd w:val="clear" w:color="auto" w:fill="auto"/>
            <w:tcMar>
              <w:top w:w="15" w:type="dxa"/>
              <w:left w:w="15" w:type="dxa"/>
              <w:right w:w="15" w:type="dxa"/>
            </w:tcMar>
            <w:vAlign w:val="bottom"/>
          </w:tcPr>
          <w:p w14:paraId="6C0B5152">
            <w:pPr>
              <w:keepNext w:val="0"/>
              <w:keepLines w:val="0"/>
              <w:pageBreakBefore w:val="0"/>
              <w:kinsoku/>
              <w:overflowPunct/>
              <w:topLinePunct w:val="0"/>
              <w:autoSpaceDN/>
              <w:bidi w:val="0"/>
              <w:adjustRightInd/>
              <w:spacing w:line="594" w:lineRule="exact"/>
              <w:jc w:val="center"/>
              <w:rPr>
                <w:rFonts w:hint="default" w:ascii="Times New Roman" w:hAnsi="Times New Roman" w:cs="Times New Roman"/>
                <w:color w:val="000000"/>
                <w:kern w:val="2"/>
                <w:sz w:val="20"/>
                <w:szCs w:val="20"/>
              </w:rPr>
            </w:pPr>
          </w:p>
        </w:tc>
        <w:tc>
          <w:tcPr>
            <w:tcW w:w="512" w:type="dxa"/>
            <w:shd w:val="clear" w:color="auto" w:fill="auto"/>
            <w:tcMar>
              <w:top w:w="15" w:type="dxa"/>
              <w:left w:w="15" w:type="dxa"/>
              <w:right w:w="15" w:type="dxa"/>
            </w:tcMar>
            <w:vAlign w:val="bottom"/>
          </w:tcPr>
          <w:p w14:paraId="646218B9">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kern w:val="2"/>
                <w:sz w:val="20"/>
                <w:szCs w:val="20"/>
              </w:rPr>
            </w:pPr>
          </w:p>
        </w:tc>
        <w:tc>
          <w:tcPr>
            <w:tcW w:w="3723" w:type="dxa"/>
            <w:shd w:val="clear" w:color="auto" w:fill="auto"/>
            <w:tcMar>
              <w:top w:w="15" w:type="dxa"/>
              <w:left w:w="15" w:type="dxa"/>
              <w:right w:w="15" w:type="dxa"/>
            </w:tcMar>
            <w:vAlign w:val="bottom"/>
          </w:tcPr>
          <w:p w14:paraId="07A738AC">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kern w:val="2"/>
                <w:sz w:val="20"/>
                <w:szCs w:val="20"/>
              </w:rPr>
            </w:pPr>
          </w:p>
        </w:tc>
        <w:tc>
          <w:tcPr>
            <w:tcW w:w="1030" w:type="dxa"/>
            <w:shd w:val="clear" w:color="auto" w:fill="auto"/>
            <w:tcMar>
              <w:top w:w="15" w:type="dxa"/>
              <w:left w:w="15" w:type="dxa"/>
              <w:right w:w="15" w:type="dxa"/>
            </w:tcMar>
            <w:vAlign w:val="bottom"/>
          </w:tcPr>
          <w:p w14:paraId="1F859269">
            <w:pPr>
              <w:keepNext w:val="0"/>
              <w:keepLines w:val="0"/>
              <w:pageBreakBefore w:val="0"/>
              <w:kinsoku/>
              <w:overflowPunct/>
              <w:topLinePunct w:val="0"/>
              <w:autoSpaceDN/>
              <w:bidi w:val="0"/>
              <w:adjustRightInd/>
              <w:spacing w:line="594"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3B0B2E02">
        <w:tblPrEx>
          <w:tblCellMar>
            <w:top w:w="0" w:type="dxa"/>
            <w:left w:w="170" w:type="dxa"/>
            <w:bottom w:w="0" w:type="dxa"/>
            <w:right w:w="170" w:type="dxa"/>
          </w:tblCellMar>
        </w:tblPrEx>
        <w:trPr>
          <w:trHeight w:val="244" w:hRule="atLeast"/>
        </w:trPr>
        <w:tc>
          <w:tcPr>
            <w:tcW w:w="4630" w:type="dxa"/>
            <w:gridSpan w:val="2"/>
            <w:tcBorders>
              <w:top w:val="nil"/>
              <w:left w:val="nil"/>
              <w:bottom w:val="single" w:color="auto" w:sz="4" w:space="0"/>
              <w:right w:val="nil"/>
            </w:tcBorders>
            <w:shd w:val="clear" w:color="auto" w:fill="auto"/>
            <w:tcMar>
              <w:top w:w="15" w:type="dxa"/>
              <w:left w:w="15" w:type="dxa"/>
              <w:right w:w="15" w:type="dxa"/>
            </w:tcMar>
            <w:vAlign w:val="bottom"/>
          </w:tcPr>
          <w:p w14:paraId="085E31B0">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重庆市沙坪坝区香炉山街道综合行政执法大队</w:t>
            </w:r>
          </w:p>
        </w:tc>
        <w:tc>
          <w:tcPr>
            <w:tcW w:w="512" w:type="dxa"/>
            <w:tcBorders>
              <w:top w:val="nil"/>
              <w:left w:val="nil"/>
              <w:bottom w:val="single" w:color="auto" w:sz="4" w:space="0"/>
              <w:right w:val="nil"/>
            </w:tcBorders>
            <w:shd w:val="clear" w:color="auto" w:fill="auto"/>
            <w:tcMar>
              <w:top w:w="15" w:type="dxa"/>
              <w:left w:w="15" w:type="dxa"/>
              <w:right w:w="15" w:type="dxa"/>
            </w:tcMar>
            <w:vAlign w:val="bottom"/>
          </w:tcPr>
          <w:p w14:paraId="7516C64C">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kern w:val="2"/>
                <w:sz w:val="20"/>
                <w:szCs w:val="20"/>
              </w:rPr>
            </w:pPr>
          </w:p>
        </w:tc>
        <w:tc>
          <w:tcPr>
            <w:tcW w:w="3723" w:type="dxa"/>
            <w:tcBorders>
              <w:top w:val="nil"/>
              <w:left w:val="nil"/>
              <w:bottom w:val="single" w:color="auto" w:sz="4" w:space="0"/>
              <w:right w:val="nil"/>
            </w:tcBorders>
            <w:shd w:val="clear" w:color="auto" w:fill="auto"/>
            <w:tcMar>
              <w:top w:w="15" w:type="dxa"/>
              <w:left w:w="15" w:type="dxa"/>
              <w:right w:w="15" w:type="dxa"/>
            </w:tcMar>
            <w:vAlign w:val="bottom"/>
          </w:tcPr>
          <w:p w14:paraId="0116E1A9">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kern w:val="2"/>
                <w:sz w:val="20"/>
                <w:szCs w:val="20"/>
              </w:rPr>
            </w:pPr>
          </w:p>
        </w:tc>
        <w:tc>
          <w:tcPr>
            <w:tcW w:w="1030" w:type="dxa"/>
            <w:tcBorders>
              <w:top w:val="nil"/>
              <w:left w:val="nil"/>
              <w:bottom w:val="single" w:color="auto" w:sz="4" w:space="0"/>
              <w:right w:val="nil"/>
            </w:tcBorders>
            <w:shd w:val="clear" w:color="auto" w:fill="auto"/>
            <w:tcMar>
              <w:top w:w="15" w:type="dxa"/>
              <w:left w:w="15" w:type="dxa"/>
              <w:right w:w="15" w:type="dxa"/>
            </w:tcMar>
            <w:vAlign w:val="bottom"/>
          </w:tcPr>
          <w:p w14:paraId="4C2774CD">
            <w:pPr>
              <w:keepNext w:val="0"/>
              <w:keepLines w:val="0"/>
              <w:pageBreakBefore w:val="0"/>
              <w:kinsoku/>
              <w:overflowPunct/>
              <w:topLinePunct w:val="0"/>
              <w:autoSpaceDN/>
              <w:bidi w:val="0"/>
              <w:adjustRightInd/>
              <w:spacing w:line="594"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6B72B11A">
        <w:tblPrEx>
          <w:tblCellMar>
            <w:top w:w="0" w:type="dxa"/>
            <w:left w:w="170" w:type="dxa"/>
            <w:bottom w:w="0" w:type="dxa"/>
            <w:right w:w="170" w:type="dxa"/>
          </w:tblCellMar>
        </w:tblPrEx>
        <w:trPr>
          <w:trHeight w:val="282" w:hRule="atLeast"/>
        </w:trPr>
        <w:tc>
          <w:tcPr>
            <w:tcW w:w="39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483C10">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6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1D1EFA">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8E62C6">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053804">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6B3A43">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12A03D8F">
        <w:tblPrEx>
          <w:tblCellMar>
            <w:top w:w="0" w:type="dxa"/>
            <w:left w:w="170" w:type="dxa"/>
            <w:bottom w:w="0" w:type="dxa"/>
            <w:right w:w="170" w:type="dxa"/>
          </w:tblCellMar>
        </w:tblPrEx>
        <w:trPr>
          <w:trHeight w:val="282" w:hRule="atLeast"/>
        </w:trPr>
        <w:tc>
          <w:tcPr>
            <w:tcW w:w="39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E67C06">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6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D4C7E0">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A85AA9">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454D40">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525298B">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1CE0164">
        <w:tblPrEx>
          <w:tblCellMar>
            <w:top w:w="0" w:type="dxa"/>
            <w:left w:w="170" w:type="dxa"/>
            <w:bottom w:w="0" w:type="dxa"/>
            <w:right w:w="170" w:type="dxa"/>
          </w:tblCellMar>
        </w:tblPrEx>
        <w:trPr>
          <w:trHeight w:val="292" w:hRule="atLeast"/>
        </w:trPr>
        <w:tc>
          <w:tcPr>
            <w:tcW w:w="39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744370">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6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CCFEEA5">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6570676">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97F03B">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2F78AB5">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2E750A4">
        <w:tblPrEx>
          <w:tblCellMar>
            <w:top w:w="0" w:type="dxa"/>
            <w:left w:w="170" w:type="dxa"/>
            <w:bottom w:w="0" w:type="dxa"/>
            <w:right w:w="170" w:type="dxa"/>
          </w:tblCellMar>
        </w:tblPrEx>
        <w:trPr>
          <w:trHeight w:val="292" w:hRule="atLeast"/>
        </w:trPr>
        <w:tc>
          <w:tcPr>
            <w:tcW w:w="39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146712">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6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0CD0B93">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3110F67">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07B04B">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449B0B8">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D0D89C3">
        <w:tblPrEx>
          <w:tblCellMar>
            <w:top w:w="0" w:type="dxa"/>
            <w:left w:w="170" w:type="dxa"/>
            <w:bottom w:w="0" w:type="dxa"/>
            <w:right w:w="170" w:type="dxa"/>
          </w:tblCellMar>
        </w:tblPrEx>
        <w:trPr>
          <w:trHeight w:val="292" w:hRule="atLeast"/>
        </w:trPr>
        <w:tc>
          <w:tcPr>
            <w:tcW w:w="39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BBEA58">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6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D03EFBD">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A3344C1">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602C65">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6DDBFE">
            <w:pPr>
              <w:keepNext w:val="0"/>
              <w:keepLines w:val="0"/>
              <w:pageBreakBefore w:val="0"/>
              <w:kinsoku/>
              <w:overflowPunct/>
              <w:topLinePunct w:val="0"/>
              <w:autoSpaceDN/>
              <w:bidi w:val="0"/>
              <w:adjustRightInd/>
              <w:spacing w:line="594"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0510A89F">
        <w:tblPrEx>
          <w:tblCellMar>
            <w:top w:w="0" w:type="dxa"/>
            <w:left w:w="170" w:type="dxa"/>
            <w:bottom w:w="0" w:type="dxa"/>
            <w:right w:w="170" w:type="dxa"/>
          </w:tblCellMar>
        </w:tblPrEx>
        <w:trPr>
          <w:trHeight w:val="292" w:hRule="atLeast"/>
        </w:trPr>
        <w:tc>
          <w:tcPr>
            <w:tcW w:w="39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C97464">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6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211187C">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2B3FA21">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5DFDCA">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D4DAC09">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A2BE14E">
        <w:tblPrEx>
          <w:tblCellMar>
            <w:top w:w="0" w:type="dxa"/>
            <w:left w:w="170" w:type="dxa"/>
            <w:bottom w:w="0" w:type="dxa"/>
            <w:right w:w="170" w:type="dxa"/>
          </w:tblCellMar>
        </w:tblPrEx>
        <w:trPr>
          <w:trHeight w:val="292" w:hRule="atLeast"/>
        </w:trPr>
        <w:tc>
          <w:tcPr>
            <w:tcW w:w="39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E0C234">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6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1D5C45D">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FC0AC68">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587798">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4EF0A44">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8A3A82C">
        <w:tblPrEx>
          <w:tblCellMar>
            <w:top w:w="0" w:type="dxa"/>
            <w:left w:w="170" w:type="dxa"/>
            <w:bottom w:w="0" w:type="dxa"/>
            <w:right w:w="170" w:type="dxa"/>
          </w:tblCellMar>
        </w:tblPrEx>
        <w:trPr>
          <w:trHeight w:val="292" w:hRule="atLeast"/>
        </w:trPr>
        <w:tc>
          <w:tcPr>
            <w:tcW w:w="39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A75893">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6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B5BE917">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125E677">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16E6F4">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ABFD382">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5144EBF">
        <w:tblPrEx>
          <w:tblCellMar>
            <w:top w:w="0" w:type="dxa"/>
            <w:left w:w="170" w:type="dxa"/>
            <w:bottom w:w="0" w:type="dxa"/>
            <w:right w:w="170" w:type="dxa"/>
          </w:tblCellMar>
        </w:tblPrEx>
        <w:trPr>
          <w:trHeight w:val="292" w:hRule="atLeast"/>
        </w:trPr>
        <w:tc>
          <w:tcPr>
            <w:tcW w:w="39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09A981">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6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9A4E6B">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ACEB694">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4CCDDA">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F3ACE49">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A2FE24C">
        <w:tblPrEx>
          <w:tblCellMar>
            <w:top w:w="0" w:type="dxa"/>
            <w:left w:w="170" w:type="dxa"/>
            <w:bottom w:w="0" w:type="dxa"/>
            <w:right w:w="170" w:type="dxa"/>
          </w:tblCellMar>
        </w:tblPrEx>
        <w:trPr>
          <w:trHeight w:val="292" w:hRule="atLeast"/>
        </w:trPr>
        <w:tc>
          <w:tcPr>
            <w:tcW w:w="39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39CC76">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6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2FFD8F">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F48BB93">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8E32A9">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70F8FC4">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B7E5016">
        <w:tblPrEx>
          <w:tblCellMar>
            <w:top w:w="0" w:type="dxa"/>
            <w:left w:w="170" w:type="dxa"/>
            <w:bottom w:w="0" w:type="dxa"/>
            <w:right w:w="170" w:type="dxa"/>
          </w:tblCellMar>
        </w:tblPrEx>
        <w:trPr>
          <w:trHeight w:val="292" w:hRule="atLeast"/>
        </w:trPr>
        <w:tc>
          <w:tcPr>
            <w:tcW w:w="39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4B7552">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6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E26B62">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3824A51">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9E4D17">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37FBEB0">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23186AA">
        <w:tblPrEx>
          <w:tblCellMar>
            <w:top w:w="0" w:type="dxa"/>
            <w:left w:w="170" w:type="dxa"/>
            <w:bottom w:w="0" w:type="dxa"/>
            <w:right w:w="170" w:type="dxa"/>
          </w:tblCellMar>
        </w:tblPrEx>
        <w:trPr>
          <w:trHeight w:val="292" w:hRule="atLeast"/>
        </w:trPr>
        <w:tc>
          <w:tcPr>
            <w:tcW w:w="39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F987C7">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6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4503B6">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8ECEFD">
            <w:pPr>
              <w:keepNext w:val="0"/>
              <w:keepLines w:val="0"/>
              <w:pageBreakBefore w:val="0"/>
              <w:kinsoku/>
              <w:overflowPunct/>
              <w:topLinePunct w:val="0"/>
              <w:autoSpaceDN/>
              <w:bidi w:val="0"/>
              <w:adjustRightInd/>
              <w:spacing w:line="594"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E6D66E">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0D394D9">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F7518D5">
        <w:tblPrEx>
          <w:tblCellMar>
            <w:top w:w="0" w:type="dxa"/>
            <w:left w:w="170" w:type="dxa"/>
            <w:bottom w:w="0" w:type="dxa"/>
            <w:right w:w="170" w:type="dxa"/>
          </w:tblCellMar>
        </w:tblPrEx>
        <w:trPr>
          <w:trHeight w:val="292" w:hRule="atLeast"/>
        </w:trPr>
        <w:tc>
          <w:tcPr>
            <w:tcW w:w="39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9D4E47">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6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F19DBC">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52979E9">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2DFF82">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A6D2E11">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06E3504">
        <w:tblPrEx>
          <w:tblCellMar>
            <w:top w:w="0" w:type="dxa"/>
            <w:left w:w="170" w:type="dxa"/>
            <w:bottom w:w="0" w:type="dxa"/>
            <w:right w:w="170" w:type="dxa"/>
          </w:tblCellMar>
        </w:tblPrEx>
        <w:trPr>
          <w:trHeight w:val="292" w:hRule="atLeast"/>
        </w:trPr>
        <w:tc>
          <w:tcPr>
            <w:tcW w:w="39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FB8325">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6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F09933">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34FF7B1">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104635">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F61C9FB">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D1C5EB5">
        <w:tblPrEx>
          <w:tblCellMar>
            <w:top w:w="0" w:type="dxa"/>
            <w:left w:w="170" w:type="dxa"/>
            <w:bottom w:w="0" w:type="dxa"/>
            <w:right w:w="170" w:type="dxa"/>
          </w:tblCellMar>
        </w:tblPrEx>
        <w:trPr>
          <w:trHeight w:val="292" w:hRule="atLeast"/>
        </w:trPr>
        <w:tc>
          <w:tcPr>
            <w:tcW w:w="39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0D528F">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6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7461E0">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BCE547E">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426976">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B22EEF8">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5274484">
        <w:tblPrEx>
          <w:tblCellMar>
            <w:top w:w="0" w:type="dxa"/>
            <w:left w:w="170" w:type="dxa"/>
            <w:bottom w:w="0" w:type="dxa"/>
            <w:right w:w="170" w:type="dxa"/>
          </w:tblCellMar>
        </w:tblPrEx>
        <w:trPr>
          <w:trHeight w:val="292" w:hRule="atLeast"/>
        </w:trPr>
        <w:tc>
          <w:tcPr>
            <w:tcW w:w="39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C1422C">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6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5F3816">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2E42A5B">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843951">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378D1F">
            <w:pPr>
              <w:keepNext w:val="0"/>
              <w:keepLines w:val="0"/>
              <w:pageBreakBefore w:val="0"/>
              <w:kinsoku/>
              <w:overflowPunct/>
              <w:topLinePunct w:val="0"/>
              <w:autoSpaceDN/>
              <w:bidi w:val="0"/>
              <w:adjustRightInd/>
              <w:spacing w:line="594"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29DE6D11">
        <w:tblPrEx>
          <w:tblCellMar>
            <w:top w:w="0" w:type="dxa"/>
            <w:left w:w="170" w:type="dxa"/>
            <w:bottom w:w="0" w:type="dxa"/>
            <w:right w:w="170" w:type="dxa"/>
          </w:tblCellMar>
        </w:tblPrEx>
        <w:trPr>
          <w:trHeight w:val="292" w:hRule="atLeast"/>
        </w:trPr>
        <w:tc>
          <w:tcPr>
            <w:tcW w:w="39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163744">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6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83C38C">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EC21C7D">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AF66C6">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70BD732">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65ABC28">
        <w:tblPrEx>
          <w:tblCellMar>
            <w:top w:w="0" w:type="dxa"/>
            <w:left w:w="170" w:type="dxa"/>
            <w:bottom w:w="0" w:type="dxa"/>
            <w:right w:w="170" w:type="dxa"/>
          </w:tblCellMar>
        </w:tblPrEx>
        <w:trPr>
          <w:trHeight w:val="292" w:hRule="atLeast"/>
        </w:trPr>
        <w:tc>
          <w:tcPr>
            <w:tcW w:w="39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924DB4">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6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609401">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6E51094">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400629">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37D1373">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F29A1E0">
        <w:tblPrEx>
          <w:tblCellMar>
            <w:top w:w="0" w:type="dxa"/>
            <w:left w:w="170" w:type="dxa"/>
            <w:bottom w:w="0" w:type="dxa"/>
            <w:right w:w="170" w:type="dxa"/>
          </w:tblCellMar>
        </w:tblPrEx>
        <w:trPr>
          <w:trHeight w:val="292" w:hRule="atLeast"/>
        </w:trPr>
        <w:tc>
          <w:tcPr>
            <w:tcW w:w="39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58A3D0">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6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FDCC87">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857D723">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DF16A2">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00D6145">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78C14A0">
        <w:tblPrEx>
          <w:tblCellMar>
            <w:top w:w="0" w:type="dxa"/>
            <w:left w:w="170" w:type="dxa"/>
            <w:bottom w:w="0" w:type="dxa"/>
            <w:right w:w="170" w:type="dxa"/>
          </w:tblCellMar>
        </w:tblPrEx>
        <w:trPr>
          <w:trHeight w:val="292" w:hRule="atLeast"/>
        </w:trPr>
        <w:tc>
          <w:tcPr>
            <w:tcW w:w="39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10D29B">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6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5DAD4D">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B5D5C71">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E407A5">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DEE32B6">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EA87405">
        <w:tblPrEx>
          <w:tblCellMar>
            <w:top w:w="0" w:type="dxa"/>
            <w:left w:w="170" w:type="dxa"/>
            <w:bottom w:w="0" w:type="dxa"/>
            <w:right w:w="170" w:type="dxa"/>
          </w:tblCellMar>
        </w:tblPrEx>
        <w:trPr>
          <w:trHeight w:val="292" w:hRule="atLeast"/>
        </w:trPr>
        <w:tc>
          <w:tcPr>
            <w:tcW w:w="39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3F04D6">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6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1314DF">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3DC713A">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FB3558">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016B08C">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47B6FA3">
        <w:tblPrEx>
          <w:tblCellMar>
            <w:top w:w="0" w:type="dxa"/>
            <w:left w:w="170" w:type="dxa"/>
            <w:bottom w:w="0" w:type="dxa"/>
            <w:right w:w="170" w:type="dxa"/>
          </w:tblCellMar>
        </w:tblPrEx>
        <w:trPr>
          <w:trHeight w:val="292" w:hRule="atLeast"/>
        </w:trPr>
        <w:tc>
          <w:tcPr>
            <w:tcW w:w="39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DF87BF">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6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9C26EB">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15CD644">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EC6B00">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517DA9E">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179D8DD">
        <w:tblPrEx>
          <w:tblCellMar>
            <w:top w:w="0" w:type="dxa"/>
            <w:left w:w="170" w:type="dxa"/>
            <w:bottom w:w="0" w:type="dxa"/>
            <w:right w:w="170" w:type="dxa"/>
          </w:tblCellMar>
        </w:tblPrEx>
        <w:trPr>
          <w:trHeight w:val="286" w:hRule="atLeast"/>
        </w:trPr>
        <w:tc>
          <w:tcPr>
            <w:tcW w:w="39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792983">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6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DA9DA8">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FF1C7D0">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D0A90C">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kern w:val="2"/>
                <w:sz w:val="16"/>
                <w:szCs w:val="16"/>
              </w:rPr>
            </w:pP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862DE49">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kern w:val="2"/>
                <w:sz w:val="16"/>
                <w:szCs w:val="16"/>
              </w:rPr>
            </w:pPr>
          </w:p>
        </w:tc>
      </w:tr>
      <w:tr w14:paraId="2B830D58">
        <w:tblPrEx>
          <w:tblCellMar>
            <w:top w:w="0" w:type="dxa"/>
            <w:left w:w="170" w:type="dxa"/>
            <w:bottom w:w="0" w:type="dxa"/>
            <w:right w:w="170" w:type="dxa"/>
          </w:tblCellMar>
        </w:tblPrEx>
        <w:trPr>
          <w:trHeight w:val="389" w:hRule="atLeast"/>
        </w:trPr>
        <w:tc>
          <w:tcPr>
            <w:tcW w:w="39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7B26B2">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6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26A974">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794BE23">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1B0695">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kern w:val="2"/>
                <w:sz w:val="16"/>
                <w:szCs w:val="16"/>
              </w:rPr>
            </w:pP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935A3BF">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kern w:val="2"/>
                <w:sz w:val="16"/>
                <w:szCs w:val="16"/>
              </w:rPr>
            </w:pPr>
          </w:p>
        </w:tc>
      </w:tr>
      <w:tr w14:paraId="39616E4C">
        <w:tblPrEx>
          <w:tblCellMar>
            <w:top w:w="0" w:type="dxa"/>
            <w:left w:w="170" w:type="dxa"/>
            <w:bottom w:w="0" w:type="dxa"/>
            <w:right w:w="170" w:type="dxa"/>
          </w:tblCellMar>
        </w:tblPrEx>
        <w:trPr>
          <w:trHeight w:val="389" w:hRule="atLeast"/>
        </w:trPr>
        <w:tc>
          <w:tcPr>
            <w:tcW w:w="39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5B60BF">
            <w:pPr>
              <w:keepNext w:val="0"/>
              <w:keepLines w:val="0"/>
              <w:pageBreakBefore w:val="0"/>
              <w:kinsoku/>
              <w:overflowPunct/>
              <w:topLinePunct w:val="0"/>
              <w:autoSpaceDN/>
              <w:bidi w:val="0"/>
              <w:adjustRightInd/>
              <w:spacing w:line="594"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6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C68A79">
            <w:pPr>
              <w:keepNext w:val="0"/>
              <w:keepLines w:val="0"/>
              <w:pageBreakBefore w:val="0"/>
              <w:kinsoku/>
              <w:overflowPunct/>
              <w:topLinePunct w:val="0"/>
              <w:autoSpaceDN/>
              <w:bidi w:val="0"/>
              <w:adjustRightInd/>
              <w:spacing w:line="594"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724C8BD">
            <w:pPr>
              <w:keepNext w:val="0"/>
              <w:keepLines w:val="0"/>
              <w:pageBreakBefore w:val="0"/>
              <w:kinsoku/>
              <w:overflowPunct/>
              <w:topLinePunct w:val="0"/>
              <w:autoSpaceDN/>
              <w:bidi w:val="0"/>
              <w:adjustRightInd/>
              <w:spacing w:line="594"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1.70</w:t>
            </w:r>
            <w:r>
              <w:rPr>
                <w:rFonts w:hint="default" w:ascii="Times New Roman" w:hAnsi="Times New Roman" w:cs="Times New Roman"/>
                <w:color w:val="000000"/>
                <w:sz w:val="18"/>
                <w:u w:color="auto"/>
              </w:rPr>
              <w:t xml:space="preserve"> </w:t>
            </w:r>
          </w:p>
        </w:tc>
        <w:tc>
          <w:tcPr>
            <w:tcW w:w="37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93D983">
            <w:pPr>
              <w:keepNext w:val="0"/>
              <w:keepLines w:val="0"/>
              <w:pageBreakBefore w:val="0"/>
              <w:kinsoku/>
              <w:overflowPunct/>
              <w:topLinePunct w:val="0"/>
              <w:autoSpaceDN/>
              <w:bidi w:val="0"/>
              <w:adjustRightInd/>
              <w:spacing w:line="594" w:lineRule="exact"/>
              <w:rPr>
                <w:rFonts w:hint="default" w:ascii="Times New Roman" w:hAnsi="Times New Roman" w:cs="Times New Roman"/>
                <w:color w:val="000000"/>
                <w:sz w:val="16"/>
                <w:szCs w:val="16"/>
              </w:rPr>
            </w:pP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B1E087A">
            <w:pPr>
              <w:keepNext w:val="0"/>
              <w:keepLines w:val="0"/>
              <w:pageBreakBefore w:val="0"/>
              <w:kinsoku/>
              <w:overflowPunct/>
              <w:topLinePunct w:val="0"/>
              <w:autoSpaceDN/>
              <w:bidi w:val="0"/>
              <w:adjustRightInd/>
              <w:spacing w:line="594" w:lineRule="exact"/>
              <w:jc w:val="right"/>
              <w:rPr>
                <w:rFonts w:hint="default" w:ascii="Times New Roman" w:hAnsi="Times New Roman" w:cs="Times New Roman"/>
                <w:color w:val="000000"/>
                <w:sz w:val="16"/>
                <w:szCs w:val="16"/>
              </w:rPr>
            </w:pPr>
          </w:p>
        </w:tc>
      </w:tr>
    </w:tbl>
    <w:p w14:paraId="7B01D8BE">
      <w:pPr>
        <w:keepNext w:val="0"/>
        <w:keepLines w:val="0"/>
        <w:pageBreakBefore w:val="0"/>
        <w:kinsoku/>
        <w:overflowPunct/>
        <w:topLinePunct w:val="0"/>
        <w:autoSpaceDN/>
        <w:bidi w:val="0"/>
        <w:adjustRightInd/>
        <w:spacing w:line="594" w:lineRule="exact"/>
        <w:rPr>
          <w:rFonts w:hint="default" w:ascii="Times New Roman" w:hAnsi="Times New Roman" w:cs="Times New Roman"/>
          <w:sz w:val="18"/>
          <w:szCs w:val="18"/>
        </w:rPr>
      </w:pPr>
      <w:r>
        <w:rPr>
          <w:rFonts w:hint="default" w:ascii="Times New Roman" w:hAnsi="Times New Roman" w:cs="Times New Roman"/>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4" w:type="default"/>
      <w:footerReference r:id="rId5" w:type="default"/>
      <w:pgSz w:w="11850" w:h="16783"/>
      <w:pgMar w:top="454" w:right="567" w:bottom="1037" w:left="56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1" w:fontKey="{BD7062D6-16FF-4F17-8DDD-E5A79DE724E1}"/>
  </w:font>
  <w:font w:name="方正黑体_GBK">
    <w:panose1 w:val="02010600010101010101"/>
    <w:charset w:val="86"/>
    <w:family w:val="script"/>
    <w:pitch w:val="default"/>
    <w:sig w:usb0="00000001" w:usb1="080E0000" w:usb2="00000000" w:usb3="00000000" w:csb0="00040000" w:csb1="00000000"/>
    <w:embedRegular r:id="rId2" w:fontKey="{025BB8E5-81C3-41E9-9216-FF695FDE4EE9}"/>
  </w:font>
  <w:font w:name="方正楷体_GBK">
    <w:panose1 w:val="02000000000000000000"/>
    <w:charset w:val="86"/>
    <w:family w:val="script"/>
    <w:pitch w:val="default"/>
    <w:sig w:usb0="800002BF" w:usb1="38CF7CFA" w:usb2="00000016" w:usb3="00000000" w:csb0="00040000" w:csb1="00000000"/>
    <w:embedRegular r:id="rId3" w:fontKey="{FF2A60A5-B436-41CB-8EEB-20A88A062365}"/>
  </w:font>
  <w:font w:name="方正仿宋_GBK">
    <w:panose1 w:val="03000509000000000000"/>
    <w:charset w:val="86"/>
    <w:family w:val="script"/>
    <w:pitch w:val="default"/>
    <w:sig w:usb0="00000001" w:usb1="080E0000" w:usb2="00000000" w:usb3="00000000" w:csb0="00040000" w:csb1="00000000"/>
    <w:embedRegular r:id="rId4" w:fontKey="{F72A8F13-03E6-41B6-A654-43E432674D51}"/>
  </w:font>
  <w:font w:name="楷体">
    <w:panose1 w:val="02010609060101010101"/>
    <w:charset w:val="86"/>
    <w:family w:val="modern"/>
    <w:pitch w:val="default"/>
    <w:sig w:usb0="800002BF" w:usb1="38CF7CFA" w:usb2="00000016" w:usb3="00000000" w:csb0="00040001" w:csb1="00000000"/>
    <w:embedRegular r:id="rId5" w:fontKey="{B0A58090-E7FA-41BE-9AD2-5414602823C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783EB">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757C119">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E+Zc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RPmXMQIAAGMEAAAOAAAAAAAAAAEAIAAAAB8BAABkcnMvZTJvRG9jLnhtbFBLBQYA&#10;AAAABgAGAFkBAADCBQAAAAA=&#10;">
              <v:fill on="f" focussize="0,0"/>
              <v:stroke on="f" weight="0.5pt"/>
              <v:imagedata o:title=""/>
              <o:lock v:ext="edit" aspectratio="f"/>
              <v:textbox inset="0mm,0mm,0mm,0mm" style="mso-fit-shape-to-text:t;">
                <w:txbxContent>
                  <w:p w14:paraId="7757C119">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0B475">
    <w:pPr>
      <w:pStyle w:val="6"/>
      <w:jc w:val="both"/>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4FCE45F">
                          <w:pPr>
                            <w:pStyle w:val="6"/>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4FCE45F">
                    <w:pPr>
                      <w:pStyle w:val="6"/>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F24F709">
                          <w:pPr>
                            <w:pStyle w:val="6"/>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F24F709">
                    <w:pPr>
                      <w:pStyle w:val="6"/>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82CBA">
    <w:pPr>
      <w:pStyle w:val="7"/>
      <w:tabs>
        <w:tab w:val="left" w:pos="1758"/>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B30AD"/>
    <w:rsid w:val="001D3BB7"/>
    <w:rsid w:val="002B254B"/>
    <w:rsid w:val="0034050A"/>
    <w:rsid w:val="0042071A"/>
    <w:rsid w:val="0044504F"/>
    <w:rsid w:val="00466C9B"/>
    <w:rsid w:val="00486CFC"/>
    <w:rsid w:val="00491DDD"/>
    <w:rsid w:val="00550ABE"/>
    <w:rsid w:val="00620D80"/>
    <w:rsid w:val="00623A85"/>
    <w:rsid w:val="007237F3"/>
    <w:rsid w:val="00770383"/>
    <w:rsid w:val="007819D4"/>
    <w:rsid w:val="007B419D"/>
    <w:rsid w:val="007B7C4B"/>
    <w:rsid w:val="007D3D39"/>
    <w:rsid w:val="00984C6A"/>
    <w:rsid w:val="00994AF7"/>
    <w:rsid w:val="009B67B8"/>
    <w:rsid w:val="009C14C9"/>
    <w:rsid w:val="009D2B67"/>
    <w:rsid w:val="009E1452"/>
    <w:rsid w:val="00A566F9"/>
    <w:rsid w:val="00A74F46"/>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B546EC"/>
    <w:rsid w:val="01F3521E"/>
    <w:rsid w:val="035369A6"/>
    <w:rsid w:val="03B87EA0"/>
    <w:rsid w:val="03E3214F"/>
    <w:rsid w:val="044C50BA"/>
    <w:rsid w:val="05BC6D49"/>
    <w:rsid w:val="06194FF1"/>
    <w:rsid w:val="06A2550B"/>
    <w:rsid w:val="06F80EE2"/>
    <w:rsid w:val="07001CCA"/>
    <w:rsid w:val="075678DB"/>
    <w:rsid w:val="077B465F"/>
    <w:rsid w:val="07981500"/>
    <w:rsid w:val="079D7CC7"/>
    <w:rsid w:val="08051BCA"/>
    <w:rsid w:val="08176A9C"/>
    <w:rsid w:val="086C12F4"/>
    <w:rsid w:val="08705944"/>
    <w:rsid w:val="08BA052C"/>
    <w:rsid w:val="08DB07BA"/>
    <w:rsid w:val="09055F84"/>
    <w:rsid w:val="0913264A"/>
    <w:rsid w:val="0969353F"/>
    <w:rsid w:val="098305D0"/>
    <w:rsid w:val="09A1196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29086F"/>
    <w:rsid w:val="14370EA1"/>
    <w:rsid w:val="15E16F83"/>
    <w:rsid w:val="163A6CEE"/>
    <w:rsid w:val="173708E3"/>
    <w:rsid w:val="17C374FC"/>
    <w:rsid w:val="182E4AB6"/>
    <w:rsid w:val="189079DC"/>
    <w:rsid w:val="189B0D0B"/>
    <w:rsid w:val="18B43F7C"/>
    <w:rsid w:val="191C433B"/>
    <w:rsid w:val="194A1770"/>
    <w:rsid w:val="19B906A4"/>
    <w:rsid w:val="1A1618A0"/>
    <w:rsid w:val="1B6F15B6"/>
    <w:rsid w:val="1B86244F"/>
    <w:rsid w:val="1BAA2EDC"/>
    <w:rsid w:val="1CA55E64"/>
    <w:rsid w:val="1D014A01"/>
    <w:rsid w:val="1D022362"/>
    <w:rsid w:val="1D1B04B0"/>
    <w:rsid w:val="1DA52501"/>
    <w:rsid w:val="1DBD6767"/>
    <w:rsid w:val="1DC52125"/>
    <w:rsid w:val="1DD26311"/>
    <w:rsid w:val="1E374ACB"/>
    <w:rsid w:val="1E665ACD"/>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67137A6"/>
    <w:rsid w:val="27167136"/>
    <w:rsid w:val="271B442C"/>
    <w:rsid w:val="27B23302"/>
    <w:rsid w:val="28DB7707"/>
    <w:rsid w:val="29074F33"/>
    <w:rsid w:val="29310A5F"/>
    <w:rsid w:val="294C6EDC"/>
    <w:rsid w:val="29C37A35"/>
    <w:rsid w:val="2A076083"/>
    <w:rsid w:val="2A663C93"/>
    <w:rsid w:val="2A73162E"/>
    <w:rsid w:val="2B167953"/>
    <w:rsid w:val="2B200583"/>
    <w:rsid w:val="2B2729C0"/>
    <w:rsid w:val="2B8209DE"/>
    <w:rsid w:val="2B821C91"/>
    <w:rsid w:val="2BF81A22"/>
    <w:rsid w:val="2C636760"/>
    <w:rsid w:val="2C6762A3"/>
    <w:rsid w:val="2DBD5517"/>
    <w:rsid w:val="2FCA4B37"/>
    <w:rsid w:val="2FE029D7"/>
    <w:rsid w:val="2FF06E00"/>
    <w:rsid w:val="30257BCD"/>
    <w:rsid w:val="30586FEC"/>
    <w:rsid w:val="30C1605E"/>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74776A"/>
    <w:rsid w:val="36C9128A"/>
    <w:rsid w:val="373E5004"/>
    <w:rsid w:val="37841E99"/>
    <w:rsid w:val="37BF1123"/>
    <w:rsid w:val="383C3F15"/>
    <w:rsid w:val="38BE4696"/>
    <w:rsid w:val="39234A27"/>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8B29D9"/>
    <w:rsid w:val="429A7741"/>
    <w:rsid w:val="42E86A87"/>
    <w:rsid w:val="43307B09"/>
    <w:rsid w:val="439A3EB9"/>
    <w:rsid w:val="43BA7BB2"/>
    <w:rsid w:val="43BB152F"/>
    <w:rsid w:val="44C37687"/>
    <w:rsid w:val="45CB699A"/>
    <w:rsid w:val="46423C66"/>
    <w:rsid w:val="465B470D"/>
    <w:rsid w:val="46915CA8"/>
    <w:rsid w:val="469D6AD4"/>
    <w:rsid w:val="471E6C84"/>
    <w:rsid w:val="4748792B"/>
    <w:rsid w:val="475D719D"/>
    <w:rsid w:val="47674801"/>
    <w:rsid w:val="4796750E"/>
    <w:rsid w:val="48225EF7"/>
    <w:rsid w:val="488A38B8"/>
    <w:rsid w:val="488F422B"/>
    <w:rsid w:val="48E36915"/>
    <w:rsid w:val="48EB6572"/>
    <w:rsid w:val="495C4A24"/>
    <w:rsid w:val="497135DF"/>
    <w:rsid w:val="49F44C5D"/>
    <w:rsid w:val="4A263DF2"/>
    <w:rsid w:val="4A2F278B"/>
    <w:rsid w:val="4A6F6675"/>
    <w:rsid w:val="4B135857"/>
    <w:rsid w:val="4B7951CB"/>
    <w:rsid w:val="4B7C315C"/>
    <w:rsid w:val="4D1F53CA"/>
    <w:rsid w:val="4DAC4ACA"/>
    <w:rsid w:val="4DBE01D2"/>
    <w:rsid w:val="4DD04D6D"/>
    <w:rsid w:val="4EFD467F"/>
    <w:rsid w:val="4F0C6BA3"/>
    <w:rsid w:val="4F186D58"/>
    <w:rsid w:val="4F4C0F2D"/>
    <w:rsid w:val="4FEB61D2"/>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193131"/>
    <w:rsid w:val="552256E1"/>
    <w:rsid w:val="554E5773"/>
    <w:rsid w:val="555829E0"/>
    <w:rsid w:val="555A3CBC"/>
    <w:rsid w:val="5582012B"/>
    <w:rsid w:val="558E4E05"/>
    <w:rsid w:val="55BE2E85"/>
    <w:rsid w:val="56530F5D"/>
    <w:rsid w:val="567700D3"/>
    <w:rsid w:val="56964B2A"/>
    <w:rsid w:val="56FF7E9E"/>
    <w:rsid w:val="578867FC"/>
    <w:rsid w:val="580A3393"/>
    <w:rsid w:val="5842572D"/>
    <w:rsid w:val="5A3B59D6"/>
    <w:rsid w:val="5AD134D8"/>
    <w:rsid w:val="5BF41F67"/>
    <w:rsid w:val="5C263CE4"/>
    <w:rsid w:val="5C5D2777"/>
    <w:rsid w:val="5CED61D0"/>
    <w:rsid w:val="5CF66BF3"/>
    <w:rsid w:val="5D290C69"/>
    <w:rsid w:val="5D81321F"/>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7C8512B"/>
    <w:rsid w:val="67DF3BC2"/>
    <w:rsid w:val="68407834"/>
    <w:rsid w:val="6883293E"/>
    <w:rsid w:val="688412AD"/>
    <w:rsid w:val="68EB1B71"/>
    <w:rsid w:val="694E6564"/>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237187"/>
    <w:rsid w:val="70540D90"/>
    <w:rsid w:val="708F6F7F"/>
    <w:rsid w:val="70D94BD3"/>
    <w:rsid w:val="70DC3EA6"/>
    <w:rsid w:val="71574775"/>
    <w:rsid w:val="71C34D91"/>
    <w:rsid w:val="72D466F0"/>
    <w:rsid w:val="72DB435C"/>
    <w:rsid w:val="72E2613A"/>
    <w:rsid w:val="72F771F4"/>
    <w:rsid w:val="73934AD2"/>
    <w:rsid w:val="739973A3"/>
    <w:rsid w:val="73B12CD9"/>
    <w:rsid w:val="746F6492"/>
    <w:rsid w:val="750837F0"/>
    <w:rsid w:val="754758CF"/>
    <w:rsid w:val="75595ECD"/>
    <w:rsid w:val="764F62AB"/>
    <w:rsid w:val="765C45EC"/>
    <w:rsid w:val="768A7619"/>
    <w:rsid w:val="76974B9D"/>
    <w:rsid w:val="76BD23AB"/>
    <w:rsid w:val="772E1EBA"/>
    <w:rsid w:val="77F6687E"/>
    <w:rsid w:val="781926BC"/>
    <w:rsid w:val="796D60A4"/>
    <w:rsid w:val="79A031D5"/>
    <w:rsid w:val="79B0209F"/>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5"/>
    <w:qFormat/>
    <w:uiPriority w:val="0"/>
    <w:rPr>
      <w:rFonts w:ascii="宋体" w:hAnsi="宋体"/>
      <w:sz w:val="18"/>
      <w:szCs w:val="18"/>
    </w:rPr>
  </w:style>
  <w:style w:type="paragraph" w:customStyle="1" w:styleId="19">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7971</Words>
  <Characters>9956</Characters>
  <Lines>192</Lines>
  <Paragraphs>54</Paragraphs>
  <TotalTime>19</TotalTime>
  <ScaleCrop>false</ScaleCrop>
  <LinksUpToDate>false</LinksUpToDate>
  <CharactersWithSpaces>10953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silence</cp:lastModifiedBy>
  <dcterms:modified xsi:type="dcterms:W3CDTF">2025-11-04T07:48:31Z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CC9E504AF2DF46499278CD6DE21E6BBC</vt:lpwstr>
  </property>
  <property fmtid="{D5CDD505-2E9C-101B-9397-08002B2CF9AE}" pid="4" name="KSOTemplateDocerSaveRecord">
    <vt:lpwstr>eyJoZGlkIjoiZjRmYWUxOWJhMWE5OGFmZGQyNzA0NjBkZTNhOGRjMDEiLCJ1c2VySWQiOiIyNDg4ODMzNzUifQ==</vt:lpwstr>
  </property>
</Properties>
</file>