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77" w:rsidRDefault="00C378EA" w:rsidP="00DE001E">
      <w:pPr>
        <w:spacing w:after="0" w:line="600" w:lineRule="exact"/>
        <w:ind w:firstLine="880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重庆市九龙坡区石板镇人民政府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年政府信息公开工作年度报告</w:t>
      </w:r>
    </w:p>
    <w:p w:rsidR="00805B77" w:rsidRDefault="00805B77" w:rsidP="00DE001E">
      <w:pPr>
        <w:spacing w:after="0" w:line="600" w:lineRule="exact"/>
        <w:ind w:firstLine="440"/>
        <w:jc w:val="center"/>
        <w:rPr>
          <w:color w:val="000000" w:themeColor="text1"/>
          <w:szCs w:val="32"/>
        </w:rPr>
      </w:pPr>
    </w:p>
    <w:p w:rsidR="00805B77" w:rsidRDefault="00C378EA">
      <w:pPr>
        <w:widowControl w:val="0"/>
        <w:numPr>
          <w:ilvl w:val="0"/>
          <w:numId w:val="1"/>
        </w:numPr>
        <w:adjustRightInd/>
        <w:snapToGrid/>
        <w:spacing w:after="0" w:line="600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总体情况</w:t>
      </w:r>
    </w:p>
    <w:p w:rsidR="00805B77" w:rsidRDefault="00C378EA" w:rsidP="00DE001E">
      <w:pPr>
        <w:adjustRightInd/>
        <w:snapToGrid/>
        <w:spacing w:after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，石板镇在高新区党工委、管委会的坚强领导下，认真贯彻落实《中华人民共和国政府信息公开条例》（以下简称条例）等要求，扎实推进政府信息公开工作，结合工作实际，依法公开政务内容，不断提升政务公开质效，全力保障公民、法人或其他组织依法获取相关政策、政府信息，推动法治政府和服务型政府建设迈上新台阶。现将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年工作情况报告如下：</w:t>
      </w:r>
    </w:p>
    <w:p w:rsidR="00805B77" w:rsidRDefault="00C378EA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（一）主动公开情况</w:t>
      </w:r>
    </w:p>
    <w:p w:rsidR="00805B77" w:rsidRDefault="00C378EA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方正仿宋_GBK" w:eastAsia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sz w:val="32"/>
          <w:szCs w:val="32"/>
        </w:rPr>
        <w:t>我镇严格按照《条例》等规定的主动公开信息范围，按要求发布、更新信息。</w:t>
      </w:r>
      <w:r>
        <w:rPr>
          <w:rFonts w:ascii="方正仿宋_GBK" w:eastAsia="方正仿宋_GBK" w:cs="方正仿宋_GBK" w:hint="eastAsia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年，主动公开政府信息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条，</w:t>
      </w: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内容涵盖财政预决算、涉农补贴、劳动就业、社会救助、社会保险等政府信息，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公开政府信息公开指南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条、政策文件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条、机关简介信息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条、预决算信息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条、基层政务公开信息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168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条、镇街动态信息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LED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屏幕常态化播放就业招聘、垃圾分类、反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诈宣传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等信息。</w:t>
      </w:r>
    </w:p>
    <w:p w:rsidR="00805B77" w:rsidRDefault="00C378EA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（二）依申请公开情况</w:t>
      </w:r>
    </w:p>
    <w:p w:rsidR="00805B77" w:rsidRDefault="00C378EA">
      <w:pPr>
        <w:adjustRightInd/>
        <w:snapToGrid/>
        <w:spacing w:after="0"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年，石板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镇收到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政府信息公开申请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条，已公开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条，不予公开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条。</w:t>
      </w:r>
    </w:p>
    <w:p w:rsidR="00805B77" w:rsidRDefault="00C378EA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（三）政府信息管理情况</w:t>
      </w:r>
    </w:p>
    <w:p w:rsidR="00805B77" w:rsidRDefault="00C378EA" w:rsidP="00DE001E">
      <w:pPr>
        <w:adjustRightInd/>
        <w:snapToGrid/>
        <w:spacing w:after="0" w:line="60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一是抓牢责任落实。严格按照“谁制作、谁公开、谁审核、谁负责”和“涉密信息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不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上网、上网信息不涉密”要求，明确政务公开工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作分管领导和工作责任部门，细化分工，严格遵守政务公开信息审查流程公开信息。二是细化公开内容。严格按照有关规定，及时有效发布镇街信息、民生保障等信息，做到应公开尽公开。三是把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严信息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审核。认真执行信息发布“三校三审”制度，做好信息采集、审查、公开工作，加强政府信息动态管理，规范性更新机构职能、政府信息公开工作年度报告等，公开办事指南及监督方式，主动接受群众的监督。</w:t>
      </w:r>
    </w:p>
    <w:p w:rsidR="00805B77" w:rsidRDefault="00C378EA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（四）平台建设情况</w:t>
      </w:r>
    </w:p>
    <w:p w:rsidR="00805B77" w:rsidRDefault="00C378EA">
      <w:pPr>
        <w:adjustRightInd/>
        <w:snapToGrid/>
        <w:spacing w:after="0"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拓宽信息公开渠道，充分发挥重庆高新区技术产业开发门户网站、重庆市服务群众工作系统等平台，积极支持服务试点领域基层政务公开，推动平</w:t>
      </w:r>
      <w:r>
        <w:rPr>
          <w:rFonts w:ascii="方正仿宋_GBK" w:eastAsia="方正仿宋_GBK" w:hint="eastAsia"/>
          <w:color w:val="000000"/>
          <w:sz w:val="32"/>
          <w:szCs w:val="32"/>
        </w:rPr>
        <w:t>台建设及政务公开信息规范化。通过学习强国重庆平台、西部（重庆）科学城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微信公众号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、镇公共服务大厅和镇全域</w:t>
      </w:r>
      <w:r>
        <w:rPr>
          <w:rFonts w:ascii="方正仿宋_GBK" w:eastAsia="方正仿宋_GBK" w:hint="eastAsia"/>
          <w:color w:val="000000"/>
          <w:sz w:val="32"/>
          <w:szCs w:val="32"/>
        </w:rPr>
        <w:t>LED</w:t>
      </w:r>
      <w:r>
        <w:rPr>
          <w:rFonts w:ascii="方正仿宋_GBK" w:eastAsia="方正仿宋_GBK" w:hint="eastAsia"/>
          <w:color w:val="000000"/>
          <w:sz w:val="32"/>
          <w:szCs w:val="32"/>
        </w:rPr>
        <w:t>显示屏等渠道，及时最新政策类信息和民生事项等便民服务信息，方便人民群众阅读知晓。</w:t>
      </w:r>
    </w:p>
    <w:p w:rsidR="00805B77" w:rsidRDefault="00C378EA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（五）监督保障情况</w:t>
      </w:r>
    </w:p>
    <w:p w:rsidR="00805B77" w:rsidRDefault="00C378EA">
      <w:pPr>
        <w:adjustRightInd/>
        <w:snapToGrid/>
        <w:spacing w:after="0" w:line="600" w:lineRule="exact"/>
        <w:ind w:firstLineChars="200" w:firstLine="640"/>
        <w:rPr>
          <w:rFonts w:ascii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组织保密培训，严格落实应公开政府信息全面公开，涉及秘密、个人隐私及其他按规定不能或不宜公开的信息不对外公布，全年无涉密事件发生。高度重视政府信息公开工作，公布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政务公开监督举报电话，将政府工作置于广大干部群众的注视和监督之下，及时回复公开申请，切实增强政务信息公开工作透明度，不断提升群众办事效率。</w:t>
      </w:r>
    </w:p>
    <w:p w:rsidR="00805B77" w:rsidRDefault="00C378EA">
      <w:pPr>
        <w:spacing w:after="0"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二、主动公开政府信息情况</w:t>
      </w:r>
    </w:p>
    <w:tbl>
      <w:tblPr>
        <w:tblW w:w="8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1842"/>
        <w:gridCol w:w="2552"/>
        <w:gridCol w:w="1989"/>
      </w:tblGrid>
      <w:tr w:rsidR="00805B77" w:rsidRPr="00DE001E" w:rsidTr="00DE001E">
        <w:trPr>
          <w:trHeight w:val="425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方正黑体_GBK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方正黑体_GBK" w:hint="eastAsia"/>
                <w:color w:val="000000" w:themeColor="text1"/>
                <w:sz w:val="20"/>
                <w:szCs w:val="20"/>
              </w:rPr>
              <w:t>第二十条第（一）项</w:t>
            </w:r>
          </w:p>
        </w:tc>
      </w:tr>
      <w:tr w:rsidR="00805B77" w:rsidRPr="00DE001E" w:rsidTr="00DE001E">
        <w:trPr>
          <w:trHeight w:val="425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信息内容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="48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本年制发件数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本年废止件数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现行有效件数</w:t>
            </w:r>
          </w:p>
        </w:tc>
      </w:tr>
      <w:tr w:rsidR="00805B77" w:rsidRPr="00DE001E" w:rsidTr="00DE001E">
        <w:trPr>
          <w:trHeight w:val="425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规章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805B77" w:rsidRPr="00DE001E" w:rsidTr="00DE001E">
        <w:trPr>
          <w:trHeight w:val="425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行政规范性文件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805B77" w:rsidRPr="00DE001E" w:rsidTr="00DE001E">
        <w:trPr>
          <w:trHeight w:val="397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方正黑体_GBK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方正黑体_GBK" w:hint="eastAsia"/>
                <w:color w:val="000000" w:themeColor="text1"/>
                <w:sz w:val="20"/>
                <w:szCs w:val="20"/>
              </w:rPr>
              <w:t>第二十条第（五）项</w:t>
            </w:r>
          </w:p>
        </w:tc>
      </w:tr>
      <w:tr w:rsidR="00805B77" w:rsidRPr="00DE001E" w:rsidTr="00DE001E">
        <w:trPr>
          <w:trHeight w:val="397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本年处理决定数量</w:t>
            </w:r>
          </w:p>
        </w:tc>
      </w:tr>
      <w:tr w:rsidR="00805B77" w:rsidRPr="00DE001E" w:rsidTr="00DE001E">
        <w:trPr>
          <w:trHeight w:val="397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行政许可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805B77" w:rsidRPr="00DE001E" w:rsidTr="00DE001E">
        <w:trPr>
          <w:trHeight w:val="397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方正黑体_GBK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方正黑体_GBK" w:hint="eastAsia"/>
                <w:color w:val="000000" w:themeColor="text1"/>
                <w:sz w:val="20"/>
                <w:szCs w:val="20"/>
              </w:rPr>
              <w:t>第二十条第（六）项</w:t>
            </w:r>
          </w:p>
        </w:tc>
      </w:tr>
      <w:tr w:rsidR="00805B77" w:rsidRPr="00DE001E" w:rsidTr="00DE001E">
        <w:trPr>
          <w:trHeight w:val="397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本年处理决定数量</w:t>
            </w:r>
          </w:p>
        </w:tc>
      </w:tr>
      <w:tr w:rsidR="00805B77" w:rsidRPr="00DE001E" w:rsidTr="00DE001E">
        <w:trPr>
          <w:trHeight w:val="397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行政处罚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805B77" w:rsidRPr="00DE001E" w:rsidTr="00DE001E">
        <w:trPr>
          <w:trHeight w:val="397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行政强制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805B77" w:rsidRPr="00DE001E" w:rsidTr="00DE001E">
        <w:trPr>
          <w:trHeight w:val="397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方正黑体_GBK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方正黑体_GBK" w:hint="eastAsia"/>
                <w:color w:val="000000" w:themeColor="text1"/>
                <w:sz w:val="20"/>
                <w:szCs w:val="20"/>
              </w:rPr>
              <w:t>第二十条第（八）项</w:t>
            </w:r>
          </w:p>
        </w:tc>
      </w:tr>
      <w:tr w:rsidR="00805B77" w:rsidRPr="00DE001E" w:rsidTr="00DE001E">
        <w:trPr>
          <w:trHeight w:val="397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本年收费金额（单位：万元）</w:t>
            </w:r>
          </w:p>
        </w:tc>
      </w:tr>
      <w:tr w:rsidR="00805B77" w:rsidRPr="00DE001E" w:rsidTr="00DE001E">
        <w:trPr>
          <w:trHeight w:val="397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行政事业性收费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:rsidR="00805B77" w:rsidRPr="00DE001E" w:rsidRDefault="00C378EA" w:rsidP="00DE001E">
            <w:pPr>
              <w:spacing w:after="0"/>
              <w:ind w:firstLineChars="200" w:firstLine="400"/>
              <w:jc w:val="center"/>
              <w:rPr>
                <w:rFonts w:eastAsia="宋体" w:cs="宋体"/>
                <w:color w:val="000000" w:themeColor="text1"/>
                <w:sz w:val="20"/>
                <w:szCs w:val="20"/>
              </w:rPr>
            </w:pPr>
            <w:r w:rsidRPr="00DE001E">
              <w:rPr>
                <w:rFonts w:eastAsia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805B77" w:rsidRDefault="00C378EA">
      <w:pPr>
        <w:spacing w:after="0" w:line="600" w:lineRule="exact"/>
        <w:ind w:firstLineChars="200" w:firstLine="640"/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DE001E" w:rsidRPr="00DE001E" w:rsidTr="00A95BA7"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楷体" w:hAnsi="Times New Roman" w:cs="Times New Roman"/>
                <w:color w:val="000000"/>
                <w:sz w:val="20"/>
                <w:szCs w:val="20"/>
                <w:lang w:bidi="ar"/>
              </w:rPr>
              <w:t>（本列数据的勾</w:t>
            </w:r>
            <w:proofErr w:type="gramStart"/>
            <w:r w:rsidRPr="00DE001E">
              <w:rPr>
                <w:rFonts w:ascii="Times New Roman" w:eastAsia="楷体" w:hAnsi="Times New Roman" w:cs="Times New Roman"/>
                <w:color w:val="000000"/>
                <w:sz w:val="20"/>
                <w:szCs w:val="20"/>
                <w:lang w:bidi="ar"/>
              </w:rPr>
              <w:t>稽</w:t>
            </w:r>
            <w:proofErr w:type="gramEnd"/>
            <w:r w:rsidRPr="00DE001E">
              <w:rPr>
                <w:rFonts w:ascii="Times New Roman" w:eastAsia="楷体" w:hAnsi="Times New Roman" w:cs="Times New Roman"/>
                <w:color w:val="00000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申请人情况</w:t>
            </w:r>
          </w:p>
        </w:tc>
      </w:tr>
      <w:tr w:rsidR="00DE001E" w:rsidRPr="00DE001E" w:rsidTr="00A95BA7">
        <w:trPr>
          <w:jc w:val="center"/>
        </w:trPr>
        <w:tc>
          <w:tcPr>
            <w:tcW w:w="4931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总计</w:t>
            </w:r>
          </w:p>
        </w:tc>
      </w:tr>
      <w:tr w:rsidR="00DE001E" w:rsidRPr="00DE001E" w:rsidTr="00A95BA7">
        <w:trPr>
          <w:jc w:val="center"/>
        </w:trPr>
        <w:tc>
          <w:tcPr>
            <w:tcW w:w="4931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8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商业</w:t>
            </w:r>
          </w:p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科研</w:t>
            </w:r>
          </w:p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</w:tr>
      <w:tr w:rsidR="00DE001E" w:rsidRPr="00DE001E" w:rsidTr="00A95BA7"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DE001E" w:rsidRPr="00DE001E" w:rsidTr="00A95BA7"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 w:hint="eastAsia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（二）部分公开</w:t>
            </w:r>
            <w:r w:rsidRPr="00DE001E">
              <w:rPr>
                <w:rFonts w:ascii="Times New Roman" w:eastAsia="楷体" w:hAnsi="Times New Roman" w:cs="Times New Roman"/>
                <w:color w:val="00000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2.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3.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危及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“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三安全</w:t>
            </w:r>
            <w:proofErr w:type="gramStart"/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一</w:t>
            </w:r>
            <w:proofErr w:type="gramEnd"/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稳定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4.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5.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6.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7.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8.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2.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3.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（五）</w:t>
            </w:r>
            <w:proofErr w:type="gramStart"/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2.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3.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4.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trHeight w:val="779"/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5.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1.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申请人无正当理由逾期</w:t>
            </w:r>
            <w:proofErr w:type="gramStart"/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不</w:t>
            </w:r>
            <w:proofErr w:type="gramEnd"/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补正、行政机关</w:t>
            </w:r>
            <w:proofErr w:type="gramStart"/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不</w:t>
            </w:r>
            <w:proofErr w:type="gramEnd"/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2.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申请人逾期未按收费通知要求缴纳费用、行政机关</w:t>
            </w:r>
            <w:proofErr w:type="gramStart"/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不</w:t>
            </w:r>
            <w:proofErr w:type="gramEnd"/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3.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  <w:tr w:rsidR="00DE001E" w:rsidRPr="00DE001E" w:rsidTr="00A95BA7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 w:hint="eastAsia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DE001E" w:rsidRPr="00DE001E" w:rsidTr="00A95BA7"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</w:tr>
    </w:tbl>
    <w:p w:rsidR="00805B77" w:rsidRDefault="00C378EA">
      <w:pPr>
        <w:spacing w:after="0" w:line="600" w:lineRule="exact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DE001E" w:rsidRPr="00DE001E" w:rsidTr="00A95BA7">
        <w:trPr>
          <w:jc w:val="center"/>
        </w:trPr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行政诉讼</w:t>
            </w:r>
          </w:p>
        </w:tc>
      </w:tr>
      <w:tr w:rsidR="00DE001E" w:rsidRPr="00DE001E" w:rsidTr="00A95BA7">
        <w:trPr>
          <w:jc w:val="center"/>
        </w:trPr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结果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br/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其他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br/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尚未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br/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总计</w:t>
            </w:r>
          </w:p>
        </w:tc>
        <w:tc>
          <w:tcPr>
            <w:tcW w:w="321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复议后起诉</w:t>
            </w:r>
          </w:p>
        </w:tc>
      </w:tr>
      <w:tr w:rsidR="00DE001E" w:rsidRPr="00DE001E" w:rsidTr="00A95BA7">
        <w:trPr>
          <w:jc w:val="center"/>
        </w:trPr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结果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br/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结果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br/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其他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br/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尚未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br/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总计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结果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br/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结果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br/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其他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br/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尚未</w:t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br/>
            </w: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sz w:val="20"/>
                <w:szCs w:val="24"/>
                <w:lang w:bidi="ar"/>
              </w:rPr>
              <w:t>总计</w:t>
            </w:r>
          </w:p>
        </w:tc>
      </w:tr>
      <w:tr w:rsidR="00DE001E" w:rsidRPr="00DE001E" w:rsidTr="00A95BA7">
        <w:trPr>
          <w:trHeight w:val="672"/>
          <w:jc w:val="center"/>
        </w:trPr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4"/>
              </w:rPr>
            </w:pPr>
            <w:r w:rsidRPr="00DE001E">
              <w:rPr>
                <w:rFonts w:ascii="Times New Roman" w:eastAsia="黑体" w:hAnsi="Times New Roman" w:cs="Times New Roman"/>
                <w:color w:val="000000"/>
                <w:sz w:val="20"/>
                <w:szCs w:val="24"/>
                <w:lang w:bidi="ar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001E" w:rsidRPr="00DE001E" w:rsidRDefault="00DE001E" w:rsidP="00DE001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</w:pPr>
            <w:r w:rsidRPr="00DE001E">
              <w:rPr>
                <w:rFonts w:ascii="Times New Roman" w:eastAsia="宋体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</w:tr>
    </w:tbl>
    <w:p w:rsidR="00805B77" w:rsidRDefault="00C378EA">
      <w:pPr>
        <w:spacing w:after="0"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五、存在的主要问题及改进情况</w:t>
      </w:r>
    </w:p>
    <w:p w:rsidR="00805B77" w:rsidRDefault="00C378EA">
      <w:pPr>
        <w:widowControl w:val="0"/>
        <w:adjustRightInd/>
        <w:snapToGrid/>
        <w:spacing w:after="0" w:line="600" w:lineRule="exact"/>
        <w:ind w:firstLineChars="200" w:firstLine="640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color w:val="000000"/>
          <w:sz w:val="32"/>
          <w:szCs w:val="32"/>
        </w:rPr>
        <w:t>（一）存在的主要问题</w:t>
      </w:r>
    </w:p>
    <w:p w:rsidR="00805B77" w:rsidRDefault="00C378EA">
      <w:pPr>
        <w:widowControl w:val="0"/>
        <w:adjustRightInd/>
        <w:snapToGrid/>
        <w:spacing w:after="0" w:line="600" w:lineRule="exact"/>
        <w:ind w:firstLineChars="200" w:firstLine="643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00000"/>
          <w:sz w:val="32"/>
          <w:szCs w:val="32"/>
        </w:rPr>
        <w:t>一是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对群众的引导有待加强，部分群众获取政府信息的意识不够强、不熟悉获取信息的方法。</w:t>
      </w:r>
      <w:r>
        <w:rPr>
          <w:rFonts w:ascii="Times New Roman" w:eastAsia="方正仿宋_GBK" w:hAnsi="Times New Roman" w:cs="Times New Roman" w:hint="eastAsia"/>
          <w:b/>
          <w:bCs/>
          <w:color w:val="000000"/>
          <w:sz w:val="32"/>
          <w:szCs w:val="32"/>
        </w:rPr>
        <w:t>二是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业务能力有待增强，个别信息公开工作人员对相关条例不够熟悉，专业素质还需进一步提高。</w:t>
      </w:r>
    </w:p>
    <w:p w:rsidR="00805B77" w:rsidRDefault="00C378EA">
      <w:pPr>
        <w:widowControl w:val="0"/>
        <w:adjustRightInd/>
        <w:snapToGrid/>
        <w:spacing w:after="0" w:line="600" w:lineRule="exact"/>
        <w:ind w:firstLineChars="200" w:firstLine="640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color w:val="000000"/>
          <w:sz w:val="32"/>
          <w:szCs w:val="32"/>
        </w:rPr>
        <w:t>（二）改进情况</w:t>
      </w:r>
    </w:p>
    <w:p w:rsidR="00805B77" w:rsidRDefault="00C378EA">
      <w:pPr>
        <w:widowControl w:val="0"/>
        <w:adjustRightInd/>
        <w:snapToGrid/>
        <w:spacing w:after="0" w:line="600" w:lineRule="exact"/>
        <w:ind w:firstLineChars="200" w:firstLine="643"/>
        <w:rPr>
          <w:color w:val="000000" w:themeColor="text1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color w:val="000000"/>
          <w:sz w:val="32"/>
          <w:szCs w:val="32"/>
        </w:rPr>
        <w:lastRenderedPageBreak/>
        <w:t>一是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强化宣传，多渠道为民服务。利用集中宣讲、广播、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LED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屏等多种渠道，发布公开政府信息。</w:t>
      </w:r>
      <w:r>
        <w:rPr>
          <w:rFonts w:ascii="Times New Roman" w:eastAsia="方正仿宋_GBK" w:hAnsi="Times New Roman" w:cs="Times New Roman" w:hint="eastAsia"/>
          <w:b/>
          <w:bCs/>
          <w:color w:val="000000"/>
          <w:sz w:val="32"/>
          <w:szCs w:val="32"/>
        </w:rPr>
        <w:t>二是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加强培训，提升工作人员专业素质。增加</w:t>
      </w:r>
      <w:r>
        <w:rPr>
          <w:rFonts w:ascii="方正仿宋_GBK" w:eastAsia="方正仿宋_GBK" w:hAnsi="Calibri" w:cs="Calibri" w:hint="eastAsia"/>
          <w:color w:val="000000"/>
          <w:sz w:val="32"/>
          <w:szCs w:val="32"/>
        </w:rPr>
        <w:t>信息公开工作人员业务能力培训频次，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认真学习</w:t>
      </w:r>
      <w:r>
        <w:rPr>
          <w:rFonts w:eastAsia="方正仿宋_GBK" w:hAnsi="方正仿宋_GBK" w:cs="方正仿宋_GBK" w:hint="eastAsia"/>
          <w:color w:val="000000"/>
          <w:sz w:val="32"/>
          <w:szCs w:val="32"/>
        </w:rPr>
        <w:t>《条例》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内容和上级有关政府信息公开的文件。</w:t>
      </w:r>
      <w:r>
        <w:rPr>
          <w:rFonts w:ascii="Times New Roman" w:eastAsia="方正仿宋_GBK" w:hAnsi="Times New Roman" w:cs="Times New Roman" w:hint="eastAsia"/>
          <w:b/>
          <w:bCs/>
          <w:color w:val="000000"/>
          <w:sz w:val="32"/>
          <w:szCs w:val="32"/>
        </w:rPr>
        <w:t>三是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加强信息运用。提升实用性，提高政府的信息化水平，重视新媒体的应用。</w:t>
      </w:r>
      <w:bookmarkStart w:id="0" w:name="_GoBack"/>
      <w:bookmarkEnd w:id="0"/>
    </w:p>
    <w:p w:rsidR="00805B77" w:rsidRDefault="00C378EA">
      <w:pPr>
        <w:spacing w:after="0"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六、其他需要报告的事项</w:t>
      </w:r>
    </w:p>
    <w:p w:rsidR="00805B77" w:rsidRDefault="00C378EA">
      <w:pPr>
        <w:widowControl w:val="0"/>
        <w:adjustRightInd/>
        <w:snapToGrid/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  <w:color w:val="000000"/>
          <w:sz w:val="32"/>
          <w:szCs w:val="32"/>
        </w:rPr>
        <w:t>石板镇严格落实《条例》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要求，完成政务公开各项工作。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eastAsia="方正仿宋_GBK" w:hint="eastAsia"/>
          <w:color w:val="000000"/>
          <w:sz w:val="32"/>
          <w:szCs w:val="32"/>
        </w:rPr>
        <w:t>度未收取政府信息公开信息处理费。</w:t>
      </w:r>
    </w:p>
    <w:sectPr w:rsidR="00805B77">
      <w:pgSz w:w="11906" w:h="16838"/>
      <w:pgMar w:top="2098" w:right="1531" w:bottom="198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EA" w:rsidRDefault="00C378EA" w:rsidP="00DE001E">
      <w:pPr>
        <w:spacing w:after="0"/>
        <w:ind w:firstLine="440"/>
      </w:pPr>
      <w:r>
        <w:separator/>
      </w:r>
    </w:p>
  </w:endnote>
  <w:endnote w:type="continuationSeparator" w:id="0">
    <w:p w:rsidR="00C378EA" w:rsidRDefault="00C378EA" w:rsidP="00DE001E">
      <w:pPr>
        <w:spacing w:after="0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EA" w:rsidRDefault="00C378EA" w:rsidP="00DE001E">
      <w:pPr>
        <w:spacing w:after="0"/>
        <w:ind w:firstLine="440"/>
      </w:pPr>
      <w:r>
        <w:separator/>
      </w:r>
    </w:p>
  </w:footnote>
  <w:footnote w:type="continuationSeparator" w:id="0">
    <w:p w:rsidR="00C378EA" w:rsidRDefault="00C378EA" w:rsidP="00DE001E">
      <w:pPr>
        <w:spacing w:after="0"/>
        <w:ind w:firstLine="4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EC5A9"/>
    <w:multiLevelType w:val="singleLevel"/>
    <w:tmpl w:val="BF6EC5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D31D50"/>
    <w:rsid w:val="000C37B5"/>
    <w:rsid w:val="00323B43"/>
    <w:rsid w:val="003D2371"/>
    <w:rsid w:val="003D37D8"/>
    <w:rsid w:val="00426133"/>
    <w:rsid w:val="004358AB"/>
    <w:rsid w:val="004D787C"/>
    <w:rsid w:val="0069327E"/>
    <w:rsid w:val="00757B50"/>
    <w:rsid w:val="00805B77"/>
    <w:rsid w:val="00805C29"/>
    <w:rsid w:val="008B7726"/>
    <w:rsid w:val="009C7F32"/>
    <w:rsid w:val="00A95BA7"/>
    <w:rsid w:val="00AB57D1"/>
    <w:rsid w:val="00C378EA"/>
    <w:rsid w:val="00CC16CC"/>
    <w:rsid w:val="00D153DC"/>
    <w:rsid w:val="00D31D50"/>
    <w:rsid w:val="00DD48BB"/>
    <w:rsid w:val="00DE001E"/>
    <w:rsid w:val="01E27F7C"/>
    <w:rsid w:val="026D798A"/>
    <w:rsid w:val="05CE6CE7"/>
    <w:rsid w:val="06872BF9"/>
    <w:rsid w:val="06B74FBC"/>
    <w:rsid w:val="09772BD9"/>
    <w:rsid w:val="0E285ACE"/>
    <w:rsid w:val="0FD07339"/>
    <w:rsid w:val="126232C4"/>
    <w:rsid w:val="135875D7"/>
    <w:rsid w:val="13E570D9"/>
    <w:rsid w:val="141231E5"/>
    <w:rsid w:val="188C34D4"/>
    <w:rsid w:val="1B3C15F9"/>
    <w:rsid w:val="1BF540D8"/>
    <w:rsid w:val="1C335730"/>
    <w:rsid w:val="24B71C84"/>
    <w:rsid w:val="25C81FB6"/>
    <w:rsid w:val="277A5916"/>
    <w:rsid w:val="2912401F"/>
    <w:rsid w:val="2B5252BB"/>
    <w:rsid w:val="2E4E18AB"/>
    <w:rsid w:val="2F1F5B60"/>
    <w:rsid w:val="306A6D25"/>
    <w:rsid w:val="3619790A"/>
    <w:rsid w:val="378F27FE"/>
    <w:rsid w:val="38F8681E"/>
    <w:rsid w:val="3D2F5BFB"/>
    <w:rsid w:val="429146AA"/>
    <w:rsid w:val="44565BF4"/>
    <w:rsid w:val="47C34B52"/>
    <w:rsid w:val="4B9366F7"/>
    <w:rsid w:val="4EDA3BCB"/>
    <w:rsid w:val="4F02378A"/>
    <w:rsid w:val="516E38F0"/>
    <w:rsid w:val="540308D5"/>
    <w:rsid w:val="54B810B9"/>
    <w:rsid w:val="58263152"/>
    <w:rsid w:val="5C4E4A7C"/>
    <w:rsid w:val="5CE97AD0"/>
    <w:rsid w:val="5D817C9A"/>
    <w:rsid w:val="651B358E"/>
    <w:rsid w:val="6EF905A2"/>
    <w:rsid w:val="6F960408"/>
    <w:rsid w:val="70EE52CE"/>
    <w:rsid w:val="76787B6C"/>
    <w:rsid w:val="793B2635"/>
    <w:rsid w:val="7967694A"/>
    <w:rsid w:val="7A3726E2"/>
    <w:rsid w:val="7B5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spacing w:after="0"/>
      <w:jc w:val="center"/>
      <w:outlineLvl w:val="0"/>
    </w:pPr>
    <w:rPr>
      <w:rFonts w:ascii="宋体" w:eastAsia="方正小标宋_GBK" w:hAnsi="宋体" w:cs="Times New Roman" w:hint="eastAsia"/>
      <w:b/>
      <w:bCs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qFormat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spacing w:after="0"/>
      <w:jc w:val="center"/>
      <w:outlineLvl w:val="0"/>
    </w:pPr>
    <w:rPr>
      <w:rFonts w:ascii="宋体" w:eastAsia="方正小标宋_GBK" w:hAnsi="宋体" w:cs="Times New Roman" w:hint="eastAsia"/>
      <w:b/>
      <w:bCs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qFormat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47CB-4362-4C9B-BE25-75B19D3B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392</Words>
  <Characters>2240</Characters>
  <Application>Microsoft Office Word</Application>
  <DocSecurity>0</DocSecurity>
  <Lines>18</Lines>
  <Paragraphs>5</Paragraphs>
  <ScaleCrop>false</ScaleCrop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bear</cp:lastModifiedBy>
  <cp:revision>10</cp:revision>
  <cp:lastPrinted>2024-01-15T03:21:00Z</cp:lastPrinted>
  <dcterms:created xsi:type="dcterms:W3CDTF">2008-09-11T17:20:00Z</dcterms:created>
  <dcterms:modified xsi:type="dcterms:W3CDTF">2024-01-30T07:58:00Z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7B952CC28E57402CAC5E5ACD879C5555_13</vt:lpwstr>
  </property>
</Properties>
</file>