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22198">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石板镇综合行政执法大队</w:t>
      </w:r>
      <w:r>
        <w:rPr>
          <w:rFonts w:hint="eastAsia" w:ascii="方正小标宋_GBK" w:hAnsi="华文中宋" w:eastAsia="方正小标宋_GBK" w:cs="华文中宋"/>
          <w:sz w:val="44"/>
          <w:szCs w:val="44"/>
          <w:lang w:eastAsia="zh-CN"/>
        </w:rPr>
        <w:t>202</w:t>
      </w:r>
      <w:r>
        <w:rPr>
          <w:rFonts w:hint="eastAsia" w:ascii="方正小标宋_GBK" w:hAnsi="华文中宋" w:eastAsia="方正小标宋_GBK" w:cs="华文中宋"/>
          <w:sz w:val="44"/>
          <w:szCs w:val="44"/>
          <w:lang w:val="en-US" w:eastAsia="zh-CN"/>
        </w:rPr>
        <w:t>5</w:t>
      </w:r>
      <w:r>
        <w:rPr>
          <w:rFonts w:hint="eastAsia" w:ascii="方正小标宋_GBK" w:hAnsi="华文中宋" w:eastAsia="方正小标宋_GBK" w:cs="华文中宋"/>
          <w:sz w:val="44"/>
          <w:szCs w:val="44"/>
        </w:rPr>
        <w:t>年预算</w:t>
      </w:r>
      <w:r>
        <w:rPr>
          <w:rFonts w:hint="eastAsia" w:ascii="方正小标宋_GBK" w:hAnsi="华文中宋" w:eastAsia="方正小标宋_GBK" w:cs="华文中宋"/>
          <w:sz w:val="44"/>
          <w:szCs w:val="44"/>
          <w:lang w:eastAsia="zh-CN"/>
        </w:rPr>
        <w:t>公开</w:t>
      </w:r>
      <w:r>
        <w:rPr>
          <w:rFonts w:hint="eastAsia" w:ascii="方正小标宋_GBK" w:hAnsi="华文中宋" w:eastAsia="方正小标宋_GBK" w:cs="华文中宋"/>
          <w:sz w:val="44"/>
          <w:szCs w:val="44"/>
        </w:rPr>
        <w:t>情况说明</w:t>
      </w:r>
    </w:p>
    <w:p w14:paraId="401640DE">
      <w:pPr>
        <w:spacing w:line="600" w:lineRule="exact"/>
        <w:ind w:firstLine="880" w:firstLineChars="200"/>
        <w:jc w:val="center"/>
        <w:rPr>
          <w:rFonts w:ascii="华文中宋" w:hAnsi="华文中宋" w:eastAsia="华文中宋" w:cs="华文中宋"/>
          <w:sz w:val="44"/>
          <w:szCs w:val="44"/>
        </w:rPr>
      </w:pPr>
    </w:p>
    <w:p w14:paraId="578874FD">
      <w:pPr>
        <w:spacing w:line="600" w:lineRule="exact"/>
        <w:ind w:firstLine="640" w:firstLineChars="200"/>
        <w:rPr>
          <w:rFonts w:ascii="方正黑体_GBK" w:hAnsi="黑体" w:eastAsia="方正黑体_GBK" w:cs="仿宋_GB2312"/>
        </w:rPr>
      </w:pPr>
      <w:r>
        <w:rPr>
          <w:rFonts w:hint="eastAsia" w:ascii="方正黑体_GBK" w:hAnsi="黑体" w:eastAsia="方正黑体_GBK" w:cs="仿宋_GB2312"/>
        </w:rPr>
        <w:t>一、单位基本情况</w:t>
      </w:r>
    </w:p>
    <w:p w14:paraId="563442A4">
      <w:pPr>
        <w:spacing w:line="600" w:lineRule="exact"/>
        <w:ind w:firstLine="640" w:firstLineChars="200"/>
        <w:rPr>
          <w:rFonts w:ascii="方正仿宋_GBK" w:hAnsi="仿宋_GB2312" w:cs="仿宋_GB2312"/>
        </w:rPr>
      </w:pPr>
      <w:r>
        <w:rPr>
          <w:rFonts w:hint="eastAsia" w:ascii="方正仿宋_GBK" w:hAnsi="仿宋_GB2312" w:cs="仿宋_GB2312"/>
        </w:rPr>
        <w:t>（一）职能职责</w:t>
      </w:r>
      <w:bookmarkStart w:id="0" w:name="_GoBack"/>
      <w:bookmarkEnd w:id="0"/>
    </w:p>
    <w:p w14:paraId="76CD3E45">
      <w:pPr>
        <w:spacing w:line="600" w:lineRule="exact"/>
        <w:ind w:firstLine="640" w:firstLineChars="200"/>
        <w:rPr>
          <w:rFonts w:hint="eastAsia" w:ascii="方正仿宋_GBK" w:hAnsi="仿宋_GB2312" w:cs="仿宋_GB2312"/>
        </w:rPr>
      </w:pPr>
      <w:r>
        <w:rPr>
          <w:rFonts w:hint="default" w:ascii="方正仿宋_GBK" w:hAnsi="仿宋_GB2312" w:cs="仿宋_GB2312"/>
          <w:lang w:val="en-US" w:eastAsia="zh-CN"/>
        </w:rPr>
        <w:t>负责</w:t>
      </w:r>
      <w:r>
        <w:rPr>
          <w:rFonts w:hint="default" w:ascii="方正仿宋_GBK" w:hAnsi="仿宋_GB2312" w:cs="仿宋_GB2312"/>
        </w:rPr>
        <w:t>集中行使</w:t>
      </w:r>
      <w:r>
        <w:rPr>
          <w:rFonts w:hint="default" w:ascii="方正仿宋_GBK" w:hAnsi="仿宋_GB2312" w:cs="仿宋_GB2312"/>
          <w:lang w:val="en-US" w:eastAsia="zh-CN"/>
        </w:rPr>
        <w:t>法定行政执法事项、赋权行政执法事项和</w:t>
      </w:r>
      <w:r>
        <w:rPr>
          <w:rFonts w:hint="default" w:ascii="方正仿宋_GBK" w:hAnsi="仿宋_GB2312" w:cs="仿宋_GB2312"/>
        </w:rPr>
        <w:t>委托</w:t>
      </w:r>
      <w:r>
        <w:rPr>
          <w:rFonts w:hint="default" w:ascii="方正仿宋_GBK" w:hAnsi="仿宋_GB2312" w:cs="仿宋_GB2312"/>
          <w:lang w:val="en-US" w:eastAsia="zh-CN"/>
        </w:rPr>
        <w:t>行政执法事项的</w:t>
      </w:r>
      <w:r>
        <w:rPr>
          <w:rFonts w:hint="default" w:ascii="方正仿宋_GBK" w:hAnsi="仿宋_GB2312" w:cs="仿宋_GB2312"/>
        </w:rPr>
        <w:t>行政执法权</w:t>
      </w:r>
      <w:r>
        <w:rPr>
          <w:rFonts w:hint="default" w:ascii="方正仿宋_GBK" w:hAnsi="仿宋_GB2312" w:cs="仿宋_GB2312"/>
          <w:lang w:eastAsia="zh-CN"/>
        </w:rPr>
        <w:t>。</w:t>
      </w:r>
      <w:r>
        <w:rPr>
          <w:rFonts w:hint="default" w:ascii="方正仿宋_GBK" w:hAnsi="仿宋_GB2312" w:cs="仿宋_GB2312"/>
          <w:lang w:val="en-US" w:eastAsia="zh-CN"/>
        </w:rPr>
        <w:t>负责开展所涉执法领域的普法宣传、协同联动执法等工作</w:t>
      </w:r>
      <w:r>
        <w:rPr>
          <w:rFonts w:hint="eastAsia" w:ascii="方正仿宋_GBK" w:hAnsi="仿宋_GB2312" w:cs="仿宋_GB2312"/>
        </w:rPr>
        <w:t>。</w:t>
      </w:r>
    </w:p>
    <w:p w14:paraId="268017A7">
      <w:pPr>
        <w:pStyle w:val="5"/>
        <w:tabs>
          <w:tab w:val="center" w:pos="4153"/>
          <w:tab w:val="left" w:pos="7275"/>
        </w:tabs>
        <w:spacing w:line="600" w:lineRule="exact"/>
        <w:ind w:left="640" w:firstLine="0" w:firstLineChars="0"/>
        <w:jc w:val="left"/>
        <w:rPr>
          <w:rFonts w:ascii="方正仿宋_GBK" w:hAnsi="仿宋_GB2312" w:eastAsia="方正仿宋_GBK" w:cs="仿宋_GB2312"/>
          <w:sz w:val="32"/>
        </w:rPr>
      </w:pPr>
      <w:r>
        <w:rPr>
          <w:rFonts w:hint="eastAsia" w:ascii="方正仿宋_GBK" w:hAnsi="仿宋_GB2312" w:eastAsia="方正仿宋_GBK" w:cs="仿宋_GB2312"/>
          <w:sz w:val="32"/>
        </w:rPr>
        <w:t>（二）单位构成</w:t>
      </w:r>
    </w:p>
    <w:p w14:paraId="6EC3ADAC">
      <w:pPr>
        <w:spacing w:line="600" w:lineRule="exact"/>
        <w:ind w:firstLine="640" w:firstLineChars="200"/>
        <w:rPr>
          <w:rFonts w:ascii="方正仿宋_GBK" w:hAnsi="仿宋_GB2312" w:cs="仿宋_GB2312"/>
        </w:rPr>
      </w:pPr>
      <w:r>
        <w:rPr>
          <w:rFonts w:hint="eastAsia" w:ascii="方正仿宋_GBK" w:hAnsi="仿宋_GB2312" w:cs="仿宋_GB2312"/>
        </w:rPr>
        <w:t>本单位未设置内部机构。</w:t>
      </w:r>
    </w:p>
    <w:p w14:paraId="75758403">
      <w:pPr>
        <w:spacing w:line="600" w:lineRule="exact"/>
        <w:ind w:firstLine="640" w:firstLineChars="200"/>
        <w:rPr>
          <w:rFonts w:ascii="方正黑体_GBK" w:hAnsi="黑体" w:eastAsia="方正黑体_GBK" w:cs="仿宋_GB2312"/>
        </w:rPr>
      </w:pPr>
      <w:r>
        <w:rPr>
          <w:rFonts w:hint="eastAsia" w:ascii="方正黑体_GBK" w:hAnsi="黑体" w:eastAsia="方正黑体_GBK" w:cs="仿宋_GB2312"/>
        </w:rPr>
        <w:t>二、单位收支总体情况</w:t>
      </w:r>
    </w:p>
    <w:p w14:paraId="66F1754F">
      <w:pPr>
        <w:spacing w:line="600" w:lineRule="exact"/>
        <w:ind w:firstLine="640" w:firstLineChars="200"/>
        <w:rPr>
          <w:rFonts w:ascii="方正仿宋_GBK" w:hAnsi="仿宋_GB2312" w:cs="仿宋_GB2312"/>
        </w:rPr>
      </w:pPr>
      <w:r>
        <w:rPr>
          <w:rFonts w:hint="eastAsia" w:ascii="方正仿宋_GBK" w:hAnsi="仿宋_GB2312" w:cs="仿宋_GB2312"/>
        </w:rPr>
        <w:t>（一）收入预算：</w:t>
      </w:r>
      <w:r>
        <w:rPr>
          <w:rFonts w:hint="eastAsia" w:ascii="方正仿宋_GBK" w:hAnsi="仿宋_GB2312" w:cs="仿宋_GB2312"/>
          <w:lang w:eastAsia="zh-CN"/>
        </w:rPr>
        <w:t>202</w:t>
      </w:r>
      <w:r>
        <w:rPr>
          <w:rFonts w:hint="eastAsia" w:ascii="方正仿宋_GBK" w:hAnsi="仿宋_GB2312" w:cs="仿宋_GB2312"/>
          <w:lang w:val="en-US" w:eastAsia="zh-CN"/>
        </w:rPr>
        <w:t>5</w:t>
      </w:r>
      <w:r>
        <w:rPr>
          <w:rFonts w:hint="eastAsia" w:ascii="方正仿宋_GBK" w:hAnsi="仿宋_GB2312" w:cs="仿宋_GB2312"/>
        </w:rPr>
        <w:t>年年初预算数</w:t>
      </w:r>
      <w:r>
        <w:rPr>
          <w:rFonts w:hint="eastAsia" w:ascii="方正仿宋_GBK" w:hAnsi="仿宋_GB2312" w:cs="仿宋_GB2312"/>
          <w:lang w:val="en-US" w:eastAsia="zh-CN"/>
        </w:rPr>
        <w:t>315.38</w:t>
      </w:r>
      <w:r>
        <w:rPr>
          <w:rFonts w:hint="eastAsia" w:ascii="方正仿宋_GBK" w:hAnsi="仿宋_GB2312" w:cs="仿宋_GB2312"/>
        </w:rPr>
        <w:t>万元，其中：一般公共预算拨款</w:t>
      </w:r>
      <w:r>
        <w:rPr>
          <w:rFonts w:hint="eastAsia" w:ascii="方正仿宋_GBK" w:hAnsi="仿宋_GB2312" w:cs="仿宋_GB2312"/>
          <w:lang w:val="en-US" w:eastAsia="zh-CN"/>
        </w:rPr>
        <w:t>315.38</w:t>
      </w:r>
      <w:r>
        <w:rPr>
          <w:rFonts w:hint="eastAsia" w:ascii="方正仿宋_GBK" w:hAnsi="仿宋_GB2312" w:cs="仿宋_GB2312"/>
        </w:rPr>
        <w:t>万元，政府性基金预算拨款0万元，国有资本经营预算收入0万元，事业收入0万元，事业单位经营收入0万元，其他收入0万元。</w:t>
      </w:r>
      <w:r>
        <w:rPr>
          <w:rFonts w:hint="eastAsia" w:ascii="方正仿宋_GBK" w:hAnsi="仿宋_GB2312" w:eastAsia="方正仿宋_GBK" w:cs="仿宋_GB2312"/>
          <w:color w:val="000000" w:themeColor="text1"/>
          <w:sz w:val="32"/>
          <w:szCs w:val="20"/>
          <w:highlight w:val="none"/>
        </w:rPr>
        <w:t>收入较202</w:t>
      </w:r>
      <w:r>
        <w:rPr>
          <w:rFonts w:hint="eastAsia" w:ascii="方正仿宋_GBK" w:hAnsi="仿宋_GB2312" w:cs="仿宋_GB2312"/>
          <w:color w:val="000000" w:themeColor="text1"/>
          <w:sz w:val="32"/>
          <w:szCs w:val="20"/>
          <w:highlight w:val="none"/>
          <w:lang w:val="en-US" w:eastAsia="zh-CN"/>
        </w:rPr>
        <w:t>4</w:t>
      </w:r>
      <w:r>
        <w:rPr>
          <w:rFonts w:hint="eastAsia" w:ascii="方正仿宋_GBK" w:hAnsi="仿宋_GB2312" w:eastAsia="方正仿宋_GBK" w:cs="仿宋_GB2312"/>
          <w:color w:val="000000" w:themeColor="text1"/>
          <w:sz w:val="32"/>
          <w:szCs w:val="20"/>
          <w:highlight w:val="none"/>
        </w:rPr>
        <w:t>年</w:t>
      </w:r>
      <w:r>
        <w:rPr>
          <w:rFonts w:hint="eastAsia" w:ascii="方正仿宋_GBK" w:hAnsi="仿宋_GB2312" w:cs="仿宋_GB2312"/>
          <w:color w:val="000000" w:themeColor="text1"/>
          <w:sz w:val="32"/>
          <w:szCs w:val="20"/>
          <w:highlight w:val="none"/>
          <w:lang w:eastAsia="zh-CN"/>
        </w:rPr>
        <w:t>减少</w:t>
      </w:r>
      <w:r>
        <w:rPr>
          <w:rFonts w:hint="eastAsia" w:ascii="方正仿宋_GBK" w:hAnsi="仿宋_GB2312" w:cs="仿宋_GB2312"/>
          <w:color w:val="000000" w:themeColor="text1"/>
          <w:sz w:val="32"/>
          <w:szCs w:val="20"/>
          <w:highlight w:val="none"/>
          <w:lang w:val="en-US" w:eastAsia="zh-CN"/>
        </w:rPr>
        <w:t>137.78</w:t>
      </w:r>
      <w:r>
        <w:rPr>
          <w:rFonts w:hint="eastAsia" w:ascii="方正仿宋_GBK" w:hAnsi="仿宋_GB2312" w:eastAsia="方正仿宋_GBK" w:cs="仿宋_GB2312"/>
          <w:color w:val="000000" w:themeColor="text1"/>
          <w:sz w:val="32"/>
          <w:szCs w:val="20"/>
          <w:highlight w:val="none"/>
        </w:rPr>
        <w:t>万元，</w:t>
      </w:r>
      <w:r>
        <w:rPr>
          <w:rFonts w:hint="eastAsia" w:ascii="方正仿宋_GBK" w:hAnsi="仿宋_GB2312" w:eastAsia="方正仿宋_GBK" w:cs="仿宋_GB2312"/>
          <w:sz w:val="32"/>
          <w:szCs w:val="20"/>
          <w:highlight w:val="none"/>
        </w:rPr>
        <w:t>主要是</w:t>
      </w:r>
      <w:r>
        <w:rPr>
          <w:rFonts w:hint="eastAsia" w:ascii="方正仿宋_GBK" w:hAnsi="仿宋_GB2312" w:cs="仿宋_GB2312"/>
          <w:sz w:val="32"/>
          <w:szCs w:val="20"/>
          <w:highlight w:val="none"/>
          <w:lang w:eastAsia="zh-CN"/>
        </w:rPr>
        <w:t>一般公共预算</w:t>
      </w:r>
      <w:r>
        <w:rPr>
          <w:rFonts w:hint="eastAsia" w:ascii="方正仿宋_GBK" w:hAnsi="仿宋_GB2312" w:eastAsia="方正仿宋_GBK" w:cs="仿宋_GB2312"/>
          <w:sz w:val="32"/>
          <w:szCs w:val="20"/>
          <w:highlight w:val="none"/>
        </w:rPr>
        <w:t>经费拨款</w:t>
      </w:r>
      <w:r>
        <w:rPr>
          <w:rFonts w:hint="eastAsia" w:ascii="方正仿宋_GBK" w:hAnsi="仿宋_GB2312" w:cs="仿宋_GB2312"/>
          <w:sz w:val="32"/>
          <w:szCs w:val="20"/>
          <w:highlight w:val="none"/>
          <w:lang w:eastAsia="zh-CN"/>
        </w:rPr>
        <w:t>减少</w:t>
      </w:r>
      <w:r>
        <w:rPr>
          <w:rFonts w:hint="eastAsia" w:ascii="方正仿宋_GBK" w:hAnsi="仿宋_GB2312" w:cs="仿宋_GB2312"/>
          <w:sz w:val="32"/>
          <w:szCs w:val="20"/>
          <w:highlight w:val="none"/>
          <w:lang w:val="en-US" w:eastAsia="zh-CN"/>
        </w:rPr>
        <w:t>137.78</w:t>
      </w:r>
      <w:r>
        <w:rPr>
          <w:rFonts w:hint="eastAsia" w:ascii="方正仿宋_GBK" w:hAnsi="仿宋_GB2312" w:eastAsia="方正仿宋_GBK" w:cs="仿宋_GB2312"/>
          <w:sz w:val="32"/>
          <w:szCs w:val="20"/>
          <w:highlight w:val="none"/>
        </w:rPr>
        <w:t>万元。</w:t>
      </w:r>
    </w:p>
    <w:p w14:paraId="616AFCE1">
      <w:pPr>
        <w:spacing w:line="600" w:lineRule="exact"/>
        <w:ind w:firstLine="640" w:firstLineChars="200"/>
        <w:rPr>
          <w:rFonts w:ascii="方正仿宋_GBK" w:hAnsi="仿宋_GB2312" w:cs="仿宋_GB2312"/>
        </w:rPr>
      </w:pPr>
      <w:r>
        <w:rPr>
          <w:rFonts w:hint="eastAsia" w:ascii="方正仿宋_GBK" w:hAnsi="仿宋_GB2312" w:cs="仿宋_GB2312"/>
        </w:rPr>
        <w:t>（二）支出预算：</w:t>
      </w:r>
      <w:r>
        <w:rPr>
          <w:rFonts w:hint="eastAsia" w:ascii="方正仿宋_GBK" w:hAnsi="仿宋_GB2312" w:cs="仿宋_GB2312"/>
          <w:lang w:eastAsia="zh-CN"/>
        </w:rPr>
        <w:t>202</w:t>
      </w:r>
      <w:r>
        <w:rPr>
          <w:rFonts w:hint="eastAsia" w:ascii="方正仿宋_GBK" w:hAnsi="仿宋_GB2312" w:cs="仿宋_GB2312"/>
          <w:lang w:val="en-US" w:eastAsia="zh-CN"/>
        </w:rPr>
        <w:t>5</w:t>
      </w:r>
      <w:r>
        <w:rPr>
          <w:rFonts w:hint="eastAsia" w:ascii="方正仿宋_GBK" w:hAnsi="仿宋_GB2312" w:cs="仿宋_GB2312"/>
        </w:rPr>
        <w:t>年年初预算数</w:t>
      </w:r>
      <w:r>
        <w:rPr>
          <w:rFonts w:hint="eastAsia" w:ascii="方正仿宋_GBK" w:hAnsi="仿宋_GB2312" w:cs="仿宋_GB2312"/>
          <w:lang w:val="en-US" w:eastAsia="zh-CN"/>
        </w:rPr>
        <w:t>315.38</w:t>
      </w:r>
      <w:r>
        <w:rPr>
          <w:rFonts w:hint="eastAsia" w:ascii="方正仿宋_GBK" w:hAnsi="仿宋_GB2312" w:cs="仿宋_GB2312"/>
        </w:rPr>
        <w:t>万元，其中：一般公共服务支出预算75.56万元，教育支出预算0万元，社会保障和就业支出预算12.09万元，卫生健康支出预算</w:t>
      </w:r>
      <w:r>
        <w:rPr>
          <w:rFonts w:hint="eastAsia" w:ascii="方正仿宋_GBK" w:hAnsi="仿宋_GB2312" w:cs="仿宋_GB2312"/>
          <w:lang w:val="en-US" w:eastAsia="zh-CN"/>
        </w:rPr>
        <w:t>4.81</w:t>
      </w:r>
      <w:r>
        <w:rPr>
          <w:rFonts w:hint="eastAsia" w:ascii="方正仿宋_GBK" w:hAnsi="仿宋_GB2312" w:cs="仿宋_GB2312"/>
        </w:rPr>
        <w:t>万元，城乡社区支出预算218.64万元，住房保障支出预算4.28万元。</w:t>
      </w:r>
      <w:r>
        <w:rPr>
          <w:rFonts w:hint="eastAsia" w:ascii="方正仿宋_GBK" w:hAnsi="仿宋_GB2312" w:eastAsia="方正仿宋_GBK" w:cs="仿宋_GB2312"/>
          <w:color w:val="000000" w:themeColor="text1"/>
          <w:sz w:val="32"/>
          <w:szCs w:val="20"/>
          <w:highlight w:val="none"/>
        </w:rPr>
        <w:t>支出预算较202</w:t>
      </w:r>
      <w:r>
        <w:rPr>
          <w:rFonts w:hint="eastAsia" w:ascii="方正仿宋_GBK" w:hAnsi="仿宋_GB2312" w:cs="仿宋_GB2312"/>
          <w:color w:val="000000" w:themeColor="text1"/>
          <w:sz w:val="32"/>
          <w:szCs w:val="20"/>
          <w:highlight w:val="none"/>
          <w:lang w:val="en-US" w:eastAsia="zh-CN"/>
        </w:rPr>
        <w:t>4</w:t>
      </w:r>
      <w:r>
        <w:rPr>
          <w:rFonts w:hint="eastAsia" w:ascii="方正仿宋_GBK" w:hAnsi="仿宋_GB2312" w:eastAsia="方正仿宋_GBK" w:cs="仿宋_GB2312"/>
          <w:color w:val="000000" w:themeColor="text1"/>
          <w:sz w:val="32"/>
          <w:szCs w:val="20"/>
          <w:highlight w:val="none"/>
        </w:rPr>
        <w:t>年</w:t>
      </w:r>
      <w:r>
        <w:rPr>
          <w:rFonts w:hint="eastAsia" w:ascii="方正仿宋_GBK" w:hAnsi="仿宋_GB2312" w:cs="仿宋_GB2312"/>
          <w:color w:val="000000" w:themeColor="text1"/>
          <w:sz w:val="32"/>
          <w:szCs w:val="20"/>
          <w:highlight w:val="none"/>
          <w:lang w:eastAsia="zh-CN"/>
        </w:rPr>
        <w:t>减少</w:t>
      </w:r>
      <w:r>
        <w:rPr>
          <w:rFonts w:hint="eastAsia" w:ascii="方正仿宋_GBK" w:hAnsi="仿宋_GB2312" w:cs="仿宋_GB2312"/>
          <w:color w:val="000000" w:themeColor="text1"/>
          <w:sz w:val="32"/>
          <w:szCs w:val="20"/>
          <w:highlight w:val="none"/>
          <w:lang w:val="en-US" w:eastAsia="zh-CN"/>
        </w:rPr>
        <w:t>137.78</w:t>
      </w:r>
      <w:r>
        <w:rPr>
          <w:rFonts w:hint="eastAsia" w:ascii="方正仿宋_GBK" w:hAnsi="仿宋_GB2312" w:eastAsia="方正仿宋_GBK" w:cs="仿宋_GB2312"/>
          <w:color w:val="000000" w:themeColor="text1"/>
          <w:sz w:val="32"/>
          <w:szCs w:val="20"/>
          <w:highlight w:val="none"/>
        </w:rPr>
        <w:t>万元，主要是基本支出预算</w:t>
      </w:r>
      <w:r>
        <w:rPr>
          <w:rFonts w:hint="eastAsia" w:ascii="方正仿宋_GBK" w:hAnsi="仿宋_GB2312" w:cs="仿宋_GB2312"/>
          <w:color w:val="000000" w:themeColor="text1"/>
          <w:sz w:val="32"/>
          <w:szCs w:val="20"/>
          <w:highlight w:val="none"/>
          <w:lang w:eastAsia="zh-CN"/>
        </w:rPr>
        <w:t>增加</w:t>
      </w:r>
      <w:r>
        <w:rPr>
          <w:rFonts w:hint="eastAsia" w:ascii="方正仿宋_GBK" w:hAnsi="仿宋_GB2312" w:cs="仿宋_GB2312"/>
          <w:color w:val="000000" w:themeColor="text1"/>
          <w:sz w:val="32"/>
          <w:szCs w:val="20"/>
          <w:highlight w:val="none"/>
          <w:lang w:val="en-US" w:eastAsia="zh-CN"/>
        </w:rPr>
        <w:t>7.94</w:t>
      </w:r>
      <w:r>
        <w:rPr>
          <w:rFonts w:hint="eastAsia" w:ascii="方正仿宋_GBK" w:hAnsi="仿宋_GB2312" w:eastAsia="方正仿宋_GBK" w:cs="仿宋_GB2312"/>
          <w:color w:val="000000" w:themeColor="text1"/>
          <w:sz w:val="32"/>
          <w:szCs w:val="20"/>
          <w:highlight w:val="none"/>
        </w:rPr>
        <w:t>万元，项目支出预算</w:t>
      </w:r>
      <w:r>
        <w:rPr>
          <w:rFonts w:hint="eastAsia" w:ascii="方正仿宋_GBK" w:hAnsi="仿宋_GB2312" w:cs="仿宋_GB2312"/>
          <w:color w:val="000000" w:themeColor="text1"/>
          <w:sz w:val="32"/>
          <w:szCs w:val="20"/>
          <w:highlight w:val="none"/>
          <w:lang w:eastAsia="zh-CN"/>
        </w:rPr>
        <w:t>减少</w:t>
      </w:r>
      <w:r>
        <w:rPr>
          <w:rFonts w:hint="eastAsia" w:ascii="方正仿宋_GBK" w:hAnsi="仿宋_GB2312" w:cs="仿宋_GB2312"/>
          <w:color w:val="000000" w:themeColor="text1"/>
          <w:sz w:val="32"/>
          <w:szCs w:val="20"/>
          <w:highlight w:val="none"/>
          <w:lang w:val="en-US" w:eastAsia="zh-CN"/>
        </w:rPr>
        <w:t>145.72</w:t>
      </w:r>
      <w:r>
        <w:rPr>
          <w:rFonts w:hint="eastAsia" w:ascii="方正仿宋_GBK" w:hAnsi="仿宋_GB2312" w:eastAsia="方正仿宋_GBK" w:cs="仿宋_GB2312"/>
          <w:color w:val="000000" w:themeColor="text1"/>
          <w:sz w:val="32"/>
          <w:szCs w:val="20"/>
          <w:highlight w:val="none"/>
        </w:rPr>
        <w:t>万元。</w:t>
      </w:r>
    </w:p>
    <w:p w14:paraId="0F69E846">
      <w:pPr>
        <w:spacing w:line="600" w:lineRule="exact"/>
        <w:ind w:firstLine="640" w:firstLineChars="200"/>
        <w:rPr>
          <w:rFonts w:ascii="方正仿宋_GBK" w:hAnsi="黑体" w:cs="仿宋_GB2312"/>
        </w:rPr>
      </w:pPr>
      <w:r>
        <w:rPr>
          <w:rFonts w:hint="eastAsia" w:ascii="方正黑体_GBK" w:hAnsi="黑体" w:eastAsia="方正黑体_GBK" w:cs="仿宋_GB2312"/>
        </w:rPr>
        <w:t>三</w:t>
      </w:r>
      <w:r>
        <w:rPr>
          <w:rFonts w:ascii="方正黑体_GBK" w:hAnsi="黑体" w:eastAsia="方正黑体_GBK" w:cs="仿宋_GB2312"/>
        </w:rPr>
        <w:t>、</w:t>
      </w:r>
      <w:r>
        <w:rPr>
          <w:rFonts w:hint="eastAsia" w:ascii="方正黑体_GBK" w:hAnsi="黑体" w:eastAsia="方正黑体_GBK" w:cs="仿宋_GB2312"/>
        </w:rPr>
        <w:t>单位预算情况说明</w:t>
      </w:r>
    </w:p>
    <w:p w14:paraId="09FD2874">
      <w:pPr>
        <w:spacing w:line="600" w:lineRule="exact"/>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lang w:eastAsia="zh-CN"/>
        </w:rPr>
        <w:t>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年一般公共预算财政拨款收入</w:t>
      </w:r>
      <w:r>
        <w:rPr>
          <w:rFonts w:hint="eastAsia" w:ascii="方正仿宋_GBK" w:hAnsi="仿宋_GB2312" w:cs="仿宋_GB2312"/>
          <w:color w:val="000000" w:themeColor="text1"/>
          <w:lang w:val="en-US" w:eastAsia="zh-CN"/>
        </w:rPr>
        <w:t>315.38</w:t>
      </w:r>
      <w:r>
        <w:rPr>
          <w:rFonts w:hint="eastAsia" w:ascii="方正仿宋_GBK" w:hAnsi="仿宋_GB2312" w:cs="仿宋_GB2312"/>
          <w:color w:val="000000" w:themeColor="text1"/>
        </w:rPr>
        <w:t>万元，一般公共预算财政拨款支出</w:t>
      </w:r>
      <w:r>
        <w:rPr>
          <w:rFonts w:hint="eastAsia" w:ascii="方正仿宋_GBK" w:hAnsi="仿宋_GB2312" w:cs="仿宋_GB2312"/>
          <w:color w:val="000000" w:themeColor="text1"/>
          <w:lang w:val="en-US" w:eastAsia="zh-CN"/>
        </w:rPr>
        <w:t>315.38</w:t>
      </w:r>
      <w:r>
        <w:rPr>
          <w:rFonts w:hint="eastAsia" w:ascii="方正仿宋_GBK" w:hAnsi="仿宋_GB2312" w:cs="仿宋_GB2312"/>
          <w:color w:val="000000" w:themeColor="text1"/>
        </w:rPr>
        <w:t>万元</w:t>
      </w:r>
      <w:r>
        <w:rPr>
          <w:rFonts w:hint="eastAsia" w:ascii="方正仿宋_GBK" w:hAnsi="仿宋_GB2312" w:cs="仿宋_GB2312"/>
          <w:color w:val="000000" w:themeColor="text1"/>
          <w:lang w:eastAsia="zh-CN"/>
        </w:rPr>
        <w:t>，</w:t>
      </w:r>
      <w:r>
        <w:rPr>
          <w:rFonts w:hint="eastAsia" w:ascii="方正仿宋_GBK" w:hAnsi="仿宋_GB2312" w:eastAsia="方正仿宋_GBK" w:cs="仿宋_GB2312"/>
          <w:color w:val="000000" w:themeColor="text1"/>
          <w:sz w:val="32"/>
          <w:szCs w:val="20"/>
          <w:highlight w:val="none"/>
        </w:rPr>
        <w:t>比202</w:t>
      </w:r>
      <w:r>
        <w:rPr>
          <w:rFonts w:hint="eastAsia" w:ascii="方正仿宋_GBK" w:hAnsi="仿宋_GB2312" w:cs="仿宋_GB2312"/>
          <w:color w:val="000000" w:themeColor="text1"/>
          <w:sz w:val="32"/>
          <w:szCs w:val="20"/>
          <w:highlight w:val="none"/>
          <w:lang w:val="en-US" w:eastAsia="zh-CN"/>
        </w:rPr>
        <w:t>4</w:t>
      </w:r>
      <w:r>
        <w:rPr>
          <w:rFonts w:hint="eastAsia" w:ascii="方正仿宋_GBK" w:hAnsi="仿宋_GB2312" w:eastAsia="方正仿宋_GBK" w:cs="仿宋_GB2312"/>
          <w:color w:val="000000" w:themeColor="text1"/>
          <w:sz w:val="32"/>
          <w:szCs w:val="20"/>
          <w:highlight w:val="none"/>
        </w:rPr>
        <w:t>年</w:t>
      </w:r>
      <w:r>
        <w:rPr>
          <w:rFonts w:hint="eastAsia" w:ascii="方正仿宋_GBK" w:hAnsi="仿宋_GB2312" w:cs="仿宋_GB2312"/>
          <w:color w:val="000000" w:themeColor="text1"/>
          <w:sz w:val="32"/>
          <w:szCs w:val="20"/>
          <w:highlight w:val="none"/>
          <w:lang w:eastAsia="zh-CN"/>
        </w:rPr>
        <w:t>减少</w:t>
      </w:r>
      <w:r>
        <w:rPr>
          <w:rFonts w:hint="eastAsia" w:ascii="方正仿宋_GBK" w:hAnsi="仿宋_GB2312" w:cs="仿宋_GB2312"/>
          <w:color w:val="000000" w:themeColor="text1"/>
          <w:sz w:val="32"/>
          <w:szCs w:val="20"/>
          <w:highlight w:val="none"/>
          <w:lang w:val="en-US" w:eastAsia="zh-CN"/>
        </w:rPr>
        <w:t>137.78</w:t>
      </w:r>
      <w:r>
        <w:rPr>
          <w:rFonts w:hint="eastAsia" w:ascii="方正仿宋_GBK" w:hAnsi="仿宋_GB2312" w:eastAsia="方正仿宋_GBK" w:cs="仿宋_GB2312"/>
          <w:color w:val="000000" w:themeColor="text1"/>
          <w:sz w:val="32"/>
          <w:szCs w:val="20"/>
          <w:highlight w:val="none"/>
        </w:rPr>
        <w:t>万元</w:t>
      </w:r>
      <w:r>
        <w:rPr>
          <w:rFonts w:hint="eastAsia" w:ascii="方正仿宋_GBK" w:hAnsi="仿宋_GB2312" w:cs="仿宋_GB2312"/>
          <w:color w:val="000000" w:themeColor="text1"/>
        </w:rPr>
        <w:t>。其中：基本支出</w:t>
      </w:r>
      <w:r>
        <w:rPr>
          <w:rFonts w:hint="eastAsia" w:ascii="方正仿宋_GBK" w:hAnsi="仿宋_GB2312" w:cs="仿宋_GB2312"/>
          <w:color w:val="000000" w:themeColor="text1"/>
          <w:lang w:val="en-US" w:eastAsia="zh-CN"/>
        </w:rPr>
        <w:t>96.74</w:t>
      </w:r>
      <w:r>
        <w:rPr>
          <w:rFonts w:hint="eastAsia" w:ascii="方正仿宋_GBK" w:hAnsi="仿宋_GB2312" w:cs="仿宋_GB2312"/>
          <w:color w:val="000000" w:themeColor="text1"/>
        </w:rPr>
        <w:t>万元，</w:t>
      </w:r>
      <w:r>
        <w:rPr>
          <w:rFonts w:hint="eastAsia" w:ascii="方正仿宋_GBK" w:hAnsi="仿宋_GB2312" w:eastAsia="方正仿宋_GBK" w:cs="仿宋_GB2312"/>
          <w:color w:val="000000" w:themeColor="text1"/>
          <w:sz w:val="32"/>
          <w:szCs w:val="20"/>
          <w:highlight w:val="none"/>
        </w:rPr>
        <w:t>比202</w:t>
      </w:r>
      <w:r>
        <w:rPr>
          <w:rFonts w:hint="eastAsia" w:ascii="方正仿宋_GBK" w:hAnsi="仿宋_GB2312" w:cs="仿宋_GB2312"/>
          <w:color w:val="000000" w:themeColor="text1"/>
          <w:sz w:val="32"/>
          <w:szCs w:val="20"/>
          <w:highlight w:val="none"/>
          <w:lang w:val="en-US" w:eastAsia="zh-CN"/>
        </w:rPr>
        <w:t>4</w:t>
      </w:r>
      <w:r>
        <w:rPr>
          <w:rFonts w:hint="eastAsia" w:ascii="方正仿宋_GBK" w:hAnsi="仿宋_GB2312" w:eastAsia="方正仿宋_GBK" w:cs="仿宋_GB2312"/>
          <w:color w:val="000000" w:themeColor="text1"/>
          <w:sz w:val="32"/>
          <w:szCs w:val="20"/>
          <w:highlight w:val="none"/>
        </w:rPr>
        <w:t>年增加</w:t>
      </w:r>
      <w:r>
        <w:rPr>
          <w:rFonts w:hint="eastAsia" w:ascii="方正仿宋_GBK" w:hAnsi="仿宋_GB2312" w:cs="仿宋_GB2312"/>
          <w:color w:val="000000" w:themeColor="text1"/>
          <w:sz w:val="32"/>
          <w:szCs w:val="20"/>
          <w:highlight w:val="none"/>
          <w:lang w:val="en-US" w:eastAsia="zh-CN"/>
        </w:rPr>
        <w:t>7.94</w:t>
      </w:r>
      <w:r>
        <w:rPr>
          <w:rFonts w:hint="eastAsia" w:ascii="方正仿宋_GBK" w:hAnsi="仿宋_GB2312" w:eastAsia="方正仿宋_GBK" w:cs="仿宋_GB2312"/>
          <w:color w:val="000000" w:themeColor="text1"/>
          <w:sz w:val="32"/>
          <w:szCs w:val="20"/>
          <w:highlight w:val="none"/>
        </w:rPr>
        <w:t>万元</w:t>
      </w:r>
      <w:r>
        <w:rPr>
          <w:rFonts w:hint="eastAsia" w:ascii="方正仿宋_GBK" w:hAnsi="仿宋_GB2312" w:cs="仿宋_GB2312"/>
          <w:color w:val="000000" w:themeColor="text1"/>
          <w:sz w:val="32"/>
          <w:szCs w:val="20"/>
          <w:highlight w:val="none"/>
          <w:lang w:eastAsia="zh-CN"/>
        </w:rPr>
        <w:t>，</w:t>
      </w:r>
      <w:r>
        <w:rPr>
          <w:rFonts w:hint="eastAsia" w:ascii="方正仿宋_GBK" w:hAnsi="仿宋_GB2312" w:cs="仿宋_GB2312"/>
          <w:color w:val="000000" w:themeColor="text1"/>
        </w:rPr>
        <w:t>主要用于保障在职人员工资福利及社会保险缴费，保障单位正常运转的各项商品服务支出；项目支出218.64万元，</w:t>
      </w:r>
      <w:r>
        <w:rPr>
          <w:rFonts w:hint="eastAsia" w:ascii="方正仿宋_GBK" w:hAnsi="仿宋_GB2312" w:eastAsia="方正仿宋_GBK" w:cs="仿宋_GB2312"/>
          <w:color w:val="000000" w:themeColor="text1"/>
          <w:sz w:val="32"/>
          <w:szCs w:val="20"/>
        </w:rPr>
        <w:t>比202</w:t>
      </w:r>
      <w:r>
        <w:rPr>
          <w:rFonts w:hint="eastAsia" w:ascii="方正仿宋_GBK" w:hAnsi="仿宋_GB2312" w:cs="仿宋_GB2312"/>
          <w:color w:val="000000" w:themeColor="text1"/>
          <w:sz w:val="32"/>
          <w:szCs w:val="20"/>
          <w:lang w:val="en-US" w:eastAsia="zh-CN"/>
        </w:rPr>
        <w:t>4</w:t>
      </w:r>
      <w:r>
        <w:rPr>
          <w:rFonts w:hint="eastAsia" w:ascii="方正仿宋_GBK" w:hAnsi="仿宋_GB2312" w:eastAsia="方正仿宋_GBK" w:cs="仿宋_GB2312"/>
          <w:color w:val="000000" w:themeColor="text1"/>
          <w:sz w:val="32"/>
          <w:szCs w:val="20"/>
        </w:rPr>
        <w:t>年减少</w:t>
      </w:r>
      <w:r>
        <w:rPr>
          <w:rFonts w:hint="eastAsia" w:ascii="方正仿宋_GBK" w:hAnsi="仿宋_GB2312" w:cs="仿宋_GB2312"/>
          <w:color w:val="000000" w:themeColor="text1"/>
          <w:sz w:val="32"/>
          <w:szCs w:val="20"/>
          <w:lang w:val="en-US" w:eastAsia="zh-CN"/>
        </w:rPr>
        <w:t>145.72</w:t>
      </w:r>
      <w:r>
        <w:rPr>
          <w:rFonts w:hint="eastAsia" w:ascii="方正仿宋_GBK" w:hAnsi="仿宋_GB2312" w:eastAsia="方正仿宋_GBK" w:cs="仿宋_GB2312"/>
          <w:color w:val="000000" w:themeColor="text1"/>
          <w:sz w:val="32"/>
          <w:szCs w:val="20"/>
        </w:rPr>
        <w:t>万元</w:t>
      </w:r>
      <w:r>
        <w:rPr>
          <w:rFonts w:hint="eastAsia" w:ascii="方正仿宋_GBK" w:hAnsi="仿宋_GB2312" w:cs="仿宋_GB2312"/>
          <w:color w:val="000000" w:themeColor="text1"/>
          <w:sz w:val="32"/>
          <w:szCs w:val="20"/>
          <w:lang w:eastAsia="zh-CN"/>
        </w:rPr>
        <w:t>，主要原因是压减一般性支出，</w:t>
      </w:r>
      <w:r>
        <w:rPr>
          <w:rFonts w:hint="eastAsia" w:ascii="方正仿宋_GBK" w:hAnsi="仿宋_GB2312" w:cs="仿宋_GB2312"/>
          <w:color w:val="000000" w:themeColor="text1"/>
        </w:rPr>
        <w:t>主要用于</w:t>
      </w:r>
      <w:r>
        <w:rPr>
          <w:rFonts w:ascii="方正仿宋_GBK" w:hAnsi="仿宋_GB2312" w:cs="仿宋_GB2312"/>
          <w:color w:val="000000" w:themeColor="text1"/>
        </w:rPr>
        <w:t>城乡社区管理事务、公共设施、环境卫生</w:t>
      </w:r>
      <w:r>
        <w:rPr>
          <w:rFonts w:hint="eastAsia" w:ascii="方正仿宋_GBK" w:hAnsi="仿宋_GB2312" w:cs="仿宋_GB2312"/>
          <w:color w:val="000000" w:themeColor="text1"/>
        </w:rPr>
        <w:t>及应急管理等</w:t>
      </w:r>
      <w:r>
        <w:rPr>
          <w:rFonts w:ascii="方正仿宋_GBK" w:hAnsi="仿宋_GB2312" w:cs="仿宋_GB2312"/>
          <w:color w:val="000000" w:themeColor="text1"/>
        </w:rPr>
        <w:t>支出。</w:t>
      </w:r>
    </w:p>
    <w:p w14:paraId="1BF2AC6B">
      <w:pPr>
        <w:spacing w:line="600" w:lineRule="exact"/>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lang w:eastAsia="zh-CN"/>
        </w:rPr>
        <w:t>综合行政执法大队202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年无使用政府性基金预算拨款安排的支出。</w:t>
      </w:r>
    </w:p>
    <w:p w14:paraId="664060EE">
      <w:pPr>
        <w:spacing w:line="600" w:lineRule="exact"/>
        <w:ind w:firstLine="640" w:firstLineChars="200"/>
        <w:rPr>
          <w:rFonts w:ascii="方正仿宋_GBK" w:hAnsi="黑体" w:cs="仿宋_GB2312"/>
          <w:color w:val="000000" w:themeColor="text1"/>
        </w:rPr>
      </w:pPr>
      <w:r>
        <w:rPr>
          <w:rFonts w:hint="eastAsia" w:ascii="方正黑体_GBK" w:hAnsi="黑体" w:eastAsia="方正黑体_GBK" w:cs="仿宋_GB2312"/>
          <w:color w:val="000000" w:themeColor="text1"/>
        </w:rPr>
        <w:t>四</w:t>
      </w:r>
      <w:r>
        <w:rPr>
          <w:rFonts w:ascii="方正黑体_GBK" w:hAnsi="黑体" w:eastAsia="方正黑体_GBK" w:cs="仿宋_GB2312"/>
          <w:color w:val="000000" w:themeColor="text1"/>
        </w:rPr>
        <w:t>、</w:t>
      </w:r>
      <w:r>
        <w:rPr>
          <w:rFonts w:hint="eastAsia" w:ascii="方正黑体_GBK" w:hAnsi="黑体" w:eastAsia="方正黑体_GBK" w:cs="仿宋_GB2312"/>
          <w:color w:val="000000" w:themeColor="text1"/>
        </w:rPr>
        <w:t>“三公”经费情况说明</w:t>
      </w:r>
    </w:p>
    <w:p w14:paraId="7F96554C">
      <w:pPr>
        <w:spacing w:line="600" w:lineRule="exact"/>
        <w:ind w:firstLine="600"/>
        <w:rPr>
          <w:rFonts w:hint="eastAsia" w:ascii="方正仿宋_GBK" w:hAnsi="仿宋_GB2312" w:cs="仿宋_GB2312"/>
          <w:color w:val="000000" w:themeColor="text1"/>
        </w:rPr>
      </w:pPr>
      <w:r>
        <w:rPr>
          <w:rFonts w:hint="eastAsia" w:ascii="方正仿宋_GBK" w:hAnsi="仿宋_GB2312" w:eastAsia="方正仿宋_GBK" w:cs="仿宋_GB2312"/>
          <w:color w:val="000000" w:themeColor="text1"/>
          <w:sz w:val="32"/>
          <w:szCs w:val="20"/>
        </w:rPr>
        <w:t>202</w:t>
      </w:r>
      <w:r>
        <w:rPr>
          <w:rFonts w:hint="eastAsia" w:ascii="方正仿宋_GBK" w:hAnsi="仿宋_GB2312" w:cs="仿宋_GB2312"/>
          <w:color w:val="000000" w:themeColor="text1"/>
          <w:sz w:val="32"/>
          <w:szCs w:val="20"/>
          <w:lang w:val="en-US" w:eastAsia="zh-CN"/>
        </w:rPr>
        <w:t>5</w:t>
      </w:r>
      <w:r>
        <w:rPr>
          <w:rFonts w:hint="eastAsia" w:ascii="方正仿宋_GBK" w:hAnsi="仿宋_GB2312" w:eastAsia="方正仿宋_GBK" w:cs="仿宋_GB2312"/>
          <w:color w:val="000000" w:themeColor="text1"/>
          <w:sz w:val="32"/>
          <w:szCs w:val="20"/>
        </w:rPr>
        <w:t>年“三公”经费预算</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万元，比202</w:t>
      </w:r>
      <w:r>
        <w:rPr>
          <w:rFonts w:hint="eastAsia" w:ascii="方正仿宋_GBK" w:hAnsi="仿宋_GB2312" w:cs="仿宋_GB2312"/>
          <w:color w:val="000000" w:themeColor="text1"/>
          <w:sz w:val="32"/>
          <w:szCs w:val="20"/>
          <w:lang w:val="en-US" w:eastAsia="zh-CN"/>
        </w:rPr>
        <w:t>4</w:t>
      </w:r>
      <w:r>
        <w:rPr>
          <w:rFonts w:hint="eastAsia" w:ascii="方正仿宋_GBK" w:hAnsi="仿宋_GB2312" w:eastAsia="方正仿宋_GBK" w:cs="仿宋_GB2312"/>
          <w:color w:val="000000" w:themeColor="text1"/>
          <w:sz w:val="32"/>
          <w:szCs w:val="20"/>
        </w:rPr>
        <w:t>年减少</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万元。其中：因公出国（境）费用</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万元，比202</w:t>
      </w:r>
      <w:r>
        <w:rPr>
          <w:rFonts w:hint="eastAsia" w:ascii="方正仿宋_GBK" w:hAnsi="仿宋_GB2312" w:cs="仿宋_GB2312"/>
          <w:color w:val="000000" w:themeColor="text1"/>
          <w:sz w:val="32"/>
          <w:szCs w:val="20"/>
          <w:lang w:val="en-US" w:eastAsia="zh-CN"/>
        </w:rPr>
        <w:t>4</w:t>
      </w:r>
      <w:r>
        <w:rPr>
          <w:rFonts w:hint="eastAsia" w:ascii="方正仿宋_GBK" w:hAnsi="仿宋_GB2312" w:eastAsia="方正仿宋_GBK" w:cs="仿宋_GB2312"/>
          <w:color w:val="000000" w:themeColor="text1"/>
          <w:sz w:val="32"/>
          <w:szCs w:val="20"/>
        </w:rPr>
        <w:t>年减少</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w:t>
      </w:r>
      <w:r>
        <w:rPr>
          <w:rFonts w:hint="eastAsia" w:ascii="方正仿宋_GBK" w:hAnsi="仿宋_GB2312" w:cs="仿宋_GB2312"/>
          <w:color w:val="000000" w:themeColor="text1"/>
          <w:sz w:val="32"/>
          <w:szCs w:val="20"/>
          <w:lang w:eastAsia="zh-CN"/>
        </w:rPr>
        <w:t>；</w:t>
      </w:r>
      <w:r>
        <w:rPr>
          <w:rFonts w:hint="eastAsia" w:ascii="方正仿宋_GBK" w:hAnsi="仿宋_GB2312" w:eastAsia="方正仿宋_GBK" w:cs="仿宋_GB2312"/>
          <w:color w:val="000000" w:themeColor="text1"/>
          <w:sz w:val="32"/>
          <w:szCs w:val="20"/>
        </w:rPr>
        <w:t>公务接待费</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万元，比202</w:t>
      </w:r>
      <w:r>
        <w:rPr>
          <w:rFonts w:hint="eastAsia" w:ascii="方正仿宋_GBK" w:hAnsi="仿宋_GB2312" w:cs="仿宋_GB2312"/>
          <w:color w:val="000000" w:themeColor="text1"/>
          <w:sz w:val="32"/>
          <w:szCs w:val="20"/>
          <w:lang w:val="en-US" w:eastAsia="zh-CN"/>
        </w:rPr>
        <w:t>4</w:t>
      </w:r>
      <w:r>
        <w:rPr>
          <w:rFonts w:hint="eastAsia" w:ascii="方正仿宋_GBK" w:hAnsi="仿宋_GB2312" w:eastAsia="方正仿宋_GBK" w:cs="仿宋_GB2312"/>
          <w:color w:val="000000" w:themeColor="text1"/>
          <w:sz w:val="32"/>
          <w:szCs w:val="20"/>
        </w:rPr>
        <w:t>年减少</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w:t>
      </w:r>
      <w:r>
        <w:rPr>
          <w:rFonts w:hint="eastAsia" w:ascii="方正仿宋_GBK" w:hAnsi="仿宋_GB2312" w:cs="仿宋_GB2312"/>
          <w:color w:val="000000" w:themeColor="text1"/>
          <w:sz w:val="32"/>
          <w:szCs w:val="20"/>
          <w:lang w:eastAsia="zh-CN"/>
        </w:rPr>
        <w:t>；</w:t>
      </w:r>
      <w:r>
        <w:rPr>
          <w:rFonts w:hint="eastAsia" w:ascii="方正仿宋_GBK" w:hAnsi="仿宋_GB2312" w:eastAsia="方正仿宋_GBK" w:cs="仿宋_GB2312"/>
          <w:color w:val="000000" w:themeColor="text1"/>
          <w:sz w:val="32"/>
          <w:szCs w:val="20"/>
        </w:rPr>
        <w:t>公务用车运行维护费</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万元，比202</w:t>
      </w:r>
      <w:r>
        <w:rPr>
          <w:rFonts w:hint="eastAsia" w:ascii="方正仿宋_GBK" w:hAnsi="仿宋_GB2312" w:cs="仿宋_GB2312"/>
          <w:color w:val="000000" w:themeColor="text1"/>
          <w:sz w:val="32"/>
          <w:szCs w:val="20"/>
          <w:lang w:val="en-US" w:eastAsia="zh-CN"/>
        </w:rPr>
        <w:t>4</w:t>
      </w:r>
      <w:r>
        <w:rPr>
          <w:rFonts w:hint="eastAsia" w:ascii="方正仿宋_GBK" w:hAnsi="仿宋_GB2312" w:eastAsia="方正仿宋_GBK" w:cs="仿宋_GB2312"/>
          <w:color w:val="000000" w:themeColor="text1"/>
          <w:sz w:val="32"/>
          <w:szCs w:val="20"/>
        </w:rPr>
        <w:t>年减少</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万元；公务用车购置费</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万元，比202</w:t>
      </w:r>
      <w:r>
        <w:rPr>
          <w:rFonts w:hint="eastAsia" w:ascii="方正仿宋_GBK" w:hAnsi="仿宋_GB2312" w:cs="仿宋_GB2312"/>
          <w:color w:val="000000" w:themeColor="text1"/>
          <w:sz w:val="32"/>
          <w:szCs w:val="20"/>
          <w:lang w:val="en-US" w:eastAsia="zh-CN"/>
        </w:rPr>
        <w:t>4</w:t>
      </w:r>
      <w:r>
        <w:rPr>
          <w:rFonts w:hint="eastAsia" w:ascii="方正仿宋_GBK" w:hAnsi="仿宋_GB2312" w:eastAsia="方正仿宋_GBK" w:cs="仿宋_GB2312"/>
          <w:color w:val="000000" w:themeColor="text1"/>
          <w:sz w:val="32"/>
          <w:szCs w:val="20"/>
        </w:rPr>
        <w:t>年减少</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w:t>
      </w:r>
    </w:p>
    <w:p w14:paraId="62C582EB">
      <w:pPr>
        <w:spacing w:line="600" w:lineRule="exact"/>
        <w:ind w:firstLine="640" w:firstLineChars="200"/>
        <w:rPr>
          <w:rFonts w:ascii="方正黑体_GBK" w:hAnsi="黑体" w:eastAsia="方正黑体_GBK" w:cs="仿宋_GB2312"/>
          <w:color w:val="000000" w:themeColor="text1"/>
        </w:rPr>
      </w:pPr>
      <w:r>
        <w:rPr>
          <w:rFonts w:hint="eastAsia" w:ascii="方正黑体_GBK" w:hAnsi="黑体" w:eastAsia="方正黑体_GBK" w:cs="仿宋_GB2312"/>
          <w:color w:val="000000" w:themeColor="text1"/>
        </w:rPr>
        <w:t>五、其他重要事项的情况说明</w:t>
      </w:r>
    </w:p>
    <w:p w14:paraId="79A32C06">
      <w:pPr>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rPr>
        <w:t>1.我单位不在机关运行经费统计范围之内。</w:t>
      </w:r>
    </w:p>
    <w:p w14:paraId="44A4AC62">
      <w:pPr>
        <w:ind w:firstLine="640" w:firstLineChars="200"/>
        <w:rPr>
          <w:rFonts w:hint="eastAsia" w:ascii="方正仿宋_GBK" w:hAnsi="仿宋_GB2312" w:cs="仿宋_GB2312"/>
          <w:color w:val="000000" w:themeColor="text1"/>
        </w:rPr>
      </w:pPr>
      <w:r>
        <w:rPr>
          <w:rFonts w:hint="eastAsia" w:ascii="方正仿宋_GBK" w:hAnsi="仿宋_GB2312" w:cs="仿宋_GB2312"/>
          <w:color w:val="000000" w:themeColor="text1"/>
        </w:rPr>
        <w:t>2.政府采购情况。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14:paraId="342DCD8C">
      <w:pPr>
        <w:ind w:firstLine="640" w:firstLineChars="200"/>
        <w:rPr>
          <w:rFonts w:ascii="方正仿宋_GBK" w:hAnsi="仿宋_GB2312" w:cs="仿宋_GB2312"/>
          <w:color w:val="000000" w:themeColor="text1"/>
        </w:rPr>
      </w:pPr>
      <w:r>
        <w:rPr>
          <w:rFonts w:hint="eastAsia" w:ascii="方正仿宋_GBK" w:hAnsi="仿宋_GB2312" w:cs="仿宋_GB2312"/>
          <w:bCs/>
          <w:color w:val="000000" w:themeColor="text1"/>
        </w:rPr>
        <w:t>3.绩效目标设置情况</w:t>
      </w:r>
      <w:r>
        <w:rPr>
          <w:rFonts w:hint="eastAsia" w:ascii="方正仿宋_GBK" w:hAnsi="仿宋_GB2312" w:cs="仿宋_GB2312"/>
          <w:color w:val="000000" w:themeColor="text1"/>
        </w:rPr>
        <w:t>。</w:t>
      </w:r>
      <w:r>
        <w:rPr>
          <w:rFonts w:hint="eastAsia" w:ascii="方正仿宋_GBK" w:hAnsi="仿宋_GB2312" w:cs="仿宋_GB2312"/>
          <w:color w:val="000000" w:themeColor="text1"/>
          <w:lang w:eastAsia="zh-CN"/>
        </w:rPr>
        <w:t>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年项目支出均实行了绩效目标管理，涉及一般公共预算当年财政拨款218.64万元。</w:t>
      </w:r>
    </w:p>
    <w:p w14:paraId="63AA4AEB">
      <w:pPr>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rPr>
        <w:t>4.国有资产占有使用情况。</w:t>
      </w:r>
      <w:r>
        <w:rPr>
          <w:rFonts w:hint="eastAsia" w:ascii="方正仿宋_GBK" w:hAnsi="仿宋_GB2312" w:cs="仿宋_GB2312"/>
          <w:color w:val="000000" w:themeColor="text1"/>
          <w:lang w:eastAsia="zh-CN"/>
        </w:rPr>
        <w:t>截至</w:t>
      </w:r>
      <w:r>
        <w:rPr>
          <w:rFonts w:hint="eastAsia" w:ascii="方正仿宋_GBK" w:hAnsi="仿宋_GB2312" w:cs="仿宋_GB2312"/>
          <w:color w:val="000000" w:themeColor="text1"/>
        </w:rPr>
        <w:t>202</w:t>
      </w:r>
      <w:r>
        <w:rPr>
          <w:rFonts w:hint="eastAsia" w:ascii="方正仿宋_GBK" w:hAnsi="仿宋_GB2312" w:cs="仿宋_GB2312"/>
          <w:color w:val="000000" w:themeColor="text1"/>
          <w:lang w:val="en-US" w:eastAsia="zh-CN"/>
        </w:rPr>
        <w:t>4</w:t>
      </w:r>
      <w:r>
        <w:rPr>
          <w:rFonts w:hint="eastAsia" w:ascii="方正仿宋_GBK" w:hAnsi="仿宋_GB2312" w:cs="仿宋_GB2312"/>
          <w:color w:val="000000" w:themeColor="text1"/>
        </w:rPr>
        <w:t>年12月，本单位共有车辆0辆，其中一般公务用车0辆、执勤执法用车0辆。</w:t>
      </w:r>
      <w:r>
        <w:rPr>
          <w:rFonts w:hint="eastAsia" w:ascii="方正仿宋_GBK" w:hAnsi="仿宋_GB2312" w:cs="仿宋_GB2312"/>
          <w:color w:val="000000" w:themeColor="text1"/>
          <w:lang w:eastAsia="zh-CN"/>
        </w:rPr>
        <w:t>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年一般公共预算安排购置车辆0辆，其中一般公务用车0辆、执勤执法用车0辆。</w:t>
      </w:r>
    </w:p>
    <w:p w14:paraId="58B45574">
      <w:pPr>
        <w:spacing w:line="600" w:lineRule="exact"/>
        <w:ind w:firstLine="640" w:firstLineChars="200"/>
        <w:rPr>
          <w:rFonts w:ascii="方正黑体_GBK" w:hAnsi="黑体" w:eastAsia="方正黑体_GBK" w:cs="仿宋_GB2312"/>
          <w:color w:val="000000" w:themeColor="text1"/>
        </w:rPr>
      </w:pPr>
      <w:r>
        <w:rPr>
          <w:rFonts w:hint="eastAsia" w:ascii="方正黑体_GBK" w:hAnsi="黑体" w:eastAsia="方正黑体_GBK" w:cs="仿宋_GB2312"/>
          <w:color w:val="000000" w:themeColor="text1"/>
        </w:rPr>
        <w:t>六</w:t>
      </w:r>
      <w:r>
        <w:rPr>
          <w:rFonts w:ascii="方正黑体_GBK" w:hAnsi="黑体" w:eastAsia="方正黑体_GBK" w:cs="仿宋_GB2312"/>
          <w:color w:val="000000" w:themeColor="text1"/>
        </w:rPr>
        <w:t>、</w:t>
      </w:r>
      <w:r>
        <w:rPr>
          <w:rFonts w:hint="eastAsia" w:ascii="方正黑体_GBK" w:hAnsi="黑体" w:eastAsia="方正黑体_GBK" w:cs="仿宋_GB2312"/>
          <w:color w:val="000000" w:themeColor="text1"/>
        </w:rPr>
        <w:t>专业性名词解释</w:t>
      </w:r>
    </w:p>
    <w:p w14:paraId="3D54860C">
      <w:pPr>
        <w:pStyle w:val="5"/>
        <w:tabs>
          <w:tab w:val="center" w:pos="4153"/>
          <w:tab w:val="left" w:pos="7275"/>
        </w:tabs>
        <w:spacing w:line="600" w:lineRule="exact"/>
        <w:ind w:firstLine="64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（一）财政拨款收入：指本年度从本级财政部门取得的财政拨款，包括一般公共预算财政拨款和政府性基金预算财政拨款。</w:t>
      </w:r>
    </w:p>
    <w:p w14:paraId="46873A9C">
      <w:pPr>
        <w:pStyle w:val="5"/>
        <w:tabs>
          <w:tab w:val="center" w:pos="4153"/>
          <w:tab w:val="left" w:pos="7275"/>
        </w:tabs>
        <w:spacing w:line="600" w:lineRule="exact"/>
        <w:ind w:firstLine="64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（二）其他收入：指单位取得的除“财政拨款收入”、“事业收入”、“经营收入”等以外的收入。</w:t>
      </w:r>
    </w:p>
    <w:p w14:paraId="21E5E20A">
      <w:pPr>
        <w:pStyle w:val="5"/>
        <w:tabs>
          <w:tab w:val="center" w:pos="4153"/>
          <w:tab w:val="left" w:pos="7275"/>
        </w:tabs>
        <w:spacing w:line="600" w:lineRule="exact"/>
        <w:ind w:firstLine="64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（三）基本支出：指为保障机构正常运转、完成日常工作任务而发生的人员经费和公用经费。</w:t>
      </w:r>
    </w:p>
    <w:p w14:paraId="7E2549D4">
      <w:pPr>
        <w:pStyle w:val="5"/>
        <w:tabs>
          <w:tab w:val="center" w:pos="4153"/>
          <w:tab w:val="left" w:pos="7275"/>
        </w:tabs>
        <w:spacing w:line="600" w:lineRule="exact"/>
        <w:ind w:firstLine="64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（四）项目支出：指在基本支出之外为完成特定行政任务和事业发展目标所发生的支出。</w:t>
      </w:r>
    </w:p>
    <w:p w14:paraId="66B6BEB3">
      <w:pPr>
        <w:ind w:firstLine="640" w:firstLineChars="200"/>
        <w:rPr>
          <w:rFonts w:ascii="方正仿宋_GBK" w:hAnsi="仿宋_GB2312" w:cs="仿宋_GB2312"/>
          <w:color w:val="000000" w:themeColor="text1"/>
        </w:rPr>
      </w:pPr>
      <w:r>
        <w:rPr>
          <w:rFonts w:hint="eastAsia" w:ascii="方正仿宋_GBK"/>
          <w:color w:val="000000" w:themeColor="text1"/>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5B753F6">
      <w:pPr>
        <w:ind w:firstLine="640" w:firstLineChars="200"/>
        <w:rPr>
          <w:rFonts w:ascii="方正仿宋_GBK" w:hAnsi="仿宋_GB2312" w:cs="仿宋_GB2312"/>
          <w:color w:val="000000" w:themeColor="text1"/>
        </w:rPr>
      </w:pPr>
    </w:p>
    <w:p w14:paraId="04780503">
      <w:pPr>
        <w:ind w:firstLine="640" w:firstLineChars="200"/>
        <w:rPr>
          <w:rFonts w:ascii="方正仿宋_GBK" w:hAnsi="仿宋_GB2312" w:cs="仿宋_GB2312"/>
          <w:color w:val="000000" w:themeColor="text1"/>
        </w:rPr>
      </w:pPr>
    </w:p>
    <w:p w14:paraId="706C1949">
      <w:pPr>
        <w:ind w:firstLine="640" w:firstLineChars="200"/>
        <w:rPr>
          <w:rFonts w:ascii="方正仿宋_GBK" w:hAnsi="仿宋_GB2312" w:cs="仿宋_GB2312"/>
          <w:color w:val="000000" w:themeColor="text1"/>
        </w:rPr>
      </w:pPr>
    </w:p>
    <w:p w14:paraId="6E6E6598">
      <w:pPr>
        <w:rPr>
          <w:rFonts w:ascii="方正仿宋_GBK"/>
          <w:szCs w:val="32"/>
        </w:rPr>
      </w:pPr>
      <w:r>
        <w:rPr>
          <w:rFonts w:hint="eastAsia" w:ascii="方正仿宋_GBK"/>
          <w:szCs w:val="32"/>
        </w:rPr>
        <w:t>部门预算公开联系人：戚茂娇  联系方式：023-65765797</w:t>
      </w:r>
    </w:p>
    <w:p w14:paraId="71AD0F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3E9E05-6FCA-4D61-87C6-3F56B1A64E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D8A63AB-3B8B-49E0-BB8F-E82D20454EF3}"/>
  </w:font>
  <w:font w:name="方正仿宋_GBK">
    <w:panose1 w:val="03000509000000000000"/>
    <w:charset w:val="86"/>
    <w:family w:val="script"/>
    <w:pitch w:val="default"/>
    <w:sig w:usb0="00000001" w:usb1="080E0000" w:usb2="00000000" w:usb3="00000000" w:csb0="00040000" w:csb1="00000000"/>
    <w:embedRegular r:id="rId3" w:fontKey="{2C9F1C65-96B1-4BBD-BD12-AC1FEBFDDBF2}"/>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4" w:fontKey="{CDAE3207-2BDA-4CC9-9663-19ABCEC03209}"/>
  </w:font>
  <w:font w:name="华文中宋">
    <w:altName w:val="宋体"/>
    <w:panose1 w:val="02010600040101010101"/>
    <w:charset w:val="86"/>
    <w:family w:val="auto"/>
    <w:pitch w:val="default"/>
    <w:sig w:usb0="00000000" w:usb1="00000000" w:usb2="00000000" w:usb3="00000000" w:csb0="0004009F" w:csb1="DFD70000"/>
    <w:embedRegular r:id="rId5" w:fontKey="{AE001395-E1E7-4F77-BC52-A6C476428CB1}"/>
  </w:font>
  <w:font w:name="方正黑体_GBK">
    <w:panose1 w:val="02010600010101010101"/>
    <w:charset w:val="86"/>
    <w:family w:val="script"/>
    <w:pitch w:val="default"/>
    <w:sig w:usb0="00000001" w:usb1="080E0000" w:usb2="00000000" w:usb3="00000000" w:csb0="00040000" w:csb1="00000000"/>
    <w:embedRegular r:id="rId6" w:fontKey="{DFB250D7-D6F2-4C6D-9577-93C22EE7FDE1}"/>
  </w:font>
  <w:font w:name="仿宋_GB2312">
    <w:altName w:val="仿宋"/>
    <w:panose1 w:val="00000000000000000000"/>
    <w:charset w:val="86"/>
    <w:family w:val="modern"/>
    <w:pitch w:val="default"/>
    <w:sig w:usb0="00000000" w:usb1="00000000" w:usb2="00000010" w:usb3="00000000" w:csb0="00040000" w:csb1="00000000"/>
    <w:embedRegular r:id="rId7" w:fontKey="{F51258C4-7213-4413-87B4-502784AA85D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71A2"/>
    <w:rsid w:val="00312421"/>
    <w:rsid w:val="005B6F56"/>
    <w:rsid w:val="00702FA3"/>
    <w:rsid w:val="009D2257"/>
    <w:rsid w:val="009D47E5"/>
    <w:rsid w:val="00AA7B8E"/>
    <w:rsid w:val="00AB370D"/>
    <w:rsid w:val="00F471A2"/>
    <w:rsid w:val="01DC6F3A"/>
    <w:rsid w:val="04667978"/>
    <w:rsid w:val="0707209E"/>
    <w:rsid w:val="096F621C"/>
    <w:rsid w:val="09EE7810"/>
    <w:rsid w:val="0A761798"/>
    <w:rsid w:val="0D4170AE"/>
    <w:rsid w:val="17D940CB"/>
    <w:rsid w:val="19831E6C"/>
    <w:rsid w:val="19B9111F"/>
    <w:rsid w:val="1ADF0CC8"/>
    <w:rsid w:val="1B4B785C"/>
    <w:rsid w:val="21257BE1"/>
    <w:rsid w:val="241C6E07"/>
    <w:rsid w:val="2B59AB0B"/>
    <w:rsid w:val="2D0578E5"/>
    <w:rsid w:val="344E7C6B"/>
    <w:rsid w:val="39750D3E"/>
    <w:rsid w:val="3F3B3618"/>
    <w:rsid w:val="42860DA7"/>
    <w:rsid w:val="4C0119CD"/>
    <w:rsid w:val="500A7D66"/>
    <w:rsid w:val="586B6A4E"/>
    <w:rsid w:val="6BFF778B"/>
    <w:rsid w:val="6E886FF6"/>
    <w:rsid w:val="7B5E5DE9"/>
    <w:rsid w:val="A77F2D4D"/>
    <w:rsid w:val="BDE8B9D1"/>
    <w:rsid w:val="DFE70B47"/>
    <w:rsid w:val="E7F2FF03"/>
    <w:rsid w:val="EE67EE9B"/>
    <w:rsid w:val="EEFF8F3D"/>
    <w:rsid w:val="EFC745CF"/>
    <w:rsid w:val="FBDF1D0E"/>
    <w:rsid w:val="FFEF6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 w:type="paragraph" w:styleId="5">
    <w:name w:val="List Paragraph"/>
    <w:basedOn w:val="1"/>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1408</Words>
  <Characters>1575</Characters>
  <Lines>9</Lines>
  <Paragraphs>2</Paragraphs>
  <TotalTime>17</TotalTime>
  <ScaleCrop>false</ScaleCrop>
  <LinksUpToDate>false</LinksUpToDate>
  <CharactersWithSpaces>1577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2022-04-21T15:33:00Z</dcterms:created>
  <dc:creator>Administrator</dc:creator>
  <cp:lastModifiedBy>silence</cp:lastModifiedBy>
  <cp:lastPrinted>2023-04-20T11:42:00Z</cp:lastPrinted>
  <dcterms:modified xsi:type="dcterms:W3CDTF">2025-05-07T03:10:50Z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E280C5447EE24D77947733642780972E</vt:lpwstr>
  </property>
  <property fmtid="{D5CDD505-2E9C-101B-9397-08002B2CF9AE}" pid="4" name="KSOTemplateDocerSaveRecord">
    <vt:lpwstr>eyJoZGlkIjoiZjRmYWUxOWJhMWE5OGFmZGQyNzA0NjBkZTNhOGRjMDEiLCJ1c2VySWQiOiIyNDg4ODMzNzUifQ==</vt:lpwstr>
  </property>
</Properties>
</file>