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ED6CE">
      <w:pPr>
        <w:spacing w:line="600" w:lineRule="exact"/>
        <w:jc w:val="center"/>
        <w:rPr>
          <w:rFonts w:hint="eastAsia"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金凤镇新时代文明实践服务中心</w:t>
      </w:r>
    </w:p>
    <w:p w14:paraId="659D3203">
      <w:pPr>
        <w:spacing w:line="600" w:lineRule="exact"/>
        <w:jc w:val="center"/>
        <w:rPr>
          <w:rFonts w:hint="eastAsia"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2026年单位预算情况说明</w:t>
      </w:r>
    </w:p>
    <w:p w14:paraId="491971EE">
      <w:pPr>
        <w:spacing w:line="600" w:lineRule="exact"/>
        <w:jc w:val="center"/>
        <w:rPr>
          <w:rFonts w:ascii="方正小标宋_GBK" w:hAnsi="华文中宋" w:eastAsia="方正小标宋_GBK" w:cs="华文中宋"/>
          <w:color w:val="0D0D0D"/>
          <w:sz w:val="44"/>
          <w:szCs w:val="44"/>
        </w:rPr>
      </w:pPr>
    </w:p>
    <w:p w14:paraId="123570ED">
      <w:pPr>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一、单位基本情况</w:t>
      </w:r>
    </w:p>
    <w:p w14:paraId="45F7748A">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（一）职能职责</w:t>
      </w:r>
    </w:p>
    <w:p w14:paraId="401049E8">
      <w:pPr>
        <w:pStyle w:val="6"/>
        <w:tabs>
          <w:tab w:val="center" w:pos="4153"/>
          <w:tab w:val="left" w:pos="7275"/>
        </w:tabs>
        <w:spacing w:line="600" w:lineRule="exact"/>
        <w:ind w:firstLine="640"/>
        <w:jc w:val="left"/>
        <w:rPr>
          <w:rFonts w:ascii="方正仿宋_GBK" w:hAnsi="仿宋_GB2312" w:eastAsia="方正仿宋_GBK" w:cs="仿宋_GB2312"/>
          <w:color w:val="0D0D0D"/>
          <w:sz w:val="32"/>
        </w:rPr>
      </w:pPr>
      <w:r>
        <w:rPr>
          <w:rFonts w:hint="eastAsia" w:ascii="方正仿宋_GBK" w:hAnsi="仿宋_GB2312" w:eastAsia="方正仿宋_GBK" w:cs="仿宋_GB2312"/>
          <w:color w:val="0D0D0D"/>
          <w:sz w:val="32"/>
        </w:rPr>
        <w:t>金凤镇新时代文明实践服务中心的主要职责：负责新时代文明实践、精神文明建设、</w:t>
      </w:r>
      <w:bookmarkStart w:id="0" w:name="_GoBack"/>
      <w:bookmarkEnd w:id="0"/>
      <w:r>
        <w:rPr>
          <w:rFonts w:hint="eastAsia" w:ascii="方正仿宋_GBK" w:hAnsi="仿宋_GB2312" w:eastAsia="方正仿宋_GBK" w:cs="仿宋_GB2312"/>
          <w:color w:val="0D0D0D"/>
          <w:sz w:val="32"/>
        </w:rPr>
        <w:t>文化、教育、体育、旅游等工作，指导村（居）开展辖区党组织、群团和党员群众的服务性工作。</w:t>
      </w:r>
    </w:p>
    <w:p w14:paraId="09A310D6">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（二）单位构成：</w:t>
      </w:r>
      <w:r>
        <w:rPr>
          <w:rFonts w:hint="eastAsia" w:ascii="方正仿宋_GBK" w:hAnsi="仿宋_GB2312" w:cs="仿宋_GB2312"/>
        </w:rPr>
        <w:t>是全额拨款事业单位。</w:t>
      </w:r>
    </w:p>
    <w:p w14:paraId="21C45E5A">
      <w:pPr>
        <w:spacing w:line="600" w:lineRule="exact"/>
        <w:ind w:left="640"/>
        <w:rPr>
          <w:rFonts w:ascii="方正仿宋_GBK" w:hAnsi="黑体" w:cs="仿宋_GB2312"/>
          <w:color w:val="0D0D0D"/>
        </w:rPr>
      </w:pPr>
      <w:r>
        <w:rPr>
          <w:rFonts w:hint="eastAsia" w:ascii="方正黑体_GBK" w:hAnsi="黑体" w:eastAsia="方正黑体_GBK" w:cs="仿宋_GB2312"/>
          <w:color w:val="0D0D0D"/>
        </w:rPr>
        <w:t>二、单位收支总体情况</w:t>
      </w:r>
    </w:p>
    <w:p w14:paraId="1635E947">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收入预算：2026年年初预算数138.14万元，其中：一般公共预算拨款138.14万元，政府性基金预算拨款0万元，国有资本经营预算收入0万元，事业收入0万元，事业单位经营收入0万元，其他收入0万元。较2025年增加4.23万元，主要是社保基数调整等。</w:t>
      </w:r>
    </w:p>
    <w:p w14:paraId="4CB6E421">
      <w:pPr>
        <w:spacing w:line="600" w:lineRule="exact"/>
        <w:ind w:firstLine="640" w:firstLineChars="200"/>
        <w:rPr>
          <w:rFonts w:ascii="方正仿宋_GBK" w:hAnsi="仿宋_GB2312" w:cs="仿宋_GB2312"/>
          <w:highlight w:val="yellow"/>
        </w:rPr>
      </w:pPr>
      <w:r>
        <w:rPr>
          <w:rFonts w:hint="eastAsia" w:ascii="方正仿宋_GBK" w:hAnsi="仿宋_GB2312" w:cs="仿宋_GB2312"/>
          <w:color w:val="0D0D0D"/>
        </w:rPr>
        <w:t>（二）支出预算：2026年年初预算数138.14万元，其中：一般公共服务支出预算96.88万元，文化旅游体育与传媒支出预算9万元，社会保障和就业支出预算20.06万元，卫生健康支出预算6.39万元，住房保障支出预算5.81万元。</w:t>
      </w:r>
      <w:r>
        <w:rPr>
          <w:rFonts w:hint="eastAsia" w:ascii="方正仿宋_GBK" w:hAnsi="仿宋_GB2312" w:cs="仿宋_GB2312"/>
        </w:rPr>
        <w:t>支出预算较2025年增加4.23万元，主要是基本支出预算增加4.23万元。</w:t>
      </w:r>
    </w:p>
    <w:p w14:paraId="4A0E7125">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三、部门预算情况说明</w:t>
      </w:r>
    </w:p>
    <w:p w14:paraId="00235503">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2026年一般公共预算财政拨款收入138.14万元，一般公共预算财政拨款支出138.14万元，比2025年增加</w:t>
      </w:r>
      <w:r>
        <w:rPr>
          <w:rFonts w:hint="eastAsia" w:ascii="方正仿宋_GBK" w:hAnsi="仿宋_GB2312" w:cs="仿宋_GB2312"/>
        </w:rPr>
        <w:t>4.23</w:t>
      </w:r>
      <w:r>
        <w:rPr>
          <w:rFonts w:hint="eastAsia" w:ascii="方正仿宋_GBK" w:hAnsi="仿宋_GB2312" w:cs="仿宋_GB2312"/>
          <w:color w:val="0D0D0D"/>
        </w:rPr>
        <w:t>万元。其中：基本支出129.14万元，比2025年增加</w:t>
      </w:r>
      <w:r>
        <w:rPr>
          <w:rFonts w:hint="eastAsia" w:ascii="方正仿宋_GBK" w:hAnsi="仿宋_GB2312" w:cs="仿宋_GB2312"/>
        </w:rPr>
        <w:t>4.23</w:t>
      </w:r>
      <w:r>
        <w:rPr>
          <w:rFonts w:hint="eastAsia" w:ascii="方正仿宋_GBK" w:hAnsi="仿宋_GB2312" w:cs="仿宋_GB2312"/>
          <w:color w:val="0D0D0D"/>
        </w:rPr>
        <w:t>万元，主要原因是社保基数调整等，主要用于保障在职人员工资福利及社会保险缴费等，退休人员补助等，保障单位正常运转的各项商品服务支出；项目支出9万元，</w:t>
      </w:r>
      <w:r>
        <w:rPr>
          <w:rFonts w:hint="eastAsia" w:ascii="方正仿宋_GBK" w:hAnsi="仿宋_GB2312" w:cs="仿宋_GB2312"/>
        </w:rPr>
        <w:t>与2025年预算持平</w:t>
      </w:r>
      <w:r>
        <w:rPr>
          <w:rFonts w:hint="eastAsia" w:ascii="方正仿宋_GBK" w:hAnsi="仿宋_GB2312" w:cs="仿宋_GB2312"/>
          <w:color w:val="0D0D0D"/>
        </w:rPr>
        <w:t>，主要用于文化旅游等重点工作。</w:t>
      </w:r>
    </w:p>
    <w:p w14:paraId="38E24938">
      <w:pPr>
        <w:spacing w:line="600" w:lineRule="exact"/>
        <w:ind w:firstLine="640" w:firstLineChars="200"/>
        <w:rPr>
          <w:rFonts w:ascii="方正仿宋_GBK" w:hAnsi="仿宋_GB2312" w:cs="仿宋_GB2312"/>
        </w:rPr>
      </w:pPr>
      <w:r>
        <w:rPr>
          <w:rFonts w:hint="eastAsia" w:ascii="方正仿宋_GBK" w:hAnsi="仿宋_GB2312" w:cs="仿宋_GB2312"/>
          <w:color w:val="0D0D0D"/>
        </w:rPr>
        <w:t>新时代文明实践服务中心</w:t>
      </w:r>
      <w:r>
        <w:rPr>
          <w:rFonts w:hint="eastAsia" w:ascii="方正仿宋_GBK" w:hAnsi="仿宋_GB2312" w:cs="仿宋_GB2312"/>
        </w:rPr>
        <w:t>2026年无使用政府性基金预算拨款安排的支出。</w:t>
      </w:r>
    </w:p>
    <w:p w14:paraId="0B04AA7C">
      <w:pPr>
        <w:spacing w:line="600" w:lineRule="exact"/>
        <w:ind w:left="640"/>
        <w:rPr>
          <w:rFonts w:ascii="方正仿宋_GBK" w:hAnsi="黑体" w:cs="仿宋_GB2312"/>
          <w:color w:val="0D0D0D"/>
        </w:rPr>
      </w:pPr>
      <w:r>
        <w:rPr>
          <w:rFonts w:hint="eastAsia" w:ascii="方正黑体_GBK" w:hAnsi="黑体" w:eastAsia="方正黑体_GBK" w:cs="仿宋_GB2312"/>
          <w:color w:val="0D0D0D"/>
        </w:rPr>
        <w:t>四、“三公”经费情况说明</w:t>
      </w:r>
    </w:p>
    <w:p w14:paraId="698B3028">
      <w:pPr>
        <w:spacing w:line="600" w:lineRule="exact"/>
        <w:ind w:firstLine="600"/>
        <w:rPr>
          <w:rFonts w:ascii="方正黑体_GBK" w:hAnsi="黑体" w:eastAsia="方正黑体_GBK" w:cs="仿宋_GB2312"/>
          <w:color w:val="0D0D0D"/>
        </w:rPr>
      </w:pPr>
      <w:r>
        <w:rPr>
          <w:rFonts w:hint="eastAsia" w:ascii="方正仿宋_GBK" w:hAnsi="仿宋_GB2312" w:cs="仿宋_GB2312"/>
          <w:color w:val="0D0D0D"/>
        </w:rPr>
        <w:t>新时代文明实践服务中心</w:t>
      </w:r>
      <w:r>
        <w:rPr>
          <w:rFonts w:hint="eastAsia" w:ascii="方正仿宋_GBK" w:hAnsi="仿宋_GB2312" w:cs="仿宋_GB2312"/>
        </w:rPr>
        <w:t>2026年无“三公”经费预算。</w:t>
      </w:r>
    </w:p>
    <w:p w14:paraId="6C906234">
      <w:pPr>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五、其他重要事项的情况说明</w:t>
      </w:r>
    </w:p>
    <w:p w14:paraId="0E16D484">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（一）我单位不在机关运行经费统计范围之内。</w:t>
      </w:r>
    </w:p>
    <w:p w14:paraId="41DB3253">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（二）政府采购情况。我单位无政府采购预算。</w:t>
      </w:r>
    </w:p>
    <w:p w14:paraId="7572981E">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（三）绩效目标设置情况。2026年项目支出均实行了绩效目标管理，涉及一般公共预算当年财政拨款138.14万元。</w:t>
      </w:r>
    </w:p>
    <w:p w14:paraId="24E0926F">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（四）国有资产占有使用情况。</w:t>
      </w:r>
      <w:r>
        <w:rPr>
          <w:rFonts w:hint="eastAsia" w:ascii="方正仿宋_GBK" w:hAnsi="仿宋_GB2312" w:cs="仿宋_GB2312"/>
          <w:color w:val="0D0D0D"/>
          <w:lang w:eastAsia="zh-CN"/>
        </w:rPr>
        <w:t>截至</w:t>
      </w:r>
      <w:r>
        <w:rPr>
          <w:rFonts w:hint="eastAsia" w:ascii="方正仿宋_GBK" w:hAnsi="仿宋_GB2312" w:cs="仿宋_GB2312"/>
          <w:color w:val="0D0D0D"/>
        </w:rPr>
        <w:t>2025年12月，我单位共有车辆0辆。</w:t>
      </w:r>
    </w:p>
    <w:p w14:paraId="7415138F">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（五）委托业务费情况。2026年委托业务费涉及财拨资金19.55万元，主要用于文体活动等支出。</w:t>
      </w:r>
    </w:p>
    <w:p w14:paraId="1FE68502">
      <w:pPr>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六、专业性名词解释</w:t>
      </w:r>
    </w:p>
    <w:p w14:paraId="2CEB5E07">
      <w:pPr>
        <w:pStyle w:val="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（一）财政拨款收入：指本年度从本级财政部门取得的财政拨款，包括一般公共预算财政拨款和政府性基金预算财政拨款。</w:t>
      </w:r>
    </w:p>
    <w:p w14:paraId="3D8613EC">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4A26CA85">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0A986F72">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（四）上级补助收入：指从主管部门或上级单位取得的财政拨款以外的其他补助收入。单位结合上年度上级补助收入等情况进行预计。</w:t>
      </w:r>
    </w:p>
    <w:p w14:paraId="6FD15187">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D5038DE">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29217215">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（七）其他收入：指债务收入、投资收益等收入，单位根据情况合理预计，全部编入预算。</w:t>
      </w:r>
    </w:p>
    <w:p w14:paraId="04C637B8">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600C8545">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E1ECC96">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（十）项目支出：指在基本支出之外为完成特定行政任务和事业发展目标所发生的支出。</w:t>
      </w:r>
    </w:p>
    <w:p w14:paraId="5641DAD0">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7AFB55D">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72307E21">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（十三）工资福利支出（支出经济分类科目类级）：反映单位开支的在职职工和编制外长期聘用人员的各类劳动报酬，以及为上述人员缴纳的各项社会保险费等。</w:t>
      </w:r>
    </w:p>
    <w:p w14:paraId="086459CB">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（十四）商品和服务支出（支出经济分类科目类级）：反映单位购买商品和服务的支出（不包括用于购置固定资产的支出、战略性和应急储备支出）。</w:t>
      </w:r>
    </w:p>
    <w:p w14:paraId="260715C7">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（十五）对个人和家庭的补助（支出经济分类科目类级）：反映用于对个人和家庭的补助支出。</w:t>
      </w:r>
    </w:p>
    <w:p w14:paraId="25991FDA">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1D352085">
      <w:pPr>
        <w:ind w:firstLine="640" w:firstLineChars="200"/>
        <w:rPr>
          <w:rFonts w:ascii="方正仿宋_GBK" w:hAnsi="仿宋_GB2312" w:cs="仿宋_GB2312"/>
          <w:color w:val="0D0D0D"/>
        </w:rPr>
      </w:pPr>
    </w:p>
    <w:p w14:paraId="321EBC87">
      <w:pPr>
        <w:spacing w:line="600" w:lineRule="exact"/>
      </w:pPr>
      <w:r>
        <w:rPr>
          <w:rFonts w:hint="eastAsia" w:ascii="方正仿宋_GBK" w:hAnsi="仿宋_GB2312" w:cs="仿宋_GB2312"/>
          <w:color w:val="0D0D0D"/>
        </w:rPr>
        <w:t>单位预算公开联系人：肖洒洒，联系方式：</w:t>
      </w:r>
      <w:r>
        <w:rPr>
          <w:rFonts w:hint="eastAsia" w:ascii="方正仿宋_GBK"/>
        </w:rPr>
        <w:t>023-65740214</w:t>
      </w:r>
    </w:p>
    <w:sectPr>
      <w:footerReference r:id="rId3" w:type="default"/>
      <w:footerReference r:id="rId4" w:type="even"/>
      <w:pgSz w:w="11906" w:h="16838"/>
      <w:pgMar w:top="1984" w:right="1531" w:bottom="1701"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5C46A3-0A7E-4788-9EAB-1D276C5C36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BACECC90-83B2-4931-B2AB-CFDDFF3F64C3}"/>
  </w:font>
  <w:font w:name="仿宋">
    <w:panose1 w:val="02010609060101010101"/>
    <w:charset w:val="86"/>
    <w:family w:val="modern"/>
    <w:pitch w:val="default"/>
    <w:sig w:usb0="800002BF" w:usb1="38CF7CFA" w:usb2="00000016" w:usb3="00000000" w:csb0="00040001" w:csb1="00000000"/>
    <w:embedRegular r:id="rId3" w:fontKey="{3827B462-8780-4DC0-8375-473D78CE4667}"/>
  </w:font>
  <w:font w:name="方正小标宋_GBK">
    <w:panose1 w:val="02000000000000000000"/>
    <w:charset w:val="86"/>
    <w:family w:val="script"/>
    <w:pitch w:val="default"/>
    <w:sig w:usb0="A00002BF" w:usb1="38CF7CFA" w:usb2="00082016" w:usb3="00000000" w:csb0="00040001" w:csb1="00000000"/>
    <w:embedRegular r:id="rId4" w:fontKey="{682D6565-2271-4496-90C4-723A13D0F2B2}"/>
  </w:font>
  <w:font w:name="华文中宋">
    <w:altName w:val="宋体"/>
    <w:panose1 w:val="02010600040101010101"/>
    <w:charset w:val="86"/>
    <w:family w:val="auto"/>
    <w:pitch w:val="default"/>
    <w:sig w:usb0="00000000" w:usb1="00000000" w:usb2="00000000" w:usb3="00000000" w:csb0="0004009F" w:csb1="DFD70000"/>
    <w:embedRegular r:id="rId5" w:fontKey="{AE793041-83C1-4929-851A-8776F2877503}"/>
  </w:font>
  <w:font w:name="方正黑体_GBK">
    <w:panose1 w:val="02010600010101010101"/>
    <w:charset w:val="86"/>
    <w:family w:val="script"/>
    <w:pitch w:val="default"/>
    <w:sig w:usb0="00000001" w:usb1="080E0000" w:usb2="00000000" w:usb3="00000000" w:csb0="00040000" w:csb1="00000000"/>
    <w:embedRegular r:id="rId6" w:fontKey="{7E9CF02D-2833-4C94-94EF-1FEA5E77F73F}"/>
  </w:font>
  <w:font w:name="仿宋_GB2312">
    <w:altName w:val="仿宋"/>
    <w:panose1 w:val="00000000000000000000"/>
    <w:charset w:val="86"/>
    <w:family w:val="modern"/>
    <w:pitch w:val="default"/>
    <w:sig w:usb0="00000000" w:usb1="00000000" w:usb2="00000000" w:usb3="00000000" w:csb0="00040000" w:csb1="00000000"/>
    <w:embedRegular r:id="rId7" w:fontKey="{1B4F5005-EB6A-4AA8-A1CB-FD96D59817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86C38">
    <w:pPr>
      <w:pStyle w:val="2"/>
      <w:framePr w:wrap="around" w:vAnchor="text" w:hAnchor="margin" w:xAlign="outside" w:y="1"/>
      <w:ind w:right="320" w:righ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eastAsia="宋体"/>
        <w:sz w:val="28"/>
        <w:szCs w:val="28"/>
      </w:rPr>
      <w:fldChar w:fldCharType="begin"/>
    </w:r>
    <w:r>
      <w:rPr>
        <w:rStyle w:val="5"/>
        <w:rFonts w:eastAsia="宋体"/>
        <w:sz w:val="28"/>
        <w:szCs w:val="28"/>
      </w:rPr>
      <w:instrText xml:space="preserve">PAGE  </w:instrText>
    </w:r>
    <w:r>
      <w:rPr>
        <w:rStyle w:val="5"/>
        <w:rFonts w:eastAsia="宋体"/>
        <w:sz w:val="28"/>
        <w:szCs w:val="28"/>
      </w:rPr>
      <w:fldChar w:fldCharType="separate"/>
    </w:r>
    <w:r>
      <w:rPr>
        <w:rStyle w:val="5"/>
        <w:rFonts w:eastAsia="宋体"/>
        <w:sz w:val="28"/>
        <w:szCs w:val="28"/>
      </w:rPr>
      <w:t>5</w:t>
    </w:r>
    <w:r>
      <w:rPr>
        <w:rStyle w:val="5"/>
        <w:rFonts w:eastAsia="宋体"/>
        <w:sz w:val="28"/>
        <w:szCs w:val="28"/>
      </w:rPr>
      <w:fldChar w:fldCharType="end"/>
    </w:r>
    <w:r>
      <w:rPr>
        <w:rStyle w:val="5"/>
        <w:rFonts w:hint="eastAsia" w:ascii="宋体" w:hAnsi="宋体" w:eastAsia="宋体"/>
        <w:sz w:val="28"/>
        <w:szCs w:val="28"/>
      </w:rPr>
      <w:t xml:space="preserve"> —</w:t>
    </w:r>
  </w:p>
  <w:p w14:paraId="096EDAC1">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488BB">
    <w:pPr>
      <w:pStyle w:val="2"/>
      <w:framePr w:wrap="around" w:vAnchor="text" w:hAnchor="margin" w:xAlign="outside" w:y="1"/>
      <w:ind w:left="320" w:lef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10</w:t>
    </w:r>
    <w:r>
      <w:rPr>
        <w:rStyle w:val="5"/>
        <w:rFonts w:ascii="宋体" w:hAnsi="宋体" w:eastAsia="宋体"/>
        <w:sz w:val="28"/>
        <w:szCs w:val="28"/>
      </w:rPr>
      <w:fldChar w:fldCharType="end"/>
    </w:r>
    <w:r>
      <w:rPr>
        <w:rStyle w:val="5"/>
        <w:rFonts w:hint="eastAsia" w:ascii="宋体" w:hAnsi="宋体" w:eastAsia="宋体"/>
        <w:sz w:val="28"/>
        <w:szCs w:val="28"/>
      </w:rPr>
      <w:t xml:space="preserve"> —</w:t>
    </w:r>
  </w:p>
  <w:p w14:paraId="110C8D1A">
    <w:pPr>
      <w:pStyle w:val="2"/>
      <w:framePr w:wrap="around" w:vAnchor="text" w:hAnchor="margin" w:xAlign="outside" w:y="1"/>
      <w:ind w:left="640" w:leftChars="200" w:right="640" w:rightChars="200" w:firstLine="360"/>
      <w:rPr>
        <w:rStyle w:val="5"/>
        <w:rFonts w:ascii="宋体" w:hAnsi="宋体" w:eastAsia="宋体"/>
        <w:sz w:val="28"/>
        <w:szCs w:val="28"/>
      </w:rPr>
    </w:pPr>
  </w:p>
  <w:p w14:paraId="20092CA5">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5390D"/>
    <w:rsid w:val="00202BB3"/>
    <w:rsid w:val="00216891"/>
    <w:rsid w:val="002A0FF5"/>
    <w:rsid w:val="00511D12"/>
    <w:rsid w:val="00613625"/>
    <w:rsid w:val="00B07EC8"/>
    <w:rsid w:val="0E3764E0"/>
    <w:rsid w:val="1A790C73"/>
    <w:rsid w:val="24FED7BC"/>
    <w:rsid w:val="37AAFE46"/>
    <w:rsid w:val="3AF81EDD"/>
    <w:rsid w:val="52302E9F"/>
    <w:rsid w:val="7A15390D"/>
    <w:rsid w:val="7BDFBC63"/>
    <w:rsid w:val="7DED0EC2"/>
    <w:rsid w:val="7E65374F"/>
    <w:rsid w:val="7F4D88E2"/>
    <w:rsid w:val="965991E7"/>
    <w:rsid w:val="CED9AA5E"/>
    <w:rsid w:val="F7FD492F"/>
    <w:rsid w:val="FB6F2149"/>
    <w:rsid w:val="FFD70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qFormat/>
    <w:uiPriority w:val="0"/>
  </w:style>
  <w:style w:type="paragraph" w:styleId="6">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2334</Words>
  <Characters>2456</Characters>
  <Lines>17</Lines>
  <Paragraphs>4</Paragraphs>
  <TotalTime>0</TotalTime>
  <ScaleCrop>false</ScaleCrop>
  <LinksUpToDate>false</LinksUpToDate>
  <CharactersWithSpaces>2456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2025-04-01T04:51:00Z</dcterms:created>
  <dc:creator>Administrator</dc:creator>
  <cp:lastModifiedBy>silence</cp:lastModifiedBy>
  <dcterms:modified xsi:type="dcterms:W3CDTF">2026-07-07T02:57:58Z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22B676F255C5EFF8FB9EC369D879CCBF_43</vt:lpwstr>
  </property>
  <property fmtid="{D5CDD505-2E9C-101B-9397-08002B2CF9AE}" pid="4" name="KSOTemplateDocerSaveRecord">
    <vt:lpwstr>eyJoZGlkIjoiZjRmYWUxOWJhMWE5OGFmZGQyNzA0NjBkZTNhOGRjMDEiLCJ1c2VySWQiOiIyNDg4ODMzNzUifQ==</vt:lpwstr>
  </property>
</Properties>
</file>