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ED6CE" w14:textId="77777777" w:rsidR="00613625" w:rsidRDefault="00511D12">
      <w:pPr>
        <w:spacing w:line="600" w:lineRule="exact"/>
        <w:jc w:val="center"/>
        <w:rPr>
          <w:rFonts w:ascii="方正小标宋_GBK" w:eastAsia="方正小标宋_GBK" w:hAnsi="华文中宋" w:cs="华文中宋" w:hint="eastAsia"/>
          <w:color w:val="0D0D0D"/>
          <w:sz w:val="44"/>
          <w:szCs w:val="44"/>
        </w:rPr>
      </w:pPr>
      <w:r>
        <w:rPr>
          <w:rFonts w:ascii="方正小标宋_GBK" w:eastAsia="方正小标宋_GBK" w:hAnsi="华文中宋" w:cs="华文中宋" w:hint="eastAsia"/>
          <w:color w:val="0D0D0D"/>
          <w:sz w:val="44"/>
          <w:szCs w:val="44"/>
        </w:rPr>
        <w:t>金凤镇新时代文明实践服务中心</w:t>
      </w:r>
    </w:p>
    <w:p w14:paraId="659D3203" w14:textId="681357BA" w:rsidR="00B07EC8" w:rsidRDefault="00511D12">
      <w:pPr>
        <w:spacing w:line="600" w:lineRule="exact"/>
        <w:jc w:val="center"/>
        <w:rPr>
          <w:rFonts w:ascii="方正小标宋_GBK" w:eastAsia="方正小标宋_GBK" w:hAnsi="华文中宋" w:cs="华文中宋" w:hint="eastAsia"/>
          <w:color w:val="0D0D0D"/>
          <w:sz w:val="44"/>
          <w:szCs w:val="44"/>
        </w:rPr>
      </w:pPr>
      <w:r>
        <w:rPr>
          <w:rFonts w:ascii="方正小标宋_GBK" w:eastAsia="方正小标宋_GBK" w:hAnsi="华文中宋" w:cs="华文中宋" w:hint="eastAsia"/>
          <w:color w:val="0D0D0D"/>
          <w:sz w:val="44"/>
          <w:szCs w:val="44"/>
        </w:rPr>
        <w:t>202</w:t>
      </w:r>
      <w:r>
        <w:rPr>
          <w:rFonts w:ascii="方正小标宋_GBK" w:eastAsia="方正小标宋_GBK" w:hAnsi="华文中宋" w:cs="华文中宋" w:hint="eastAsia"/>
          <w:color w:val="0D0D0D"/>
          <w:sz w:val="44"/>
          <w:szCs w:val="44"/>
        </w:rPr>
        <w:t>6</w:t>
      </w:r>
      <w:r>
        <w:rPr>
          <w:rFonts w:ascii="方正小标宋_GBK" w:eastAsia="方正小标宋_GBK" w:hAnsi="华文中宋" w:cs="华文中宋" w:hint="eastAsia"/>
          <w:color w:val="0D0D0D"/>
          <w:sz w:val="44"/>
          <w:szCs w:val="44"/>
        </w:rPr>
        <w:t>年单位预算情况说明</w:t>
      </w:r>
    </w:p>
    <w:p w14:paraId="491971EE" w14:textId="77777777" w:rsidR="00613625" w:rsidRDefault="00613625">
      <w:pPr>
        <w:spacing w:line="600" w:lineRule="exact"/>
        <w:jc w:val="center"/>
        <w:rPr>
          <w:rFonts w:ascii="方正小标宋_GBK" w:eastAsia="方正小标宋_GBK" w:hAnsi="华文中宋" w:cs="华文中宋"/>
          <w:color w:val="0D0D0D"/>
          <w:sz w:val="44"/>
          <w:szCs w:val="44"/>
        </w:rPr>
      </w:pPr>
    </w:p>
    <w:p w14:paraId="123570ED" w14:textId="77777777" w:rsidR="00B07EC8" w:rsidRDefault="00511D1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14:paraId="45F7748A"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（一）职能职责</w:t>
      </w:r>
    </w:p>
    <w:p w14:paraId="401049E8" w14:textId="77777777" w:rsidR="00B07EC8" w:rsidRDefault="00511D12">
      <w:pPr>
        <w:pStyle w:val="a5"/>
        <w:tabs>
          <w:tab w:val="center" w:pos="4153"/>
          <w:tab w:val="left" w:pos="7275"/>
        </w:tabs>
        <w:spacing w:line="600" w:lineRule="exact"/>
        <w:ind w:firstLine="640"/>
        <w:jc w:val="left"/>
        <w:rPr>
          <w:rFonts w:ascii="方正仿宋_GBK" w:eastAsia="方正仿宋_GBK" w:hAnsi="仿宋_GB2312" w:cs="仿宋_GB2312"/>
          <w:color w:val="0D0D0D"/>
          <w:sz w:val="32"/>
        </w:rPr>
      </w:pPr>
      <w:r>
        <w:rPr>
          <w:rFonts w:ascii="方正仿宋_GBK" w:eastAsia="方正仿宋_GBK" w:hAnsi="仿宋_GB2312" w:cs="仿宋_GB2312" w:hint="eastAsia"/>
          <w:color w:val="0D0D0D"/>
          <w:sz w:val="32"/>
        </w:rPr>
        <w:t>金凤镇新时代文明实践服务中心的主要职责：负责新时代文明实践、精神文明建设、文化、教育、体育、旅游等工作，指导村（居）开展辖区党组织、群团和党员群众的服务性工作。</w:t>
      </w:r>
    </w:p>
    <w:p w14:paraId="09A310D6"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（二）单位构成：</w:t>
      </w:r>
      <w:r>
        <w:rPr>
          <w:rFonts w:ascii="方正仿宋_GBK" w:hAnsi="仿宋_GB2312" w:cs="仿宋_GB2312" w:hint="eastAsia"/>
        </w:rPr>
        <w:t>是全额拨款事业单位。</w:t>
      </w:r>
    </w:p>
    <w:p w14:paraId="21C45E5A" w14:textId="77777777" w:rsidR="00B07EC8" w:rsidRDefault="00511D12">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二、单位收支总体情况</w:t>
      </w:r>
    </w:p>
    <w:p w14:paraId="1635E947" w14:textId="77777777" w:rsidR="00B07EC8" w:rsidRDefault="00511D1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（一）收入预算：</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年年初预算数</w:t>
      </w:r>
      <w:r>
        <w:rPr>
          <w:rFonts w:ascii="方正仿宋_GBK" w:hAnsi="仿宋_GB2312" w:cs="仿宋_GB2312" w:hint="eastAsia"/>
          <w:color w:val="0D0D0D"/>
        </w:rPr>
        <w:t>13</w:t>
      </w:r>
      <w:r>
        <w:rPr>
          <w:rFonts w:ascii="方正仿宋_GBK" w:hAnsi="仿宋_GB2312" w:cs="仿宋_GB2312" w:hint="eastAsia"/>
          <w:color w:val="0D0D0D"/>
        </w:rPr>
        <w:t>8.14</w:t>
      </w:r>
      <w:r>
        <w:rPr>
          <w:rFonts w:ascii="方正仿宋_GBK" w:hAnsi="仿宋_GB2312" w:cs="仿宋_GB2312" w:hint="eastAsia"/>
          <w:color w:val="0D0D0D"/>
        </w:rPr>
        <w:t>万元，其中：一般公共预算拨款</w:t>
      </w:r>
      <w:r>
        <w:rPr>
          <w:rFonts w:ascii="方正仿宋_GBK" w:hAnsi="仿宋_GB2312" w:cs="仿宋_GB2312" w:hint="eastAsia"/>
          <w:color w:val="0D0D0D"/>
        </w:rPr>
        <w:t>13</w:t>
      </w:r>
      <w:r>
        <w:rPr>
          <w:rFonts w:ascii="方正仿宋_GBK" w:hAnsi="仿宋_GB2312" w:cs="仿宋_GB2312" w:hint="eastAsia"/>
          <w:color w:val="0D0D0D"/>
        </w:rPr>
        <w:t>8.14</w:t>
      </w:r>
      <w:r>
        <w:rPr>
          <w:rFonts w:ascii="方正仿宋_GBK" w:hAnsi="仿宋_GB2312" w:cs="仿宋_GB2312" w:hint="eastAsia"/>
          <w:color w:val="0D0D0D"/>
        </w:rPr>
        <w:t>万元，政府性基金预算拨款</w:t>
      </w:r>
      <w:r>
        <w:rPr>
          <w:rFonts w:ascii="方正仿宋_GBK" w:hAnsi="仿宋_GB2312" w:cs="仿宋_GB2312" w:hint="eastAsia"/>
          <w:color w:val="0D0D0D"/>
        </w:rPr>
        <w:t>0</w:t>
      </w:r>
      <w:r>
        <w:rPr>
          <w:rFonts w:ascii="方正仿宋_GBK" w:hAnsi="仿宋_GB2312" w:cs="仿宋_GB2312" w:hint="eastAsia"/>
          <w:color w:val="0D0D0D"/>
        </w:rPr>
        <w:t>万元，国有资本经营预算收入</w:t>
      </w:r>
      <w:r>
        <w:rPr>
          <w:rFonts w:ascii="方正仿宋_GBK" w:hAnsi="仿宋_GB2312" w:cs="仿宋_GB2312" w:hint="eastAsia"/>
          <w:color w:val="0D0D0D"/>
        </w:rPr>
        <w:t>0</w:t>
      </w:r>
      <w:r>
        <w:rPr>
          <w:rFonts w:ascii="方正仿宋_GBK" w:hAnsi="仿宋_GB2312" w:cs="仿宋_GB2312" w:hint="eastAsia"/>
          <w:color w:val="0D0D0D"/>
        </w:rPr>
        <w:t>万元，事业收入</w:t>
      </w:r>
      <w:r>
        <w:rPr>
          <w:rFonts w:ascii="方正仿宋_GBK" w:hAnsi="仿宋_GB2312" w:cs="仿宋_GB2312" w:hint="eastAsia"/>
          <w:color w:val="0D0D0D"/>
        </w:rPr>
        <w:t>0</w:t>
      </w:r>
      <w:r>
        <w:rPr>
          <w:rFonts w:ascii="方正仿宋_GBK" w:hAnsi="仿宋_GB2312" w:cs="仿宋_GB2312" w:hint="eastAsia"/>
          <w:color w:val="0D0D0D"/>
        </w:rPr>
        <w:t>万元，事业单位经营收入</w:t>
      </w:r>
      <w:r>
        <w:rPr>
          <w:rFonts w:ascii="方正仿宋_GBK" w:hAnsi="仿宋_GB2312" w:cs="仿宋_GB2312" w:hint="eastAsia"/>
          <w:color w:val="0D0D0D"/>
        </w:rPr>
        <w:t>0</w:t>
      </w:r>
      <w:r>
        <w:rPr>
          <w:rFonts w:ascii="方正仿宋_GBK" w:hAnsi="仿宋_GB2312" w:cs="仿宋_GB2312" w:hint="eastAsia"/>
          <w:color w:val="0D0D0D"/>
        </w:rPr>
        <w:t>万元，其他收入</w:t>
      </w:r>
      <w:r>
        <w:rPr>
          <w:rFonts w:ascii="方正仿宋_GBK" w:hAnsi="仿宋_GB2312" w:cs="仿宋_GB2312" w:hint="eastAsia"/>
          <w:color w:val="0D0D0D"/>
        </w:rPr>
        <w:t>0</w:t>
      </w:r>
      <w:r>
        <w:rPr>
          <w:rFonts w:ascii="方正仿宋_GBK" w:hAnsi="仿宋_GB2312" w:cs="仿宋_GB2312" w:hint="eastAsia"/>
          <w:color w:val="0D0D0D"/>
        </w:rPr>
        <w:t>万元。</w:t>
      </w:r>
      <w:r>
        <w:rPr>
          <w:rFonts w:ascii="方正仿宋_GBK" w:hAnsi="仿宋_GB2312" w:cs="仿宋_GB2312" w:hint="eastAsia"/>
          <w:color w:val="0D0D0D"/>
        </w:rPr>
        <w:t>较</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4.23</w:t>
      </w:r>
      <w:r>
        <w:rPr>
          <w:rFonts w:ascii="方正仿宋_GBK" w:hAnsi="仿宋_GB2312" w:cs="仿宋_GB2312" w:hint="eastAsia"/>
          <w:color w:val="0D0D0D"/>
        </w:rPr>
        <w:t>万元，</w:t>
      </w:r>
      <w:r>
        <w:rPr>
          <w:rFonts w:ascii="方正仿宋_GBK" w:hAnsi="仿宋_GB2312" w:cs="仿宋_GB2312" w:hint="eastAsia"/>
          <w:color w:val="0D0D0D"/>
        </w:rPr>
        <w:t>主要是</w:t>
      </w:r>
      <w:r>
        <w:rPr>
          <w:rFonts w:ascii="方正仿宋_GBK" w:hAnsi="仿宋_GB2312" w:cs="仿宋_GB2312" w:hint="eastAsia"/>
          <w:color w:val="0D0D0D"/>
        </w:rPr>
        <w:t>社保基数调整等</w:t>
      </w:r>
      <w:r>
        <w:rPr>
          <w:rFonts w:ascii="方正仿宋_GBK" w:hAnsi="仿宋_GB2312" w:cs="仿宋_GB2312" w:hint="eastAsia"/>
          <w:color w:val="0D0D0D"/>
        </w:rPr>
        <w:t>。</w:t>
      </w:r>
    </w:p>
    <w:p w14:paraId="4CB6E421" w14:textId="77777777" w:rsidR="00B07EC8" w:rsidRDefault="00511D12">
      <w:pPr>
        <w:spacing w:line="600" w:lineRule="exact"/>
        <w:ind w:firstLineChars="200" w:firstLine="640"/>
        <w:rPr>
          <w:rFonts w:ascii="方正仿宋_GBK" w:hAnsi="仿宋_GB2312" w:cs="仿宋_GB2312"/>
          <w:highlight w:val="yellow"/>
        </w:rPr>
      </w:pPr>
      <w:r>
        <w:rPr>
          <w:rFonts w:ascii="方正仿宋_GBK" w:hAnsi="仿宋_GB2312" w:cs="仿宋_GB2312" w:hint="eastAsia"/>
          <w:color w:val="0D0D0D"/>
        </w:rPr>
        <w:t>（二）支出预算：</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年年初预算数</w:t>
      </w:r>
      <w:r>
        <w:rPr>
          <w:rFonts w:ascii="方正仿宋_GBK" w:hAnsi="仿宋_GB2312" w:cs="仿宋_GB2312" w:hint="eastAsia"/>
          <w:color w:val="0D0D0D"/>
        </w:rPr>
        <w:t>13</w:t>
      </w:r>
      <w:r>
        <w:rPr>
          <w:rFonts w:ascii="方正仿宋_GBK" w:hAnsi="仿宋_GB2312" w:cs="仿宋_GB2312" w:hint="eastAsia"/>
          <w:color w:val="0D0D0D"/>
        </w:rPr>
        <w:t>8.14</w:t>
      </w:r>
      <w:r>
        <w:rPr>
          <w:rFonts w:ascii="方正仿宋_GBK" w:hAnsi="仿宋_GB2312" w:cs="仿宋_GB2312" w:hint="eastAsia"/>
          <w:color w:val="0D0D0D"/>
        </w:rPr>
        <w:t>万元，其中：一般公共服务支出预算</w:t>
      </w:r>
      <w:r>
        <w:rPr>
          <w:rFonts w:ascii="方正仿宋_GBK" w:hAnsi="仿宋_GB2312" w:cs="仿宋_GB2312" w:hint="eastAsia"/>
          <w:color w:val="0D0D0D"/>
        </w:rPr>
        <w:t>96.88</w:t>
      </w:r>
      <w:r>
        <w:rPr>
          <w:rFonts w:ascii="方正仿宋_GBK" w:hAnsi="仿宋_GB2312" w:cs="仿宋_GB2312" w:hint="eastAsia"/>
          <w:color w:val="0D0D0D"/>
        </w:rPr>
        <w:t>万元，文化旅游体育与传媒支出预算</w:t>
      </w:r>
      <w:r>
        <w:rPr>
          <w:rFonts w:ascii="方正仿宋_GBK" w:hAnsi="仿宋_GB2312" w:cs="仿宋_GB2312" w:hint="eastAsia"/>
          <w:color w:val="0D0D0D"/>
        </w:rPr>
        <w:t>9</w:t>
      </w:r>
      <w:r>
        <w:rPr>
          <w:rFonts w:ascii="方正仿宋_GBK" w:hAnsi="仿宋_GB2312" w:cs="仿宋_GB2312" w:hint="eastAsia"/>
          <w:color w:val="0D0D0D"/>
        </w:rPr>
        <w:t>万元，社会保障和就业支出预算</w:t>
      </w:r>
      <w:r>
        <w:rPr>
          <w:rFonts w:ascii="方正仿宋_GBK" w:hAnsi="仿宋_GB2312" w:cs="仿宋_GB2312" w:hint="eastAsia"/>
          <w:color w:val="0D0D0D"/>
        </w:rPr>
        <w:t>20.06</w:t>
      </w:r>
      <w:r>
        <w:rPr>
          <w:rFonts w:ascii="方正仿宋_GBK" w:hAnsi="仿宋_GB2312" w:cs="仿宋_GB2312" w:hint="eastAsia"/>
          <w:color w:val="0D0D0D"/>
        </w:rPr>
        <w:t>万元，卫生健康支出预算</w:t>
      </w:r>
      <w:r>
        <w:rPr>
          <w:rFonts w:ascii="方正仿宋_GBK" w:hAnsi="仿宋_GB2312" w:cs="仿宋_GB2312" w:hint="eastAsia"/>
          <w:color w:val="0D0D0D"/>
        </w:rPr>
        <w:t>6.</w:t>
      </w:r>
      <w:r>
        <w:rPr>
          <w:rFonts w:ascii="方正仿宋_GBK" w:hAnsi="仿宋_GB2312" w:cs="仿宋_GB2312" w:hint="eastAsia"/>
          <w:color w:val="0D0D0D"/>
        </w:rPr>
        <w:t>39</w:t>
      </w:r>
      <w:r>
        <w:rPr>
          <w:rFonts w:ascii="方正仿宋_GBK" w:hAnsi="仿宋_GB2312" w:cs="仿宋_GB2312" w:hint="eastAsia"/>
          <w:color w:val="0D0D0D"/>
        </w:rPr>
        <w:t>万元，住房保障支出预算</w:t>
      </w:r>
      <w:r>
        <w:rPr>
          <w:rFonts w:ascii="方正仿宋_GBK" w:hAnsi="仿宋_GB2312" w:cs="仿宋_GB2312" w:hint="eastAsia"/>
          <w:color w:val="0D0D0D"/>
        </w:rPr>
        <w:t>5.81</w:t>
      </w:r>
      <w:r>
        <w:rPr>
          <w:rFonts w:ascii="方正仿宋_GBK" w:hAnsi="仿宋_GB2312" w:cs="仿宋_GB2312" w:hint="eastAsia"/>
          <w:color w:val="0D0D0D"/>
        </w:rPr>
        <w:t>万元。</w:t>
      </w:r>
      <w:r>
        <w:rPr>
          <w:rFonts w:ascii="方正仿宋_GBK" w:hAnsi="仿宋_GB2312" w:cs="仿宋_GB2312" w:hint="eastAsia"/>
        </w:rPr>
        <w:t>支出预算较</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增加</w:t>
      </w:r>
      <w:r>
        <w:rPr>
          <w:rFonts w:ascii="方正仿宋_GBK" w:hAnsi="仿宋_GB2312" w:cs="仿宋_GB2312" w:hint="eastAsia"/>
        </w:rPr>
        <w:t>4.23</w:t>
      </w:r>
      <w:r>
        <w:rPr>
          <w:rFonts w:ascii="方正仿宋_GBK" w:hAnsi="仿宋_GB2312" w:cs="仿宋_GB2312" w:hint="eastAsia"/>
        </w:rPr>
        <w:t>万元，主要是基本支出预算</w:t>
      </w:r>
      <w:r>
        <w:rPr>
          <w:rFonts w:ascii="方正仿宋_GBK" w:hAnsi="仿宋_GB2312" w:cs="仿宋_GB2312" w:hint="eastAsia"/>
        </w:rPr>
        <w:t>增加</w:t>
      </w:r>
      <w:r>
        <w:rPr>
          <w:rFonts w:ascii="方正仿宋_GBK" w:hAnsi="仿宋_GB2312" w:cs="仿宋_GB2312" w:hint="eastAsia"/>
        </w:rPr>
        <w:t>4.23</w:t>
      </w:r>
      <w:r>
        <w:rPr>
          <w:rFonts w:ascii="方正仿宋_GBK" w:hAnsi="仿宋_GB2312" w:cs="仿宋_GB2312" w:hint="eastAsia"/>
        </w:rPr>
        <w:t>万元</w:t>
      </w:r>
      <w:r>
        <w:rPr>
          <w:rFonts w:ascii="方正仿宋_GBK" w:hAnsi="仿宋_GB2312" w:cs="仿宋_GB2312" w:hint="eastAsia"/>
        </w:rPr>
        <w:t>。</w:t>
      </w:r>
    </w:p>
    <w:p w14:paraId="4A0E7125" w14:textId="77777777" w:rsidR="00B07EC8" w:rsidRDefault="00511D12">
      <w:pPr>
        <w:spacing w:line="600" w:lineRule="exact"/>
        <w:ind w:firstLineChars="200" w:firstLine="640"/>
        <w:rPr>
          <w:rFonts w:ascii="方正黑体_GBK" w:eastAsia="方正黑体_GBK" w:hAnsi="黑体" w:cs="仿宋_GB2312"/>
          <w:color w:val="0D0D0D"/>
        </w:rPr>
      </w:pPr>
      <w:r>
        <w:rPr>
          <w:rFonts w:ascii="方正黑体_GBK" w:eastAsia="方正黑体_GBK" w:hAnsi="黑体" w:cs="仿宋_GB2312" w:hint="eastAsia"/>
          <w:color w:val="0D0D0D"/>
        </w:rPr>
        <w:t>三、部门预算情况说明</w:t>
      </w:r>
    </w:p>
    <w:p w14:paraId="00235503"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lastRenderedPageBreak/>
        <w:t>202</w:t>
      </w:r>
      <w:r>
        <w:rPr>
          <w:rFonts w:ascii="方正仿宋_GBK" w:hAnsi="仿宋_GB2312" w:cs="仿宋_GB2312" w:hint="eastAsia"/>
          <w:color w:val="0D0D0D"/>
        </w:rPr>
        <w:t>6</w:t>
      </w:r>
      <w:r>
        <w:rPr>
          <w:rFonts w:ascii="方正仿宋_GBK" w:hAnsi="仿宋_GB2312" w:cs="仿宋_GB2312" w:hint="eastAsia"/>
          <w:color w:val="0D0D0D"/>
        </w:rPr>
        <w:t>年一般公共预算财政拨款收入</w:t>
      </w:r>
      <w:r>
        <w:rPr>
          <w:rFonts w:ascii="方正仿宋_GBK" w:hAnsi="仿宋_GB2312" w:cs="仿宋_GB2312" w:hint="eastAsia"/>
          <w:color w:val="0D0D0D"/>
        </w:rPr>
        <w:t>13</w:t>
      </w:r>
      <w:r>
        <w:rPr>
          <w:rFonts w:ascii="方正仿宋_GBK" w:hAnsi="仿宋_GB2312" w:cs="仿宋_GB2312" w:hint="eastAsia"/>
          <w:color w:val="0D0D0D"/>
        </w:rPr>
        <w:t>8.14</w:t>
      </w:r>
      <w:r>
        <w:rPr>
          <w:rFonts w:ascii="方正仿宋_GBK" w:hAnsi="仿宋_GB2312" w:cs="仿宋_GB2312" w:hint="eastAsia"/>
          <w:color w:val="0D0D0D"/>
        </w:rPr>
        <w:t>万元，一般公共预算财政拨款支出</w:t>
      </w:r>
      <w:r>
        <w:rPr>
          <w:rFonts w:ascii="方正仿宋_GBK" w:hAnsi="仿宋_GB2312" w:cs="仿宋_GB2312" w:hint="eastAsia"/>
          <w:color w:val="0D0D0D"/>
        </w:rPr>
        <w:t>13</w:t>
      </w:r>
      <w:r>
        <w:rPr>
          <w:rFonts w:ascii="方正仿宋_GBK" w:hAnsi="仿宋_GB2312" w:cs="仿宋_GB2312" w:hint="eastAsia"/>
          <w:color w:val="0D0D0D"/>
        </w:rPr>
        <w:t>8.14</w:t>
      </w:r>
      <w:r>
        <w:rPr>
          <w:rFonts w:ascii="方正仿宋_GBK" w:hAnsi="仿宋_GB2312" w:cs="仿宋_GB2312" w:hint="eastAsia"/>
          <w:color w:val="0D0D0D"/>
        </w:rPr>
        <w:t>万元，比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rPr>
        <w:t>4.23</w:t>
      </w:r>
      <w:r>
        <w:rPr>
          <w:rFonts w:ascii="方正仿宋_GBK" w:hAnsi="仿宋_GB2312" w:cs="仿宋_GB2312" w:hint="eastAsia"/>
          <w:color w:val="0D0D0D"/>
        </w:rPr>
        <w:t>万元。其中：基本支出</w:t>
      </w:r>
      <w:r>
        <w:rPr>
          <w:rFonts w:ascii="方正仿宋_GBK" w:hAnsi="仿宋_GB2312" w:cs="仿宋_GB2312" w:hint="eastAsia"/>
          <w:color w:val="0D0D0D"/>
        </w:rPr>
        <w:t>1</w:t>
      </w:r>
      <w:r>
        <w:rPr>
          <w:rFonts w:ascii="方正仿宋_GBK" w:hAnsi="仿宋_GB2312" w:cs="仿宋_GB2312" w:hint="eastAsia"/>
          <w:color w:val="0D0D0D"/>
        </w:rPr>
        <w:t>29.14</w:t>
      </w:r>
      <w:r>
        <w:rPr>
          <w:rFonts w:ascii="方正仿宋_GBK" w:hAnsi="仿宋_GB2312" w:cs="仿宋_GB2312" w:hint="eastAsia"/>
          <w:color w:val="0D0D0D"/>
        </w:rPr>
        <w:t>万元，比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rPr>
        <w:t>4.23</w:t>
      </w:r>
      <w:r>
        <w:rPr>
          <w:rFonts w:ascii="方正仿宋_GBK" w:hAnsi="仿宋_GB2312" w:cs="仿宋_GB2312" w:hint="eastAsia"/>
          <w:color w:val="0D0D0D"/>
        </w:rPr>
        <w:t>万元</w:t>
      </w:r>
      <w:r>
        <w:rPr>
          <w:rFonts w:ascii="方正仿宋_GBK" w:hAnsi="仿宋_GB2312" w:cs="仿宋_GB2312" w:hint="eastAsia"/>
          <w:color w:val="0D0D0D"/>
        </w:rPr>
        <w:t>，</w:t>
      </w:r>
      <w:r>
        <w:rPr>
          <w:rFonts w:ascii="方正仿宋_GBK" w:hAnsi="仿宋_GB2312" w:cs="仿宋_GB2312" w:hint="eastAsia"/>
          <w:color w:val="0D0D0D"/>
        </w:rPr>
        <w:t>主要</w:t>
      </w:r>
      <w:r>
        <w:rPr>
          <w:rFonts w:ascii="方正仿宋_GBK" w:hAnsi="仿宋_GB2312" w:cs="仿宋_GB2312" w:hint="eastAsia"/>
          <w:color w:val="0D0D0D"/>
        </w:rPr>
        <w:t>原因</w:t>
      </w:r>
      <w:r>
        <w:rPr>
          <w:rFonts w:ascii="方正仿宋_GBK" w:hAnsi="仿宋_GB2312" w:cs="仿宋_GB2312" w:hint="eastAsia"/>
          <w:color w:val="0D0D0D"/>
        </w:rPr>
        <w:t>是</w:t>
      </w:r>
      <w:r>
        <w:rPr>
          <w:rFonts w:ascii="方正仿宋_GBK" w:hAnsi="仿宋_GB2312" w:cs="仿宋_GB2312" w:hint="eastAsia"/>
          <w:color w:val="0D0D0D"/>
        </w:rPr>
        <w:t>社保基数调整等，</w:t>
      </w:r>
      <w:r>
        <w:rPr>
          <w:rFonts w:ascii="方正仿宋_GBK" w:hAnsi="仿宋_GB2312" w:cs="仿宋_GB2312" w:hint="eastAsia"/>
          <w:color w:val="0D0D0D"/>
        </w:rPr>
        <w:t>主要用于保障在职人员工资福利及社会保险缴费等，退休人员补助等，保障</w:t>
      </w:r>
      <w:r>
        <w:rPr>
          <w:rFonts w:ascii="方正仿宋_GBK" w:hAnsi="仿宋_GB2312" w:cs="仿宋_GB2312" w:hint="eastAsia"/>
          <w:color w:val="0D0D0D"/>
        </w:rPr>
        <w:t>单位</w:t>
      </w:r>
      <w:r>
        <w:rPr>
          <w:rFonts w:ascii="方正仿宋_GBK" w:hAnsi="仿宋_GB2312" w:cs="仿宋_GB2312" w:hint="eastAsia"/>
          <w:color w:val="0D0D0D"/>
        </w:rPr>
        <w:t>正常运转的各项商品服务支出；项目支出</w:t>
      </w:r>
      <w:r>
        <w:rPr>
          <w:rFonts w:ascii="方正仿宋_GBK" w:hAnsi="仿宋_GB2312" w:cs="仿宋_GB2312" w:hint="eastAsia"/>
          <w:color w:val="0D0D0D"/>
        </w:rPr>
        <w:t>9</w:t>
      </w:r>
      <w:r>
        <w:rPr>
          <w:rFonts w:ascii="方正仿宋_GBK" w:hAnsi="仿宋_GB2312" w:cs="仿宋_GB2312" w:hint="eastAsia"/>
          <w:color w:val="0D0D0D"/>
        </w:rPr>
        <w:t>万元，</w:t>
      </w:r>
      <w:r>
        <w:rPr>
          <w:rFonts w:ascii="方正仿宋_GBK" w:hAnsi="仿宋_GB2312" w:cs="仿宋_GB2312" w:hint="eastAsia"/>
        </w:rPr>
        <w:t>与</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年预算持平</w:t>
      </w:r>
      <w:r>
        <w:rPr>
          <w:rFonts w:ascii="方正仿宋_GBK" w:hAnsi="仿宋_GB2312" w:cs="仿宋_GB2312" w:hint="eastAsia"/>
          <w:color w:val="0D0D0D"/>
        </w:rPr>
        <w:t>，</w:t>
      </w:r>
      <w:r>
        <w:rPr>
          <w:rFonts w:ascii="方正仿宋_GBK" w:hAnsi="仿宋_GB2312" w:cs="仿宋_GB2312" w:hint="eastAsia"/>
          <w:color w:val="0D0D0D"/>
        </w:rPr>
        <w:t>主要用于文化旅游等重点工作。</w:t>
      </w:r>
    </w:p>
    <w:p w14:paraId="38E24938" w14:textId="77777777" w:rsidR="00B07EC8" w:rsidRDefault="00511D12">
      <w:pPr>
        <w:spacing w:line="600" w:lineRule="exact"/>
        <w:ind w:firstLineChars="200" w:firstLine="640"/>
        <w:rPr>
          <w:rFonts w:ascii="方正仿宋_GBK" w:hAnsi="仿宋_GB2312" w:cs="仿宋_GB2312"/>
        </w:rPr>
      </w:pPr>
      <w:r>
        <w:rPr>
          <w:rFonts w:ascii="方正仿宋_GBK" w:hAnsi="仿宋_GB2312" w:cs="仿宋_GB2312" w:hint="eastAsia"/>
          <w:color w:val="0D0D0D"/>
        </w:rPr>
        <w:t>新时代文明实践服务中心</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年无使用政府性基金预算拨款安排的支出。</w:t>
      </w:r>
    </w:p>
    <w:p w14:paraId="0B04AA7C" w14:textId="77777777" w:rsidR="00B07EC8" w:rsidRDefault="00511D12">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14:paraId="698B3028" w14:textId="77777777" w:rsidR="00B07EC8" w:rsidRDefault="00511D12">
      <w:pPr>
        <w:spacing w:line="600" w:lineRule="exact"/>
        <w:ind w:firstLine="600"/>
        <w:rPr>
          <w:rFonts w:ascii="方正黑体_GBK" w:eastAsia="方正黑体_GBK" w:hAnsi="黑体" w:cs="仿宋_GB2312"/>
          <w:color w:val="0D0D0D"/>
        </w:rPr>
      </w:pPr>
      <w:r>
        <w:rPr>
          <w:rFonts w:ascii="方正仿宋_GBK" w:hAnsi="仿宋_GB2312" w:cs="仿宋_GB2312" w:hint="eastAsia"/>
          <w:color w:val="0D0D0D"/>
        </w:rPr>
        <w:t>新时代文明实践服务中心</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年无“三公”经费预算。</w:t>
      </w:r>
    </w:p>
    <w:p w14:paraId="6C906234" w14:textId="77777777" w:rsidR="00B07EC8" w:rsidRDefault="00511D1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14:paraId="0E16D484"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（一）我单位不在机关运行经费统计范围之内。</w:t>
      </w:r>
    </w:p>
    <w:p w14:paraId="41DB3253"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（二）政府采购情况。我单位无政府采购预算。</w:t>
      </w:r>
    </w:p>
    <w:p w14:paraId="7572981E"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年项目支出均实行了绩效目标管理，涉及一般公共预算当年财政拨款</w:t>
      </w:r>
      <w:r>
        <w:rPr>
          <w:rFonts w:ascii="方正仿宋_GBK" w:hAnsi="仿宋_GB2312" w:cs="仿宋_GB2312" w:hint="eastAsia"/>
          <w:color w:val="0D0D0D"/>
        </w:rPr>
        <w:t>13</w:t>
      </w:r>
      <w:r>
        <w:rPr>
          <w:rFonts w:ascii="方正仿宋_GBK" w:hAnsi="仿宋_GB2312" w:cs="仿宋_GB2312" w:hint="eastAsia"/>
          <w:color w:val="0D0D0D"/>
        </w:rPr>
        <w:t>8.14</w:t>
      </w:r>
      <w:r>
        <w:rPr>
          <w:rFonts w:ascii="方正仿宋_GBK" w:hAnsi="仿宋_GB2312" w:cs="仿宋_GB2312" w:hint="eastAsia"/>
          <w:color w:val="0D0D0D"/>
        </w:rPr>
        <w:t>万元。</w:t>
      </w:r>
    </w:p>
    <w:p w14:paraId="24E0926F" w14:textId="77777777" w:rsidR="00B07EC8" w:rsidRDefault="00511D1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方正仿宋_GBK" w:hAnsi="仿宋_GB2312" w:cs="仿宋_GB2312" w:hint="eastAsia"/>
          <w:color w:val="0D0D0D"/>
        </w:rPr>
        <w:t>202</w:t>
      </w:r>
      <w:r>
        <w:rPr>
          <w:rFonts w:ascii="方正仿宋_GBK" w:hAnsi="仿宋_GB2312" w:cs="仿宋_GB2312" w:hint="eastAsia"/>
          <w:color w:val="0D0D0D"/>
        </w:rPr>
        <w:t>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月，我单位共有车辆</w:t>
      </w:r>
      <w:r>
        <w:rPr>
          <w:rFonts w:ascii="方正仿宋_GBK" w:hAnsi="仿宋_GB2312" w:cs="仿宋_GB2312" w:hint="eastAsia"/>
          <w:color w:val="0D0D0D"/>
        </w:rPr>
        <w:t>0</w:t>
      </w:r>
      <w:r>
        <w:rPr>
          <w:rFonts w:ascii="方正仿宋_GBK" w:hAnsi="仿宋_GB2312" w:cs="仿宋_GB2312" w:hint="eastAsia"/>
          <w:color w:val="0D0D0D"/>
        </w:rPr>
        <w:t>辆。</w:t>
      </w:r>
    </w:p>
    <w:p w14:paraId="7415138F" w14:textId="77777777" w:rsidR="00B07EC8" w:rsidRDefault="00511D1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（五）委托业务费情况。</w:t>
      </w:r>
      <w:r>
        <w:rPr>
          <w:rFonts w:ascii="方正仿宋_GBK" w:hAnsi="仿宋_GB2312" w:cs="仿宋_GB2312" w:hint="eastAsia"/>
          <w:color w:val="0D0D0D"/>
        </w:rPr>
        <w:t>2026</w:t>
      </w:r>
      <w:r>
        <w:rPr>
          <w:rFonts w:ascii="方正仿宋_GBK" w:hAnsi="仿宋_GB2312" w:cs="仿宋_GB2312" w:hint="eastAsia"/>
          <w:color w:val="0D0D0D"/>
        </w:rPr>
        <w:t>年委托业务费涉及财拨资金</w:t>
      </w:r>
      <w:r>
        <w:rPr>
          <w:rFonts w:ascii="方正仿宋_GBK" w:hAnsi="仿宋_GB2312" w:cs="仿宋_GB2312" w:hint="eastAsia"/>
          <w:color w:val="0D0D0D"/>
        </w:rPr>
        <w:t>19.55</w:t>
      </w:r>
      <w:r>
        <w:rPr>
          <w:rFonts w:ascii="方正仿宋_GBK" w:hAnsi="仿宋_GB2312" w:cs="仿宋_GB2312" w:hint="eastAsia"/>
          <w:color w:val="0D0D0D"/>
        </w:rPr>
        <w:t>万元，主要用于</w:t>
      </w:r>
      <w:r>
        <w:rPr>
          <w:rFonts w:ascii="方正仿宋_GBK" w:hAnsi="仿宋_GB2312" w:cs="仿宋_GB2312" w:hint="eastAsia"/>
          <w:color w:val="0D0D0D"/>
        </w:rPr>
        <w:t>文体活动</w:t>
      </w:r>
      <w:r>
        <w:rPr>
          <w:rFonts w:ascii="方正仿宋_GBK" w:hAnsi="仿宋_GB2312" w:cs="仿宋_GB2312" w:hint="eastAsia"/>
          <w:color w:val="0D0D0D"/>
        </w:rPr>
        <w:t>等支出。</w:t>
      </w:r>
    </w:p>
    <w:p w14:paraId="1FE68502" w14:textId="77777777" w:rsidR="00B07EC8" w:rsidRDefault="00511D1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六、专业性名词解释</w:t>
      </w:r>
    </w:p>
    <w:p w14:paraId="2CEB5E07" w14:textId="77777777" w:rsidR="00B07EC8" w:rsidRDefault="00511D12">
      <w:pPr>
        <w:pStyle w:val="a5"/>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lastRenderedPageBreak/>
        <w:t>（一）财政拨款收入：指本年度从本级财政部门取得的财政拨款，包括一般公共预算财政拨款和政府性基金预算财政拨款。</w:t>
      </w:r>
    </w:p>
    <w:p w14:paraId="3D8613EC"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14:paraId="6FD15187"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w:t>
      </w:r>
      <w:r>
        <w:rPr>
          <w:rFonts w:ascii="方正仿宋_GBK" w:hAnsi="仿宋" w:hint="eastAsia"/>
          <w:color w:val="0D0D0D"/>
          <w:szCs w:val="32"/>
        </w:rPr>
        <w:t>行预计。</w:t>
      </w:r>
    </w:p>
    <w:p w14:paraId="29217215"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（七）其他收入：指债务收入、投资收益等收入，单位根据情况合理预计，全部编入预算。</w:t>
      </w:r>
    </w:p>
    <w:p w14:paraId="04C637B8"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0C8545"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w:t>
      </w:r>
      <w:r>
        <w:rPr>
          <w:rFonts w:ascii="方正仿宋_GBK" w:hAnsi="仿宋" w:hint="eastAsia"/>
          <w:color w:val="0D0D0D"/>
          <w:szCs w:val="32"/>
        </w:rPr>
        <w:t>：指为保障机构正常运转、完成日常工作任务而发生的人员经费和公用经费。其中：人员经费指政府收支分类经济科目中的“工资福利支出”和“对个人和家庭的补助”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14:paraId="2E1ECC96"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14:paraId="5641DAD0"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境）费反映单位公务出国（境）的国际旅费、国外城市间交通费、住宿费、伙食费、培训费</w:t>
      </w:r>
      <w:r>
        <w:rPr>
          <w:rFonts w:ascii="方正仿宋_GBK" w:hAnsi="仿宋" w:hint="eastAsia"/>
          <w:color w:val="0D0D0D"/>
          <w:szCs w:val="32"/>
        </w:rPr>
        <w:t>、公杂费等支出；公务用车购置费</w:t>
      </w:r>
      <w:r>
        <w:rPr>
          <w:rFonts w:ascii="方正仿宋_GBK" w:hAnsi="仿宋" w:hint="eastAsia"/>
          <w:color w:val="0D0D0D"/>
          <w:szCs w:val="32"/>
        </w:rPr>
        <w:lastRenderedPageBreak/>
        <w:t>反映单位公务用车购置支出（含车辆购置税）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公务用车运行维护费反映单位按规定保留的公务用车燃料费、维修费、过路过桥费、保险费、安全奖励费用等支出；公务接待费反映单位按规定开支的各类公务接待（含外宾接待）支出。</w:t>
      </w:r>
    </w:p>
    <w:p w14:paraId="67AFB55D"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2307E21"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w:t>
      </w:r>
      <w:r>
        <w:rPr>
          <w:rFonts w:ascii="方正仿宋_GBK" w:hAnsi="仿宋" w:hint="eastAsia"/>
          <w:color w:val="0D0D0D"/>
          <w:szCs w:val="32"/>
        </w:rPr>
        <w:t>工资福利支出（支出经济分类科目类级）：反映单位开支的在职职工和编制外长期聘用人员的各类劳动报酬，以及为上述人员缴纳的各项社会保险费等。</w:t>
      </w:r>
    </w:p>
    <w:p w14:paraId="086459CB"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14:paraId="260715C7"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（十五）对个人和家庭的补助（支出经济分类科目类级）：反映用于对个人和家庭的补助支出。</w:t>
      </w:r>
    </w:p>
    <w:p w14:paraId="25991FDA" w14:textId="77777777" w:rsidR="00B07EC8" w:rsidRDefault="00511D1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（十六）其他资本性支出（支出经济分类科目类级）：反映非本级发展与改革部门集中安排的用于购置固定资产、战略性和应急性储备、土地和无形资产，以及构建基础设施、大</w:t>
      </w:r>
      <w:r>
        <w:rPr>
          <w:rFonts w:ascii="方正仿宋_GBK" w:hAnsi="仿宋" w:hint="eastAsia"/>
          <w:color w:val="0D0D0D"/>
          <w:szCs w:val="32"/>
        </w:rPr>
        <w:t>型修缮和财政支持企业更新改造所发生的支出。</w:t>
      </w:r>
    </w:p>
    <w:p w14:paraId="1D352085" w14:textId="77777777" w:rsidR="00B07EC8" w:rsidRDefault="00B07EC8">
      <w:pPr>
        <w:ind w:firstLineChars="200" w:firstLine="640"/>
        <w:rPr>
          <w:rFonts w:ascii="方正仿宋_GBK" w:hAnsi="仿宋_GB2312" w:cs="仿宋_GB2312"/>
          <w:color w:val="0D0D0D"/>
        </w:rPr>
      </w:pPr>
    </w:p>
    <w:p w14:paraId="321EBC87" w14:textId="2DBF513D" w:rsidR="00B07EC8" w:rsidRDefault="00511D12">
      <w:pPr>
        <w:spacing w:line="600" w:lineRule="exact"/>
      </w:pPr>
      <w:r>
        <w:rPr>
          <w:rFonts w:ascii="方正仿宋_GBK" w:hAnsi="仿宋_GB2312" w:cs="仿宋_GB2312" w:hint="eastAsia"/>
          <w:color w:val="0D0D0D"/>
        </w:rPr>
        <w:lastRenderedPageBreak/>
        <w:t>单位</w:t>
      </w:r>
      <w:r>
        <w:rPr>
          <w:rFonts w:ascii="方正仿宋_GBK" w:hAnsi="仿宋_GB2312" w:cs="仿宋_GB2312" w:hint="eastAsia"/>
          <w:color w:val="0D0D0D"/>
        </w:rPr>
        <w:t>预算公开联系人：肖洒洒</w:t>
      </w:r>
      <w:r w:rsidR="00613625">
        <w:rPr>
          <w:rFonts w:ascii="方正仿宋_GBK" w:hAnsi="仿宋_GB2312" w:cs="仿宋_GB2312" w:hint="eastAsia"/>
          <w:color w:val="0D0D0D"/>
        </w:rPr>
        <w:t>，</w:t>
      </w:r>
      <w:bookmarkStart w:id="0" w:name="_GoBack"/>
      <w:bookmarkEnd w:id="0"/>
      <w:r>
        <w:rPr>
          <w:rFonts w:ascii="方正仿宋_GBK" w:hAnsi="仿宋_GB2312" w:cs="仿宋_GB2312" w:hint="eastAsia"/>
          <w:color w:val="0D0D0D"/>
        </w:rPr>
        <w:t>联系方式：</w:t>
      </w:r>
      <w:r>
        <w:rPr>
          <w:rFonts w:ascii="方正仿宋_GBK" w:hint="eastAsia"/>
        </w:rPr>
        <w:t>023-65740214</w:t>
      </w:r>
    </w:p>
    <w:sectPr w:rsidR="00B07EC8">
      <w:footerReference w:type="even" r:id="rId7"/>
      <w:footerReference w:type="default" r:id="rId8"/>
      <w:pgSz w:w="11906" w:h="16838"/>
      <w:pgMar w:top="1984"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38469" w14:textId="77777777" w:rsidR="00511D12" w:rsidRDefault="00511D12">
      <w:r>
        <w:separator/>
      </w:r>
    </w:p>
  </w:endnote>
  <w:endnote w:type="continuationSeparator" w:id="0">
    <w:p w14:paraId="3D6FA0BE" w14:textId="77777777" w:rsidR="00511D12" w:rsidRDefault="0051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88BB" w14:textId="77777777" w:rsidR="00B07EC8" w:rsidRDefault="00511D12">
    <w:pPr>
      <w:pStyle w:val="a3"/>
      <w:framePr w:wrap="around" w:vAnchor="text" w:hAnchor="margin" w:xAlign="outside" w:y="1"/>
      <w:ind w:leftChars="100" w:lef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Pr>
        <w:rStyle w:val="a4"/>
        <w:rFonts w:ascii="宋体" w:eastAsia="宋体" w:hAnsi="宋体"/>
        <w:sz w:val="28"/>
        <w:szCs w:val="28"/>
      </w:rPr>
      <w:fldChar w:fldCharType="separate"/>
    </w:r>
    <w:r>
      <w:rPr>
        <w:rStyle w:val="a4"/>
        <w:rFonts w:ascii="宋体" w:eastAsia="宋体" w:hAnsi="宋体"/>
        <w:sz w:val="28"/>
        <w:szCs w:val="28"/>
      </w:rPr>
      <w:t>10</w:t>
    </w:r>
    <w:r>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110C8D1A" w14:textId="77777777" w:rsidR="00B07EC8" w:rsidRDefault="00B07EC8">
    <w:pPr>
      <w:pStyle w:val="a3"/>
      <w:framePr w:wrap="around" w:vAnchor="text" w:hAnchor="margin" w:xAlign="outside" w:y="1"/>
      <w:ind w:leftChars="200" w:left="640" w:rightChars="200" w:right="640" w:firstLine="360"/>
      <w:rPr>
        <w:rStyle w:val="a4"/>
        <w:rFonts w:ascii="宋体" w:eastAsia="宋体" w:hAnsi="宋体"/>
        <w:sz w:val="28"/>
        <w:szCs w:val="28"/>
      </w:rPr>
    </w:pPr>
  </w:p>
  <w:p w14:paraId="20092CA5" w14:textId="77777777" w:rsidR="00B07EC8" w:rsidRDefault="00B07EC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6C38" w14:textId="77777777" w:rsidR="00B07EC8" w:rsidRDefault="00511D12">
    <w:pPr>
      <w:pStyle w:val="a3"/>
      <w:framePr w:wrap="around" w:vAnchor="text" w:hAnchor="margin" w:xAlign="outside" w:y="1"/>
      <w:ind w:rightChars="100" w:righ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eastAsia="宋体"/>
        <w:sz w:val="28"/>
        <w:szCs w:val="28"/>
      </w:rPr>
      <w:fldChar w:fldCharType="begin"/>
    </w:r>
    <w:r>
      <w:rPr>
        <w:rStyle w:val="a4"/>
        <w:rFonts w:eastAsia="宋体"/>
        <w:sz w:val="28"/>
        <w:szCs w:val="28"/>
      </w:rPr>
      <w:instrText xml:space="preserve">PAGE  </w:instrText>
    </w:r>
    <w:r>
      <w:rPr>
        <w:rStyle w:val="a4"/>
        <w:rFonts w:eastAsia="宋体"/>
        <w:sz w:val="28"/>
        <w:szCs w:val="28"/>
      </w:rPr>
      <w:fldChar w:fldCharType="separate"/>
    </w:r>
    <w:r w:rsidR="00613625">
      <w:rPr>
        <w:rStyle w:val="a4"/>
        <w:rFonts w:eastAsia="宋体"/>
        <w:noProof/>
        <w:sz w:val="28"/>
        <w:szCs w:val="28"/>
      </w:rPr>
      <w:t>5</w:t>
    </w:r>
    <w:r>
      <w:rPr>
        <w:rStyle w:val="a4"/>
        <w:rFonts w:eastAsia="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096EDAC1" w14:textId="77777777" w:rsidR="00B07EC8" w:rsidRDefault="00B07EC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B5769" w14:textId="77777777" w:rsidR="00511D12" w:rsidRDefault="00511D12">
      <w:r>
        <w:separator/>
      </w:r>
    </w:p>
  </w:footnote>
  <w:footnote w:type="continuationSeparator" w:id="0">
    <w:p w14:paraId="6881CE53" w14:textId="77777777" w:rsidR="00511D12" w:rsidRDefault="00511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5390D"/>
    <w:rsid w:val="F7FD492F"/>
    <w:rsid w:val="FB6F2149"/>
    <w:rsid w:val="FFD707C7"/>
    <w:rsid w:val="00202BB3"/>
    <w:rsid w:val="00216891"/>
    <w:rsid w:val="002A0FF5"/>
    <w:rsid w:val="00511D12"/>
    <w:rsid w:val="00613625"/>
    <w:rsid w:val="00B07EC8"/>
    <w:rsid w:val="0E3764E0"/>
    <w:rsid w:val="24FED7BC"/>
    <w:rsid w:val="37AAFE46"/>
    <w:rsid w:val="3AF81EDD"/>
    <w:rsid w:val="52302E9F"/>
    <w:rsid w:val="7A15390D"/>
    <w:rsid w:val="7BDFBC63"/>
    <w:rsid w:val="7DED0EC2"/>
    <w:rsid w:val="7E65374F"/>
    <w:rsid w:val="7F4D88E2"/>
    <w:rsid w:val="965991E7"/>
    <w:rsid w:val="CED9A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Company>Microsoft</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4</cp:revision>
  <dcterms:created xsi:type="dcterms:W3CDTF">2025-04-01T04:51:00Z</dcterms:created>
  <dcterms:modified xsi:type="dcterms:W3CDTF">2026-05-11T09:48:00Z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22B676F255C5EFF8FB9EC369D879CCBF_43</vt:lpwstr>
  </property>
  <property fmtid="{D5CDD505-2E9C-101B-9397-08002B2CF9AE}" pid="4" name="KSOTemplateDocerSaveRecord">
    <vt:lpwstr>eyJoZGlkIjoiNWZkZjYwNTM2NjhhYTkwYTRiOTk0MWQ4NTlmMzYxMWUiLCJ1c2VySWQiOiIzMjE1NDc0NTAifQ==</vt:lpwstr>
  </property>
</Properties>
</file>