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17E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白市驿镇人民政府（本级）</w:t>
      </w:r>
    </w:p>
    <w:p w14:paraId="68DDB6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rPr>
        <w:t>年预算情况说明</w:t>
      </w:r>
    </w:p>
    <w:p w14:paraId="749859C7">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华文中宋" w:cs="Times New Roman"/>
          <w:sz w:val="44"/>
          <w:szCs w:val="44"/>
        </w:rPr>
      </w:pPr>
    </w:p>
    <w:p w14:paraId="1467B2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一、单位基本情况</w:t>
      </w:r>
    </w:p>
    <w:p w14:paraId="705D83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（一）职能职责</w:t>
      </w:r>
    </w:p>
    <w:p w14:paraId="19935C9C">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白市驿镇人民政府的主要职能职责为：贯彻执行党和国家的路线、方针、政策、法律、法规、法令；制定并组织实施本镇国民经济和社会发展规划、年度计划和预算；抓好本辖区内国民经济和社会发展的各项工作，坚持科学发展，富民强镇。以经济建设为中心，</w:t>
      </w:r>
      <w:r>
        <w:rPr>
          <w:rFonts w:hint="default" w:ascii="Times New Roman" w:hAnsi="Times New Roman" w:eastAsia="方正仿宋_GBK" w:cs="Times New Roman"/>
          <w:sz w:val="32"/>
          <w:szCs w:val="32"/>
        </w:rPr>
        <w:t>全面融入高新区发展大局，推动白市驿镇高质量发展</w:t>
      </w:r>
      <w:r>
        <w:rPr>
          <w:rFonts w:hint="default" w:ascii="Times New Roman" w:hAnsi="Times New Roman" w:eastAsia="方正仿宋_GBK" w:cs="Times New Roman"/>
          <w:sz w:val="32"/>
        </w:rPr>
        <w:t>，加快重大基础设施和重点项目建设，加强城镇建设和管理；把镇人民政府建设成为密切联系群众、全心全意为人民服务的高效基层政权组织。</w:t>
      </w:r>
    </w:p>
    <w:p w14:paraId="79BEDD3B">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640" w:firstLine="0" w:firstLineChars="0"/>
        <w:jc w:val="left"/>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14:paraId="7832E2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2"/>
        </w:rPr>
        <w:t>镇内设综合办事机构</w:t>
      </w:r>
      <w:r>
        <w:rPr>
          <w:rFonts w:hint="eastAsia" w:cs="Times New Roman"/>
          <w:sz w:val="32"/>
          <w:lang w:val="en-US" w:eastAsia="zh-CN"/>
        </w:rPr>
        <w:t>5</w:t>
      </w:r>
      <w:r>
        <w:rPr>
          <w:rFonts w:hint="default" w:ascii="Times New Roman" w:hAnsi="Times New Roman" w:eastAsia="方正仿宋_GBK" w:cs="Times New Roman"/>
          <w:sz w:val="32"/>
        </w:rPr>
        <w:t>个：</w:t>
      </w:r>
      <w:r>
        <w:rPr>
          <w:rFonts w:hint="eastAsia" w:cs="Times New Roman"/>
          <w:sz w:val="32"/>
          <w:lang w:val="en-US" w:eastAsia="zh-CN"/>
        </w:rPr>
        <w:t>基层治理综合指挥室、党的建设办公室、经济发展办公室、民生服务办公室、平安法治办公室</w:t>
      </w:r>
      <w:r>
        <w:rPr>
          <w:rFonts w:hint="default" w:ascii="Times New Roman" w:hAnsi="Times New Roman" w:cs="Times New Roman"/>
          <w:sz w:val="32"/>
          <w:lang w:eastAsia="zh-CN"/>
        </w:rPr>
        <w:t>。</w:t>
      </w:r>
    </w:p>
    <w:p w14:paraId="6943CC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二、单位收支总体情况</w:t>
      </w:r>
    </w:p>
    <w:p w14:paraId="21C028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rPr>
        <w:t>（一）收入预算：202</w:t>
      </w:r>
      <w:r>
        <w:rPr>
          <w:rFonts w:hint="eastAsia" w:cs="Times New Roman"/>
          <w:lang w:val="en-US" w:eastAsia="zh-CN"/>
        </w:rPr>
        <w:t>5</w:t>
      </w:r>
      <w:r>
        <w:rPr>
          <w:rFonts w:hint="default" w:ascii="Times New Roman" w:hAnsi="Times New Roman" w:cs="Times New Roman"/>
        </w:rPr>
        <w:t>年年初预算数</w:t>
      </w:r>
      <w:r>
        <w:rPr>
          <w:rFonts w:hint="eastAsia" w:cs="Times New Roman"/>
          <w:lang w:val="en-US" w:eastAsia="zh-CN"/>
        </w:rPr>
        <w:t>5509.04</w:t>
      </w:r>
      <w:r>
        <w:rPr>
          <w:rFonts w:hint="default" w:ascii="Times New Roman" w:hAnsi="Times New Roman" w:cs="Times New Roman"/>
        </w:rPr>
        <w:t>万元，其中：一般公共预算拨款</w:t>
      </w:r>
      <w:r>
        <w:rPr>
          <w:rFonts w:hint="eastAsia" w:cs="Times New Roman"/>
          <w:lang w:val="en-US" w:eastAsia="zh-CN"/>
        </w:rPr>
        <w:t>5509.04</w:t>
      </w:r>
      <w:r>
        <w:rPr>
          <w:rFonts w:hint="default" w:ascii="Times New Roman" w:hAnsi="Times New Roman" w:cs="Times New Roman"/>
        </w:rPr>
        <w:t>万元，政府性基金预算拨款</w:t>
      </w:r>
      <w:r>
        <w:rPr>
          <w:rFonts w:hint="default" w:ascii="Times New Roman" w:hAnsi="Times New Roman" w:cs="Times New Roman"/>
          <w:lang w:val="en-US" w:eastAsia="zh-CN"/>
        </w:rPr>
        <w:t>0</w:t>
      </w:r>
      <w:r>
        <w:rPr>
          <w:rFonts w:hint="default" w:ascii="Times New Roman" w:hAnsi="Times New Roman" w:cs="Times New Roman"/>
        </w:rPr>
        <w:t>万元，国有资本经营预算收入</w:t>
      </w:r>
      <w:r>
        <w:rPr>
          <w:rFonts w:hint="default" w:ascii="Times New Roman" w:hAnsi="Times New Roman" w:cs="Times New Roman"/>
          <w:lang w:val="en-US" w:eastAsia="zh-CN"/>
        </w:rPr>
        <w:t>0</w:t>
      </w:r>
      <w:r>
        <w:rPr>
          <w:rFonts w:hint="default" w:ascii="Times New Roman" w:hAnsi="Times New Roman" w:cs="Times New Roman"/>
        </w:rPr>
        <w:t>万元，事业收入</w:t>
      </w:r>
      <w:r>
        <w:rPr>
          <w:rFonts w:hint="default" w:ascii="Times New Roman" w:hAnsi="Times New Roman" w:cs="Times New Roman"/>
          <w:lang w:val="en-US" w:eastAsia="zh-CN"/>
        </w:rPr>
        <w:t>0</w:t>
      </w:r>
      <w:r>
        <w:rPr>
          <w:rFonts w:hint="default" w:ascii="Times New Roman" w:hAnsi="Times New Roman" w:cs="Times New Roman"/>
        </w:rPr>
        <w:t>万元，事业单位经营收入</w:t>
      </w:r>
      <w:r>
        <w:rPr>
          <w:rFonts w:hint="default" w:ascii="Times New Roman" w:hAnsi="Times New Roman" w:cs="Times New Roman"/>
          <w:lang w:val="en-US" w:eastAsia="zh-CN"/>
        </w:rPr>
        <w:t>0</w:t>
      </w:r>
      <w:r>
        <w:rPr>
          <w:rFonts w:hint="default" w:ascii="Times New Roman" w:hAnsi="Times New Roman" w:cs="Times New Roman"/>
        </w:rPr>
        <w:t>万元，其他收入</w:t>
      </w:r>
      <w:r>
        <w:rPr>
          <w:rFonts w:hint="default" w:ascii="Times New Roman" w:hAnsi="Times New Roman" w:cs="Times New Roman"/>
          <w:lang w:val="en-US" w:eastAsia="zh-CN"/>
        </w:rPr>
        <w:t>0</w:t>
      </w:r>
      <w:r>
        <w:rPr>
          <w:rFonts w:hint="default" w:ascii="Times New Roman" w:hAnsi="Times New Roman" w:cs="Times New Roman"/>
        </w:rPr>
        <w:t>万元。</w:t>
      </w:r>
      <w:r>
        <w:rPr>
          <w:rFonts w:hint="default" w:ascii="Times New Roman" w:hAnsi="Times New Roman" w:eastAsia="方正仿宋_GBK" w:cs="Times New Roman"/>
          <w:color w:val="auto"/>
          <w:sz w:val="32"/>
          <w:szCs w:val="20"/>
          <w:highlight w:val="none"/>
        </w:rPr>
        <w:t>收入较202</w:t>
      </w:r>
      <w:r>
        <w:rPr>
          <w:rFonts w:hint="eastAsia" w:cs="Times New Roman"/>
          <w:color w:val="auto"/>
          <w:sz w:val="32"/>
          <w:szCs w:val="20"/>
          <w:highlight w:val="none"/>
          <w:lang w:val="en-US" w:eastAsia="zh-CN"/>
        </w:rPr>
        <w:t>4</w:t>
      </w:r>
      <w:r>
        <w:rPr>
          <w:rFonts w:hint="default" w:ascii="Times New Roman" w:hAnsi="Times New Roman" w:eastAsia="方正仿宋_GBK" w:cs="Times New Roman"/>
          <w:color w:val="auto"/>
          <w:sz w:val="32"/>
          <w:szCs w:val="20"/>
          <w:highlight w:val="none"/>
        </w:rPr>
        <w:t>年</w:t>
      </w:r>
      <w:r>
        <w:rPr>
          <w:rFonts w:hint="eastAsia" w:cs="Times New Roman"/>
          <w:color w:val="auto"/>
          <w:sz w:val="32"/>
          <w:szCs w:val="20"/>
          <w:highlight w:val="none"/>
          <w:lang w:val="en-US" w:eastAsia="zh-CN"/>
        </w:rPr>
        <w:t>增加459.21</w:t>
      </w:r>
      <w:r>
        <w:rPr>
          <w:rFonts w:hint="default" w:ascii="Times New Roman" w:hAnsi="Times New Roman" w:eastAsia="方正仿宋_GBK" w:cs="Times New Roman"/>
          <w:color w:val="auto"/>
          <w:sz w:val="32"/>
          <w:szCs w:val="20"/>
          <w:highlight w:val="none"/>
        </w:rPr>
        <w:t>万元，主要</w:t>
      </w:r>
      <w:r>
        <w:rPr>
          <w:rFonts w:hint="eastAsia" w:cs="Times New Roman"/>
          <w:color w:val="auto"/>
          <w:sz w:val="32"/>
          <w:szCs w:val="20"/>
          <w:highlight w:val="none"/>
          <w:lang w:val="en-US" w:eastAsia="zh-CN"/>
        </w:rPr>
        <w:t>原因</w:t>
      </w:r>
      <w:r>
        <w:rPr>
          <w:rFonts w:hint="default" w:ascii="Times New Roman" w:hAnsi="Times New Roman" w:eastAsia="方正仿宋_GBK" w:cs="Times New Roman"/>
          <w:color w:val="auto"/>
          <w:sz w:val="32"/>
          <w:szCs w:val="20"/>
          <w:highlight w:val="none"/>
        </w:rPr>
        <w:t>是</w:t>
      </w:r>
      <w:r>
        <w:rPr>
          <w:rFonts w:hint="eastAsia" w:cs="Times New Roman"/>
          <w:color w:val="auto"/>
          <w:sz w:val="32"/>
          <w:szCs w:val="20"/>
          <w:highlight w:val="none"/>
          <w:lang w:val="en-US" w:eastAsia="zh-CN"/>
        </w:rPr>
        <w:t>2024年预算在二级事业单位的</w:t>
      </w:r>
      <w:r>
        <w:rPr>
          <w:rFonts w:hint="default" w:ascii="Times New Roman" w:hAnsi="Times New Roman" w:eastAsia="方正仿宋_GBK" w:cs="Times New Roman"/>
          <w:color w:val="auto"/>
          <w:sz w:val="32"/>
          <w:szCs w:val="20"/>
          <w:highlight w:val="none"/>
        </w:rPr>
        <w:t>环保卫生与市政管护</w:t>
      </w:r>
      <w:r>
        <w:rPr>
          <w:rFonts w:hint="eastAsia" w:cs="Times New Roman"/>
          <w:color w:val="auto"/>
          <w:sz w:val="32"/>
          <w:szCs w:val="20"/>
          <w:highlight w:val="none"/>
          <w:lang w:val="en-US" w:eastAsia="zh-CN"/>
        </w:rPr>
        <w:t>经费在2025年纳入白市驿镇人民政府（本级）预算</w:t>
      </w:r>
      <w:r>
        <w:rPr>
          <w:rFonts w:hint="default" w:ascii="Times New Roman" w:hAnsi="Times New Roman" w:eastAsia="方正仿宋_GBK" w:cs="Times New Roman"/>
          <w:color w:val="auto"/>
          <w:sz w:val="32"/>
          <w:szCs w:val="20"/>
          <w:highlight w:val="none"/>
        </w:rPr>
        <w:t>。</w:t>
      </w:r>
    </w:p>
    <w:p w14:paraId="01C2E5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darkCyan"/>
        </w:rPr>
      </w:pPr>
      <w:r>
        <w:rPr>
          <w:rFonts w:hint="default" w:ascii="Times New Roman" w:hAnsi="Times New Roman" w:cs="Times New Roman"/>
        </w:rPr>
        <w:t>（二）支出预算：202</w:t>
      </w:r>
      <w:r>
        <w:rPr>
          <w:rFonts w:hint="eastAsia" w:cs="Times New Roman"/>
          <w:lang w:val="en-US" w:eastAsia="zh-CN"/>
        </w:rPr>
        <w:t>5</w:t>
      </w:r>
      <w:r>
        <w:rPr>
          <w:rFonts w:hint="default" w:ascii="Times New Roman" w:hAnsi="Times New Roman" w:cs="Times New Roman"/>
        </w:rPr>
        <w:t>年年初预算数</w:t>
      </w:r>
      <w:r>
        <w:rPr>
          <w:rFonts w:hint="eastAsia" w:cs="Times New Roman"/>
          <w:lang w:val="en-US" w:eastAsia="zh-CN"/>
        </w:rPr>
        <w:t>5509.04</w:t>
      </w:r>
      <w:r>
        <w:rPr>
          <w:rFonts w:hint="default" w:ascii="Times New Roman" w:hAnsi="Times New Roman" w:cs="Times New Roman"/>
          <w:highlight w:val="none"/>
        </w:rPr>
        <w:t>万元，其中：一般公共服务支出预算</w:t>
      </w:r>
      <w:r>
        <w:rPr>
          <w:rFonts w:hint="eastAsia" w:cs="Times New Roman"/>
          <w:highlight w:val="none"/>
          <w:lang w:val="en-US" w:eastAsia="zh-CN"/>
        </w:rPr>
        <w:t>3433.69</w:t>
      </w:r>
      <w:r>
        <w:rPr>
          <w:rFonts w:hint="default" w:ascii="Times New Roman" w:hAnsi="Times New Roman" w:cs="Times New Roman"/>
          <w:highlight w:val="none"/>
        </w:rPr>
        <w:t>万元，公共安全支出</w:t>
      </w:r>
      <w:r>
        <w:rPr>
          <w:rFonts w:hint="default" w:ascii="Times New Roman" w:hAnsi="Times New Roman" w:cs="Times New Roman"/>
          <w:highlight w:val="none"/>
          <w:lang w:val="en-US" w:eastAsia="zh-CN"/>
        </w:rPr>
        <w:t>预算</w:t>
      </w:r>
      <w:r>
        <w:rPr>
          <w:rFonts w:hint="eastAsia" w:cs="Times New Roman"/>
          <w:highlight w:val="none"/>
          <w:lang w:val="en-US" w:eastAsia="zh-CN"/>
        </w:rPr>
        <w:t>511.74</w:t>
      </w:r>
      <w:r>
        <w:rPr>
          <w:rFonts w:hint="default" w:ascii="Times New Roman" w:hAnsi="Times New Roman" w:cs="Times New Roman"/>
          <w:highlight w:val="none"/>
          <w:lang w:val="en-US" w:eastAsia="zh-CN"/>
        </w:rPr>
        <w:t>万元，科学技术支出预算</w:t>
      </w:r>
      <w:r>
        <w:rPr>
          <w:rFonts w:hint="eastAsia" w:cs="Times New Roman"/>
          <w:highlight w:val="none"/>
          <w:lang w:val="en-US" w:eastAsia="zh-CN"/>
        </w:rPr>
        <w:t>6.73</w:t>
      </w:r>
      <w:r>
        <w:rPr>
          <w:rFonts w:hint="default" w:ascii="Times New Roman" w:hAnsi="Times New Roman" w:cs="Times New Roman"/>
          <w:highlight w:val="none"/>
          <w:lang w:val="en-US" w:eastAsia="zh-CN"/>
        </w:rPr>
        <w:t>万元，</w:t>
      </w:r>
      <w:r>
        <w:rPr>
          <w:rFonts w:hint="default" w:ascii="Times New Roman" w:hAnsi="Times New Roman" w:cs="Times New Roman"/>
          <w:highlight w:val="none"/>
        </w:rPr>
        <w:t>社会保障和就业支出预算</w:t>
      </w:r>
      <w:r>
        <w:rPr>
          <w:rFonts w:hint="eastAsia" w:cs="Times New Roman"/>
          <w:highlight w:val="none"/>
          <w:lang w:val="en-US" w:eastAsia="zh-CN"/>
        </w:rPr>
        <w:t>410.46</w:t>
      </w:r>
      <w:r>
        <w:rPr>
          <w:rFonts w:hint="default" w:ascii="Times New Roman" w:hAnsi="Times New Roman" w:cs="Times New Roman"/>
          <w:highlight w:val="none"/>
        </w:rPr>
        <w:t>万元，卫生健康支出预算</w:t>
      </w:r>
      <w:r>
        <w:rPr>
          <w:rFonts w:hint="eastAsia" w:cs="Times New Roman"/>
          <w:highlight w:val="none"/>
          <w:lang w:val="en-US" w:eastAsia="zh-CN"/>
        </w:rPr>
        <w:t>286.53</w:t>
      </w:r>
      <w:r>
        <w:rPr>
          <w:rFonts w:hint="default" w:ascii="Times New Roman" w:hAnsi="Times New Roman" w:cs="Times New Roman"/>
          <w:highlight w:val="none"/>
        </w:rPr>
        <w:t>万元，城乡社区支出</w:t>
      </w:r>
      <w:r>
        <w:rPr>
          <w:rFonts w:hint="default" w:ascii="Times New Roman" w:hAnsi="Times New Roman" w:cs="Times New Roman"/>
          <w:highlight w:val="none"/>
          <w:lang w:val="en-US" w:eastAsia="zh-CN"/>
        </w:rPr>
        <w:t>预算</w:t>
      </w:r>
      <w:r>
        <w:rPr>
          <w:rFonts w:hint="eastAsia" w:cs="Times New Roman"/>
          <w:highlight w:val="none"/>
          <w:lang w:val="en-US" w:eastAsia="zh-CN"/>
        </w:rPr>
        <w:t>588.96</w:t>
      </w:r>
      <w:r>
        <w:rPr>
          <w:rFonts w:hint="default" w:ascii="Times New Roman" w:hAnsi="Times New Roman" w:cs="Times New Roman"/>
          <w:highlight w:val="none"/>
          <w:lang w:val="en-US" w:eastAsia="zh-CN"/>
        </w:rPr>
        <w:t>万元，</w:t>
      </w:r>
      <w:r>
        <w:rPr>
          <w:rFonts w:hint="eastAsia" w:cs="Times New Roman"/>
          <w:highlight w:val="none"/>
          <w:lang w:val="en-US" w:eastAsia="zh-CN"/>
        </w:rPr>
        <w:t>农林水支出预算150.97万元，</w:t>
      </w:r>
      <w:r>
        <w:rPr>
          <w:rFonts w:hint="default" w:ascii="Times New Roman" w:hAnsi="Times New Roman" w:cs="Times New Roman"/>
          <w:highlight w:val="none"/>
        </w:rPr>
        <w:t>住房保障支出预算</w:t>
      </w:r>
      <w:r>
        <w:rPr>
          <w:rFonts w:hint="eastAsia" w:cs="Times New Roman"/>
          <w:highlight w:val="none"/>
          <w:lang w:val="en-US" w:eastAsia="zh-CN"/>
        </w:rPr>
        <w:t>119.96</w:t>
      </w:r>
      <w:r>
        <w:rPr>
          <w:rFonts w:hint="default" w:ascii="Times New Roman" w:hAnsi="Times New Roman" w:cs="Times New Roman"/>
          <w:highlight w:val="none"/>
        </w:rPr>
        <w:t>万元。</w:t>
      </w:r>
      <w:r>
        <w:rPr>
          <w:rFonts w:hint="default" w:ascii="Times New Roman" w:hAnsi="Times New Roman" w:eastAsia="方正仿宋_GBK" w:cs="Times New Roman"/>
          <w:sz w:val="32"/>
          <w:szCs w:val="20"/>
          <w:highlight w:val="none"/>
        </w:rPr>
        <w:t>支出预算较202</w:t>
      </w:r>
      <w:r>
        <w:rPr>
          <w:rFonts w:hint="eastAsia" w:cs="Times New Roman"/>
          <w:sz w:val="32"/>
          <w:szCs w:val="20"/>
          <w:highlight w:val="none"/>
          <w:lang w:val="en-US" w:eastAsia="zh-CN"/>
        </w:rPr>
        <w:t>4</w:t>
      </w:r>
      <w:r>
        <w:rPr>
          <w:rFonts w:hint="default" w:ascii="Times New Roman" w:hAnsi="Times New Roman" w:eastAsia="方正仿宋_GBK" w:cs="Times New Roman"/>
          <w:sz w:val="32"/>
          <w:szCs w:val="20"/>
          <w:highlight w:val="none"/>
        </w:rPr>
        <w:t>年</w:t>
      </w:r>
      <w:r>
        <w:rPr>
          <w:rFonts w:hint="eastAsia" w:cs="Times New Roman"/>
          <w:color w:val="auto"/>
          <w:sz w:val="32"/>
          <w:szCs w:val="20"/>
          <w:highlight w:val="none"/>
          <w:lang w:val="en-US" w:eastAsia="zh-CN"/>
        </w:rPr>
        <w:t>增加459.21</w:t>
      </w:r>
      <w:r>
        <w:rPr>
          <w:rFonts w:hint="default" w:ascii="Times New Roman" w:hAnsi="Times New Roman" w:eastAsia="方正仿宋_GBK" w:cs="Times New Roman"/>
          <w:color w:val="auto"/>
          <w:sz w:val="32"/>
          <w:szCs w:val="20"/>
          <w:highlight w:val="none"/>
        </w:rPr>
        <w:t>万元</w:t>
      </w:r>
      <w:r>
        <w:rPr>
          <w:rFonts w:hint="default" w:ascii="Times New Roman" w:hAnsi="Times New Roman" w:eastAsia="方正仿宋_GBK" w:cs="Times New Roman"/>
          <w:sz w:val="32"/>
          <w:szCs w:val="20"/>
          <w:highlight w:val="none"/>
        </w:rPr>
        <w:t>，主要是基本支出预算</w:t>
      </w:r>
      <w:r>
        <w:rPr>
          <w:rFonts w:hint="eastAsia" w:cs="Times New Roman"/>
          <w:sz w:val="32"/>
          <w:szCs w:val="20"/>
          <w:highlight w:val="none"/>
          <w:lang w:val="en-US" w:eastAsia="zh-CN"/>
        </w:rPr>
        <w:t>减少28.29</w:t>
      </w:r>
      <w:r>
        <w:rPr>
          <w:rFonts w:hint="default" w:ascii="Times New Roman" w:hAnsi="Times New Roman" w:eastAsia="方正仿宋_GBK" w:cs="Times New Roman"/>
          <w:sz w:val="32"/>
          <w:szCs w:val="20"/>
          <w:highlight w:val="none"/>
        </w:rPr>
        <w:t>万元，项目支出预算增加</w:t>
      </w:r>
      <w:r>
        <w:rPr>
          <w:rFonts w:hint="eastAsia" w:cs="Times New Roman"/>
          <w:sz w:val="32"/>
          <w:szCs w:val="20"/>
          <w:highlight w:val="none"/>
          <w:lang w:val="en-US" w:eastAsia="zh-CN"/>
        </w:rPr>
        <w:t>487.5</w:t>
      </w:r>
      <w:r>
        <w:rPr>
          <w:rFonts w:hint="default" w:ascii="Times New Roman" w:hAnsi="Times New Roman" w:eastAsia="方正仿宋_GBK" w:cs="Times New Roman"/>
          <w:sz w:val="32"/>
          <w:szCs w:val="20"/>
          <w:highlight w:val="none"/>
        </w:rPr>
        <w:t>万元。</w:t>
      </w:r>
    </w:p>
    <w:p w14:paraId="42620F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方正黑体_GBK" w:cs="Times New Roman"/>
          <w:highlight w:val="none"/>
        </w:rPr>
        <w:t>三、单位预算情况说明</w:t>
      </w:r>
    </w:p>
    <w:p w14:paraId="398067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年一般公共预算财政拨款收入</w:t>
      </w:r>
      <w:r>
        <w:rPr>
          <w:rFonts w:hint="eastAsia" w:cs="Times New Roman"/>
          <w:lang w:val="en-US" w:eastAsia="zh-CN"/>
        </w:rPr>
        <w:t>5509.04</w:t>
      </w:r>
      <w:r>
        <w:rPr>
          <w:rFonts w:hint="default" w:ascii="Times New Roman" w:hAnsi="Times New Roman" w:cs="Times New Roman"/>
          <w:highlight w:val="none"/>
        </w:rPr>
        <w:t>万元，一般公共预算财政拨款支出</w:t>
      </w:r>
      <w:r>
        <w:rPr>
          <w:rFonts w:hint="eastAsia" w:cs="Times New Roman"/>
          <w:lang w:val="en-US" w:eastAsia="zh-CN"/>
        </w:rPr>
        <w:t>5509.04</w:t>
      </w:r>
      <w:r>
        <w:rPr>
          <w:rFonts w:hint="default" w:ascii="Times New Roman" w:hAnsi="Times New Roman" w:cs="Times New Roman"/>
          <w:highlight w:val="none"/>
        </w:rPr>
        <w:t>万元</w:t>
      </w:r>
      <w:r>
        <w:rPr>
          <w:rFonts w:hint="default" w:ascii="Times New Roman" w:hAnsi="Times New Roman" w:cs="Times New Roman"/>
          <w:highlight w:val="none"/>
          <w:lang w:eastAsia="zh-CN"/>
        </w:rPr>
        <w:t>，</w:t>
      </w:r>
      <w:r>
        <w:rPr>
          <w:rFonts w:hint="default" w:ascii="Times New Roman" w:hAnsi="Times New Roman" w:cs="Times New Roman"/>
          <w:highlight w:val="none"/>
        </w:rPr>
        <w:t>比202</w:t>
      </w:r>
      <w:r>
        <w:rPr>
          <w:rFonts w:hint="eastAsia" w:cs="Times New Roman"/>
          <w:highlight w:val="none"/>
          <w:lang w:val="en-US" w:eastAsia="zh-CN"/>
        </w:rPr>
        <w:t>4</w:t>
      </w:r>
      <w:r>
        <w:rPr>
          <w:rFonts w:hint="default" w:ascii="Times New Roman" w:hAnsi="Times New Roman" w:cs="Times New Roman"/>
          <w:highlight w:val="none"/>
        </w:rPr>
        <w:t>年</w:t>
      </w:r>
      <w:r>
        <w:rPr>
          <w:rFonts w:hint="default" w:ascii="Times New Roman" w:hAnsi="Times New Roman" w:eastAsia="方正仿宋_GBK" w:cs="Times New Roman"/>
          <w:sz w:val="32"/>
          <w:szCs w:val="20"/>
          <w:highlight w:val="none"/>
        </w:rPr>
        <w:t>增加</w:t>
      </w:r>
      <w:r>
        <w:rPr>
          <w:rFonts w:hint="eastAsia" w:cs="Times New Roman"/>
          <w:sz w:val="32"/>
          <w:szCs w:val="20"/>
          <w:highlight w:val="none"/>
          <w:lang w:val="en-US" w:eastAsia="zh-CN"/>
        </w:rPr>
        <w:t>459.21</w:t>
      </w:r>
      <w:r>
        <w:rPr>
          <w:rFonts w:hint="default" w:ascii="Times New Roman" w:hAnsi="Times New Roman" w:cs="Times New Roman"/>
          <w:highlight w:val="none"/>
        </w:rPr>
        <w:t>万元。其中：基本支出</w:t>
      </w:r>
      <w:r>
        <w:rPr>
          <w:rFonts w:hint="eastAsia" w:cs="Times New Roman"/>
          <w:highlight w:val="none"/>
          <w:lang w:val="en-US" w:eastAsia="zh-CN"/>
        </w:rPr>
        <w:t>1506.57</w:t>
      </w:r>
      <w:r>
        <w:rPr>
          <w:rFonts w:hint="default" w:ascii="Times New Roman" w:hAnsi="Times New Roman" w:cs="Times New Roman"/>
          <w:highlight w:val="none"/>
        </w:rPr>
        <w:t>万元，比202</w:t>
      </w:r>
      <w:r>
        <w:rPr>
          <w:rFonts w:hint="eastAsia" w:cs="Times New Roman"/>
          <w:highlight w:val="none"/>
          <w:lang w:val="en-US" w:eastAsia="zh-CN"/>
        </w:rPr>
        <w:t>4</w:t>
      </w:r>
      <w:r>
        <w:rPr>
          <w:rFonts w:hint="default" w:ascii="Times New Roman" w:hAnsi="Times New Roman" w:cs="Times New Roman"/>
          <w:highlight w:val="none"/>
        </w:rPr>
        <w:t>年减少</w:t>
      </w:r>
      <w:r>
        <w:rPr>
          <w:rFonts w:hint="eastAsia" w:cs="Times New Roman"/>
          <w:highlight w:val="none"/>
          <w:lang w:val="en-US" w:eastAsia="zh-CN"/>
        </w:rPr>
        <w:t>28.29</w:t>
      </w:r>
      <w:r>
        <w:rPr>
          <w:rFonts w:hint="default" w:ascii="Times New Roman" w:hAnsi="Times New Roman" w:cs="Times New Roman"/>
          <w:highlight w:val="none"/>
        </w:rPr>
        <w:t>万元</w:t>
      </w:r>
      <w:r>
        <w:rPr>
          <w:rFonts w:hint="default" w:ascii="Times New Roman" w:hAnsi="Times New Roman" w:cs="Times New Roman"/>
          <w:highlight w:val="none"/>
          <w:lang w:eastAsia="zh-CN"/>
        </w:rPr>
        <w:t>，</w:t>
      </w:r>
      <w:r>
        <w:rPr>
          <w:rFonts w:hint="default" w:ascii="Times New Roman" w:hAnsi="Times New Roman" w:cs="Times New Roman"/>
          <w:highlight w:val="none"/>
        </w:rPr>
        <w:t>主要原因是</w:t>
      </w:r>
      <w:r>
        <w:rPr>
          <w:rFonts w:hint="eastAsia" w:cs="Times New Roman"/>
          <w:sz w:val="32"/>
          <w:highlight w:val="none"/>
          <w:lang w:val="en-US" w:eastAsia="zh-CN"/>
        </w:rPr>
        <w:t>日常公用经费减少</w:t>
      </w:r>
      <w:r>
        <w:rPr>
          <w:rFonts w:hint="default" w:ascii="Times New Roman" w:hAnsi="Times New Roman" w:cs="Times New Roman"/>
          <w:lang w:val="en-US" w:eastAsia="zh-CN"/>
        </w:rPr>
        <w:t>，</w:t>
      </w:r>
      <w:r>
        <w:rPr>
          <w:rFonts w:hint="default" w:ascii="Times New Roman" w:hAnsi="Times New Roman" w:cs="Times New Roman"/>
        </w:rPr>
        <w:t>主要用于保障在职人员工资福利及社会保险缴费，保障单位正常运转的各项商品服务支出；项目支出</w:t>
      </w:r>
      <w:r>
        <w:rPr>
          <w:rFonts w:hint="eastAsia" w:cs="Times New Roman"/>
          <w:lang w:val="en-US" w:eastAsia="zh-CN"/>
        </w:rPr>
        <w:t>4002.47</w:t>
      </w:r>
      <w:r>
        <w:rPr>
          <w:rFonts w:hint="default" w:ascii="Times New Roman" w:hAnsi="Times New Roman" w:cs="Times New Roman"/>
        </w:rPr>
        <w:t>万元，比202</w:t>
      </w:r>
      <w:r>
        <w:rPr>
          <w:rFonts w:hint="eastAsia"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增加</w:t>
      </w:r>
      <w:r>
        <w:rPr>
          <w:rFonts w:hint="eastAsia" w:cs="Times New Roman"/>
          <w:lang w:val="en-US" w:eastAsia="zh-CN"/>
        </w:rPr>
        <w:t>487.5</w:t>
      </w:r>
      <w:r>
        <w:rPr>
          <w:rFonts w:hint="default" w:ascii="Times New Roman" w:hAnsi="Times New Roman" w:cs="Times New Roman"/>
        </w:rPr>
        <w:t>万元</w:t>
      </w:r>
      <w:r>
        <w:rPr>
          <w:rFonts w:hint="default" w:ascii="Times New Roman" w:hAnsi="Times New Roman" w:cs="Times New Roman"/>
          <w:lang w:eastAsia="zh-CN"/>
        </w:rPr>
        <w:t>，</w:t>
      </w:r>
      <w:r>
        <w:rPr>
          <w:rFonts w:hint="default" w:ascii="Times New Roman" w:hAnsi="Times New Roman" w:cs="Times New Roman"/>
        </w:rPr>
        <w:t>主要原因是</w:t>
      </w:r>
      <w:r>
        <w:rPr>
          <w:rFonts w:hint="eastAsia" w:cs="Times New Roman"/>
          <w:color w:val="auto"/>
          <w:sz w:val="32"/>
          <w:szCs w:val="20"/>
          <w:highlight w:val="none"/>
          <w:lang w:val="en-US" w:eastAsia="zh-CN"/>
        </w:rPr>
        <w:t>2024年预算在二级事业单位的</w:t>
      </w:r>
      <w:r>
        <w:rPr>
          <w:rFonts w:hint="default" w:ascii="Times New Roman" w:hAnsi="Times New Roman" w:eastAsia="方正仿宋_GBK" w:cs="Times New Roman"/>
          <w:color w:val="auto"/>
          <w:sz w:val="32"/>
          <w:szCs w:val="20"/>
          <w:highlight w:val="none"/>
        </w:rPr>
        <w:t>环保卫生与市政管护</w:t>
      </w:r>
      <w:r>
        <w:rPr>
          <w:rFonts w:hint="eastAsia" w:cs="Times New Roman"/>
          <w:color w:val="auto"/>
          <w:sz w:val="32"/>
          <w:szCs w:val="20"/>
          <w:highlight w:val="none"/>
          <w:lang w:val="en-US" w:eastAsia="zh-CN"/>
        </w:rPr>
        <w:t>经费在2025年纳入白市驿镇人民政府（本级）预算</w:t>
      </w:r>
      <w:r>
        <w:rPr>
          <w:rFonts w:hint="default" w:ascii="Times New Roman" w:hAnsi="Times New Roman" w:cs="Times New Roman"/>
          <w:lang w:val="en-US" w:eastAsia="zh-CN"/>
        </w:rPr>
        <w:t>，主要用于</w:t>
      </w:r>
      <w:r>
        <w:rPr>
          <w:rFonts w:hint="default" w:ascii="Times New Roman" w:hAnsi="Times New Roman" w:eastAsia="方正仿宋_GBK" w:cs="Times New Roman"/>
          <w:color w:val="000000"/>
          <w:sz w:val="32"/>
        </w:rPr>
        <w:t>村社区履职专项经费</w:t>
      </w:r>
      <w:r>
        <w:rPr>
          <w:rFonts w:hint="eastAsia" w:cs="Times New Roman"/>
          <w:color w:val="000000"/>
          <w:sz w:val="32"/>
          <w:lang w:eastAsia="zh-CN"/>
        </w:rPr>
        <w:t>、计生扶持与奖励、镇街安全巡防、聘用人员专项</w:t>
      </w:r>
      <w:r>
        <w:rPr>
          <w:rFonts w:hint="default" w:ascii="Times New Roman" w:hAnsi="Times New Roman" w:eastAsia="方正仿宋_GBK" w:cs="Times New Roman"/>
          <w:color w:val="000000"/>
          <w:sz w:val="32"/>
        </w:rPr>
        <w:t>等</w:t>
      </w:r>
      <w:r>
        <w:rPr>
          <w:rFonts w:hint="default" w:ascii="Times New Roman" w:hAnsi="Times New Roman" w:cs="Times New Roman"/>
          <w:color w:val="000000"/>
          <w:sz w:val="32"/>
          <w:lang w:val="en-US" w:eastAsia="zh-CN"/>
        </w:rPr>
        <w:t>经费保障。</w:t>
      </w:r>
    </w:p>
    <w:p w14:paraId="7D02D3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白市驿镇</w:t>
      </w:r>
      <w:r>
        <w:rPr>
          <w:rFonts w:hint="default" w:ascii="Times New Roman" w:hAnsi="Times New Roman" w:cs="Times New Roman"/>
          <w:color w:val="000000"/>
          <w:sz w:val="32"/>
          <w:lang w:val="en-US" w:eastAsia="zh-CN"/>
        </w:rPr>
        <w:t>人民政府（本级）</w:t>
      </w:r>
      <w:r>
        <w:rPr>
          <w:rFonts w:hint="default" w:ascii="Times New Roman" w:hAnsi="Times New Roman" w:eastAsia="方正仿宋_GBK" w:cs="Times New Roman"/>
          <w:color w:val="000000"/>
          <w:sz w:val="32"/>
        </w:rPr>
        <w:t>202</w:t>
      </w:r>
      <w:r>
        <w:rPr>
          <w:rFonts w:hint="eastAsia" w:cs="Times New Roman"/>
          <w:color w:val="000000"/>
          <w:sz w:val="32"/>
          <w:lang w:val="en-US" w:eastAsia="zh-CN"/>
        </w:rPr>
        <w:t>5</w:t>
      </w:r>
      <w:r>
        <w:rPr>
          <w:rFonts w:hint="default" w:ascii="Times New Roman" w:hAnsi="Times New Roman" w:eastAsia="方正仿宋_GBK" w:cs="Times New Roman"/>
          <w:color w:val="000000"/>
          <w:sz w:val="32"/>
        </w:rPr>
        <w:t>年无</w:t>
      </w:r>
      <w:r>
        <w:rPr>
          <w:rFonts w:hint="default" w:ascii="Times New Roman" w:hAnsi="Times New Roman" w:cs="Times New Roman"/>
          <w:color w:val="000000"/>
          <w:sz w:val="32"/>
          <w:lang w:val="en-US" w:eastAsia="zh-CN"/>
        </w:rPr>
        <w:t>使用</w:t>
      </w:r>
      <w:r>
        <w:rPr>
          <w:rFonts w:hint="default" w:ascii="Times New Roman" w:hAnsi="Times New Roman" w:eastAsia="方正仿宋_GBK" w:cs="Times New Roman"/>
          <w:color w:val="000000"/>
          <w:sz w:val="32"/>
        </w:rPr>
        <w:t>政府性基金预算拨款安排的支出。</w:t>
      </w:r>
    </w:p>
    <w:p w14:paraId="2862AA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方正黑体_GBK" w:cs="Times New Roman"/>
          <w:highlight w:val="none"/>
        </w:rPr>
        <w:t>四、</w:t>
      </w:r>
      <w:r>
        <w:rPr>
          <w:rFonts w:hint="eastAsia" w:ascii="方正黑体_GBK" w:hAnsi="方正黑体_GBK" w:eastAsia="方正黑体_GBK" w:cs="方正黑体_GBK"/>
          <w:highlight w:val="none"/>
        </w:rPr>
        <w:t>“三公”经</w:t>
      </w:r>
      <w:r>
        <w:rPr>
          <w:rFonts w:hint="default" w:ascii="Times New Roman" w:hAnsi="Times New Roman" w:eastAsia="方正黑体_GBK" w:cs="Times New Roman"/>
          <w:highlight w:val="none"/>
        </w:rPr>
        <w:t>费情况说明</w:t>
      </w:r>
    </w:p>
    <w:p w14:paraId="0F5D42EB">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cs="Times New Roman"/>
        </w:rPr>
      </w:pP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w:t>
      </w:r>
      <w:r>
        <w:rPr>
          <w:rFonts w:hint="eastAsia" w:ascii="方正仿宋_GBK" w:hAnsi="方正仿宋_GBK" w:eastAsia="方正仿宋_GBK" w:cs="方正仿宋_GBK"/>
          <w:highlight w:val="none"/>
        </w:rPr>
        <w:t>“三公”经</w:t>
      </w:r>
      <w:r>
        <w:rPr>
          <w:rFonts w:hint="default" w:ascii="Times New Roman" w:hAnsi="Times New Roman" w:cs="Times New Roman"/>
          <w:highlight w:val="none"/>
        </w:rPr>
        <w:t>费预算</w:t>
      </w:r>
      <w:r>
        <w:rPr>
          <w:rFonts w:hint="eastAsia" w:cs="Times New Roman"/>
          <w:highlight w:val="none"/>
          <w:lang w:val="en-US" w:eastAsia="zh-CN"/>
        </w:rPr>
        <w:t>40.6</w:t>
      </w:r>
      <w:r>
        <w:rPr>
          <w:rFonts w:hint="default" w:ascii="Times New Roman" w:hAnsi="Times New Roman" w:cs="Times New Roman"/>
          <w:highlight w:val="none"/>
        </w:rPr>
        <w:t>万元</w:t>
      </w:r>
      <w:r>
        <w:rPr>
          <w:rFonts w:hint="default" w:ascii="Times New Roman" w:hAnsi="Times New Roman" w:cs="Times New Roman"/>
          <w:highlight w:val="none"/>
          <w:lang w:eastAsia="zh-CN"/>
        </w:rPr>
        <w:t>，</w:t>
      </w:r>
      <w:r>
        <w:rPr>
          <w:rFonts w:hint="default" w:ascii="Times New Roman" w:hAnsi="Times New Roman" w:cs="Times New Roman"/>
          <w:highlight w:val="none"/>
        </w:rPr>
        <w:t>比202</w:t>
      </w:r>
      <w:r>
        <w:rPr>
          <w:rFonts w:hint="eastAsia" w:cs="Times New Roman"/>
          <w:highlight w:val="none"/>
          <w:lang w:val="en-US" w:eastAsia="zh-CN"/>
        </w:rPr>
        <w:t>4</w:t>
      </w:r>
      <w:r>
        <w:rPr>
          <w:rFonts w:hint="default" w:ascii="Times New Roman" w:hAnsi="Times New Roman" w:cs="Times New Roman"/>
          <w:highlight w:val="none"/>
        </w:rPr>
        <w:t>年</w:t>
      </w:r>
      <w:r>
        <w:rPr>
          <w:rFonts w:hint="eastAsia" w:cs="Times New Roman"/>
          <w:highlight w:val="none"/>
          <w:lang w:val="en-US" w:eastAsia="zh-CN"/>
        </w:rPr>
        <w:t>增加2.34</w:t>
      </w:r>
      <w:r>
        <w:rPr>
          <w:rFonts w:hint="default" w:ascii="Times New Roman" w:hAnsi="Times New Roman" w:cs="Times New Roman"/>
          <w:highlight w:val="none"/>
          <w:lang w:val="en-US" w:eastAsia="zh-CN"/>
        </w:rPr>
        <w:t>万元。</w:t>
      </w:r>
      <w:r>
        <w:rPr>
          <w:rFonts w:hint="default" w:ascii="Times New Roman" w:hAnsi="Times New Roman" w:cs="Times New Roman"/>
          <w:highlight w:val="none"/>
        </w:rPr>
        <w:t>其中：因公出国（境）费用</w:t>
      </w:r>
      <w:r>
        <w:rPr>
          <w:rFonts w:hint="default" w:ascii="Times New Roman" w:hAnsi="Times New Roman" w:cs="Times New Roman"/>
          <w:highlight w:val="none"/>
          <w:lang w:val="en-US" w:eastAsia="zh-CN"/>
        </w:rPr>
        <w:t>0</w:t>
      </w:r>
      <w:r>
        <w:rPr>
          <w:rFonts w:hint="default" w:ascii="Times New Roman" w:hAnsi="Times New Roman" w:cs="Times New Roman"/>
          <w:highlight w:val="none"/>
        </w:rPr>
        <w:t>万元</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公务</w:t>
      </w:r>
      <w:r>
        <w:rPr>
          <w:rFonts w:hint="default" w:ascii="Times New Roman" w:hAnsi="Times New Roman" w:cs="Times New Roman"/>
          <w:highlight w:val="none"/>
        </w:rPr>
        <w:t>接待费</w:t>
      </w:r>
      <w:r>
        <w:rPr>
          <w:rFonts w:hint="default" w:ascii="Times New Roman" w:hAnsi="Times New Roman" w:cs="Times New Roman"/>
          <w:highlight w:val="none"/>
          <w:lang w:val="en-US" w:eastAsia="zh-CN"/>
        </w:rPr>
        <w:t>0</w:t>
      </w:r>
      <w:r>
        <w:rPr>
          <w:rFonts w:hint="eastAsia" w:cs="Times New Roman"/>
          <w:highlight w:val="none"/>
          <w:lang w:val="en-US" w:eastAsia="zh-CN"/>
        </w:rPr>
        <w:t>.1</w:t>
      </w:r>
      <w:r>
        <w:rPr>
          <w:rFonts w:hint="default" w:ascii="Times New Roman" w:hAnsi="Times New Roman" w:cs="Times New Roman"/>
          <w:highlight w:val="none"/>
        </w:rPr>
        <w:t>万元，比202</w:t>
      </w:r>
      <w:r>
        <w:rPr>
          <w:rFonts w:hint="eastAsia" w:cs="Times New Roman"/>
          <w:highlight w:val="none"/>
          <w:lang w:val="en-US" w:eastAsia="zh-CN"/>
        </w:rPr>
        <w:t>4</w:t>
      </w:r>
      <w:r>
        <w:rPr>
          <w:rFonts w:hint="default" w:ascii="Times New Roman" w:hAnsi="Times New Roman" w:cs="Times New Roman"/>
          <w:highlight w:val="none"/>
        </w:rPr>
        <w:t>年</w:t>
      </w:r>
      <w:r>
        <w:rPr>
          <w:rFonts w:hint="eastAsia" w:cs="Times New Roman"/>
          <w:lang w:val="en-US" w:eastAsia="zh-CN"/>
        </w:rPr>
        <w:t>减少0.16</w:t>
      </w:r>
      <w:r>
        <w:rPr>
          <w:rFonts w:hint="default" w:ascii="Times New Roman" w:hAnsi="Times New Roman" w:cs="Times New Roman"/>
        </w:rPr>
        <w:t>万元，</w:t>
      </w:r>
      <w:r>
        <w:rPr>
          <w:rFonts w:hint="default" w:ascii="Times New Roman" w:hAnsi="Times New Roman" w:cs="Times New Roman"/>
          <w:highlight w:val="none"/>
        </w:rPr>
        <w:t>主要原因是</w:t>
      </w:r>
      <w:r>
        <w:rPr>
          <w:rFonts w:hint="eastAsia" w:cs="Times New Roman"/>
          <w:highlight w:val="none"/>
          <w:lang w:val="en-US" w:eastAsia="zh-CN"/>
        </w:rPr>
        <w:t>厉行节约，减少公务接待费预算</w:t>
      </w:r>
      <w:r>
        <w:rPr>
          <w:rFonts w:hint="default" w:ascii="Times New Roman" w:hAnsi="Times New Roman" w:cs="Times New Roman"/>
          <w:lang w:val="en-US" w:eastAsia="zh-CN"/>
        </w:rPr>
        <w:t>；</w:t>
      </w:r>
      <w:r>
        <w:rPr>
          <w:rFonts w:hint="default" w:ascii="Times New Roman" w:hAnsi="Times New Roman" w:cs="Times New Roman"/>
        </w:rPr>
        <w:t>公务用车运行维护费</w:t>
      </w:r>
      <w:r>
        <w:rPr>
          <w:rFonts w:hint="eastAsia" w:cs="Times New Roman"/>
          <w:lang w:val="en-US" w:eastAsia="zh-CN"/>
        </w:rPr>
        <w:t>22.5</w:t>
      </w:r>
      <w:r>
        <w:rPr>
          <w:rFonts w:hint="default" w:ascii="Times New Roman" w:hAnsi="Times New Roman" w:cs="Times New Roman"/>
        </w:rPr>
        <w:t>万元，比202</w:t>
      </w:r>
      <w:r>
        <w:rPr>
          <w:rFonts w:hint="eastAsia" w:cs="Times New Roman"/>
          <w:lang w:val="en-US" w:eastAsia="zh-CN"/>
        </w:rPr>
        <w:t>4</w:t>
      </w:r>
      <w:r>
        <w:rPr>
          <w:rFonts w:hint="default" w:ascii="Times New Roman" w:hAnsi="Times New Roman" w:cs="Times New Roman"/>
        </w:rPr>
        <w:t>年</w:t>
      </w:r>
      <w:r>
        <w:rPr>
          <w:rFonts w:hint="eastAsia" w:cs="Times New Roman"/>
          <w:lang w:val="en-US" w:eastAsia="zh-CN"/>
        </w:rPr>
        <w:t>增加2.5</w:t>
      </w:r>
      <w:r>
        <w:rPr>
          <w:rFonts w:hint="default" w:ascii="Times New Roman" w:hAnsi="Times New Roman" w:cs="Times New Roman"/>
        </w:rPr>
        <w:t>万元，主要原因是</w:t>
      </w:r>
      <w:r>
        <w:rPr>
          <w:rFonts w:hint="eastAsia" w:cs="Times New Roman"/>
          <w:lang w:val="en-US" w:eastAsia="zh-CN"/>
        </w:rPr>
        <w:t>2024年预算在二级事业单位的1辆公务用车运行维护费在机构改革后纳入</w:t>
      </w:r>
      <w:r>
        <w:rPr>
          <w:rFonts w:hint="default" w:ascii="Times New Roman" w:hAnsi="Times New Roman" w:eastAsia="方正仿宋_GBK" w:cs="Times New Roman"/>
          <w:color w:val="000000"/>
          <w:sz w:val="32"/>
        </w:rPr>
        <w:t>白市驿镇</w:t>
      </w:r>
      <w:r>
        <w:rPr>
          <w:rFonts w:hint="default" w:ascii="Times New Roman" w:hAnsi="Times New Roman" w:cs="Times New Roman"/>
          <w:color w:val="000000"/>
          <w:sz w:val="32"/>
          <w:lang w:val="en-US" w:eastAsia="zh-CN"/>
        </w:rPr>
        <w:t>人民政府（本级）</w:t>
      </w:r>
      <w:r>
        <w:rPr>
          <w:rFonts w:hint="eastAsia" w:cs="Times New Roman"/>
          <w:lang w:val="en-US" w:eastAsia="zh-CN"/>
        </w:rPr>
        <w:t>预算</w:t>
      </w:r>
      <w:r>
        <w:rPr>
          <w:rFonts w:hint="default" w:ascii="Times New Roman" w:hAnsi="Times New Roman" w:cs="Times New Roman"/>
          <w:lang w:val="en-US" w:eastAsia="zh-CN"/>
        </w:rPr>
        <w:t>；</w:t>
      </w:r>
      <w:r>
        <w:rPr>
          <w:rFonts w:hint="default" w:ascii="Times New Roman" w:hAnsi="Times New Roman" w:cs="Times New Roman"/>
        </w:rPr>
        <w:t>公务用车购置费</w:t>
      </w:r>
      <w:r>
        <w:rPr>
          <w:rFonts w:hint="eastAsia" w:cs="Times New Roman"/>
          <w:lang w:val="en-US" w:eastAsia="zh-CN"/>
        </w:rPr>
        <w:t>18</w:t>
      </w:r>
      <w:r>
        <w:rPr>
          <w:rFonts w:hint="default" w:ascii="Times New Roman" w:hAnsi="Times New Roman" w:cs="Times New Roman"/>
        </w:rPr>
        <w:t>万元</w:t>
      </w:r>
      <w:r>
        <w:rPr>
          <w:rFonts w:hint="default" w:ascii="Times New Roman" w:hAnsi="Times New Roman" w:cs="Times New Roman"/>
          <w:lang w:eastAsia="zh-CN"/>
        </w:rPr>
        <w:t>，</w:t>
      </w:r>
      <w:r>
        <w:rPr>
          <w:rFonts w:hint="eastAsia" w:cs="Times New Roman"/>
          <w:lang w:val="en-US" w:eastAsia="zh-CN"/>
        </w:rPr>
        <w:t>与2024年持平</w:t>
      </w:r>
      <w:r>
        <w:rPr>
          <w:rFonts w:hint="default" w:ascii="Times New Roman" w:hAnsi="Times New Roman" w:cs="Times New Roman"/>
        </w:rPr>
        <w:t>。</w:t>
      </w:r>
    </w:p>
    <w:p w14:paraId="23B5E0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五、其他重要事项的情况说明</w:t>
      </w:r>
    </w:p>
    <w:p w14:paraId="59930C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1</w:t>
      </w:r>
      <w:r>
        <w:rPr>
          <w:rFonts w:hint="eastAsia" w:cs="Times New Roman"/>
          <w:lang w:val="en-US" w:eastAsia="zh-CN"/>
        </w:rPr>
        <w:t>.</w:t>
      </w:r>
      <w:r>
        <w:rPr>
          <w:rFonts w:hint="default" w:ascii="Times New Roman" w:hAnsi="Times New Roman" w:cs="Times New Roman"/>
        </w:rPr>
        <w:t>机关运行经费。202</w:t>
      </w:r>
      <w:r>
        <w:rPr>
          <w:rFonts w:hint="eastAsia" w:cs="Times New Roman"/>
          <w:lang w:val="en-US" w:eastAsia="zh-CN"/>
        </w:rPr>
        <w:t>5</w:t>
      </w:r>
      <w:r>
        <w:rPr>
          <w:rFonts w:hint="default" w:ascii="Times New Roman" w:hAnsi="Times New Roman" w:cs="Times New Roman"/>
        </w:rPr>
        <w:t>年一般公共预算财政拨款运行经费</w:t>
      </w:r>
      <w:r>
        <w:rPr>
          <w:rFonts w:hint="eastAsia" w:cs="Times New Roman"/>
          <w:color w:val="000000"/>
          <w:sz w:val="32"/>
          <w:lang w:val="en-US" w:eastAsia="zh-CN"/>
        </w:rPr>
        <w:t>300.81</w:t>
      </w:r>
      <w:r>
        <w:rPr>
          <w:rFonts w:hint="default" w:ascii="Times New Roman" w:hAnsi="Times New Roman" w:eastAsia="方正仿宋_GBK" w:cs="Times New Roman"/>
          <w:color w:val="000000"/>
          <w:sz w:val="32"/>
        </w:rPr>
        <w:t>万元，比上年减少</w:t>
      </w:r>
      <w:r>
        <w:rPr>
          <w:rFonts w:hint="eastAsia" w:cs="Times New Roman"/>
          <w:color w:val="000000"/>
          <w:sz w:val="32"/>
          <w:highlight w:val="none"/>
          <w:lang w:val="en-US" w:eastAsia="zh-CN"/>
        </w:rPr>
        <w:t>13.44</w:t>
      </w:r>
      <w:r>
        <w:rPr>
          <w:rFonts w:hint="default" w:ascii="Times New Roman" w:hAnsi="Times New Roman" w:eastAsia="方正仿宋_GBK" w:cs="Times New Roman"/>
          <w:color w:val="000000"/>
          <w:sz w:val="32"/>
        </w:rPr>
        <w:t>万元，主要原因是</w:t>
      </w:r>
      <w:r>
        <w:rPr>
          <w:rFonts w:hint="eastAsia" w:cs="Times New Roman"/>
          <w:sz w:val="32"/>
          <w:highlight w:val="none"/>
          <w:lang w:val="en-US" w:eastAsia="zh-CN"/>
        </w:rPr>
        <w:t>日常公用经费减少</w:t>
      </w:r>
      <w:r>
        <w:rPr>
          <w:rFonts w:hint="default" w:ascii="Times New Roman" w:hAnsi="Times New Roman" w:eastAsia="方正仿宋_GBK" w:cs="Times New Roman"/>
          <w:color w:val="000000"/>
          <w:sz w:val="32"/>
          <w:highlight w:val="none"/>
        </w:rPr>
        <w:t>。</w:t>
      </w:r>
      <w:r>
        <w:rPr>
          <w:rFonts w:hint="default" w:ascii="Times New Roman" w:hAnsi="Times New Roman" w:cs="Times New Roman"/>
        </w:rPr>
        <w:t>主要用于办公费、印刷费、邮电费、水电费、物管费、差旅费、会议费、培训费及其他商品和服务支出等。</w:t>
      </w:r>
    </w:p>
    <w:p w14:paraId="105217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2</w:t>
      </w:r>
      <w:r>
        <w:rPr>
          <w:rFonts w:hint="eastAsia" w:cs="Times New Roman"/>
          <w:lang w:val="en-US" w:eastAsia="zh-CN"/>
        </w:rPr>
        <w:t>.</w:t>
      </w:r>
      <w:r>
        <w:rPr>
          <w:rFonts w:hint="default" w:ascii="Times New Roman" w:hAnsi="Times New Roman" w:cs="Times New Roman"/>
        </w:rPr>
        <w:t>政府采购情况。本单位政府采购预算总额</w:t>
      </w:r>
      <w:r>
        <w:rPr>
          <w:rFonts w:hint="eastAsia" w:cs="Times New Roman"/>
          <w:lang w:val="en-US" w:eastAsia="zh-CN"/>
        </w:rPr>
        <w:t>140.17</w:t>
      </w:r>
      <w:r>
        <w:rPr>
          <w:rFonts w:hint="default" w:ascii="Times New Roman" w:hAnsi="Times New Roman" w:cs="Times New Roman"/>
        </w:rPr>
        <w:t>万元：政府采购货物预算</w:t>
      </w:r>
      <w:r>
        <w:rPr>
          <w:rFonts w:hint="eastAsia" w:cs="Times New Roman"/>
          <w:lang w:val="en-US" w:eastAsia="zh-CN"/>
        </w:rPr>
        <w:t>59.4</w:t>
      </w:r>
      <w:r>
        <w:rPr>
          <w:rFonts w:hint="default" w:ascii="Times New Roman" w:hAnsi="Times New Roman" w:cs="Times New Roman"/>
        </w:rPr>
        <w:t>万元、政府采购工程预算</w:t>
      </w:r>
      <w:r>
        <w:rPr>
          <w:rFonts w:hint="eastAsia" w:cs="Times New Roman"/>
          <w:lang w:val="en-US" w:eastAsia="zh-CN"/>
        </w:rPr>
        <w:t>0</w:t>
      </w:r>
      <w:r>
        <w:rPr>
          <w:rFonts w:hint="default" w:ascii="Times New Roman" w:hAnsi="Times New Roman" w:cs="Times New Roman"/>
        </w:rPr>
        <w:t>万元、政府采购服务预算</w:t>
      </w:r>
      <w:r>
        <w:rPr>
          <w:rFonts w:hint="eastAsia" w:cs="Times New Roman"/>
          <w:lang w:val="en-US" w:eastAsia="zh-CN"/>
        </w:rPr>
        <w:t>80.77</w:t>
      </w:r>
      <w:r>
        <w:rPr>
          <w:rFonts w:hint="default" w:ascii="Times New Roman" w:hAnsi="Times New Roman" w:cs="Times New Roman"/>
        </w:rPr>
        <w:t>万元；其中一般公共预算拨款政府采购</w:t>
      </w:r>
      <w:r>
        <w:rPr>
          <w:rFonts w:hint="eastAsia" w:cs="Times New Roman"/>
          <w:lang w:val="en-US" w:eastAsia="zh-CN"/>
        </w:rPr>
        <w:t>0</w:t>
      </w:r>
      <w:r>
        <w:rPr>
          <w:rFonts w:hint="default" w:ascii="Times New Roman" w:hAnsi="Times New Roman" w:cs="Times New Roman"/>
        </w:rPr>
        <w:t>万元：政府采购货物预算</w:t>
      </w:r>
      <w:r>
        <w:rPr>
          <w:rFonts w:hint="eastAsia" w:cs="Times New Roman"/>
          <w:lang w:val="en-US" w:eastAsia="zh-CN"/>
        </w:rPr>
        <w:t>59.4</w:t>
      </w:r>
      <w:r>
        <w:rPr>
          <w:rFonts w:hint="default" w:ascii="Times New Roman" w:hAnsi="Times New Roman" w:cs="Times New Roman"/>
        </w:rPr>
        <w:t>万元、政府采购工程预算</w:t>
      </w:r>
      <w:r>
        <w:rPr>
          <w:rFonts w:hint="eastAsia" w:cs="Times New Roman"/>
          <w:lang w:val="en-US" w:eastAsia="zh-CN"/>
        </w:rPr>
        <w:t>0</w:t>
      </w:r>
      <w:r>
        <w:rPr>
          <w:rFonts w:hint="default" w:ascii="Times New Roman" w:hAnsi="Times New Roman" w:cs="Times New Roman"/>
        </w:rPr>
        <w:t>万元、政府采购服务预算</w:t>
      </w:r>
      <w:r>
        <w:rPr>
          <w:rFonts w:hint="eastAsia" w:cs="Times New Roman"/>
          <w:lang w:val="en-US" w:eastAsia="zh-CN"/>
        </w:rPr>
        <w:t>80.77</w:t>
      </w:r>
      <w:r>
        <w:rPr>
          <w:rFonts w:hint="default" w:ascii="Times New Roman" w:hAnsi="Times New Roman" w:cs="Times New Roman"/>
        </w:rPr>
        <w:t>万元</w:t>
      </w:r>
      <w:r>
        <w:rPr>
          <w:rFonts w:hint="default" w:ascii="Times New Roman" w:hAnsi="Times New Roman" w:eastAsia="方正仿宋_GBK" w:cs="Times New Roman"/>
          <w:sz w:val="32"/>
        </w:rPr>
        <w:t>。</w:t>
      </w:r>
    </w:p>
    <w:p w14:paraId="643D21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rPr>
        <w:t>3</w:t>
      </w:r>
      <w:r>
        <w:rPr>
          <w:rFonts w:hint="eastAsia" w:cs="Times New Roman"/>
          <w:lang w:val="en-US" w:eastAsia="zh-CN"/>
        </w:rPr>
        <w:t>.</w:t>
      </w:r>
      <w:r>
        <w:rPr>
          <w:rFonts w:hint="default" w:ascii="Times New Roman" w:hAnsi="Times New Roman" w:cs="Times New Roman"/>
        </w:rPr>
        <w:t>绩效目标设置情况。</w:t>
      </w:r>
      <w:r>
        <w:rPr>
          <w:rFonts w:hint="default" w:ascii="Times New Roman" w:hAnsi="Times New Roman" w:cs="Times New Roman"/>
          <w:color w:val="000000"/>
        </w:rPr>
        <w:t>202</w:t>
      </w:r>
      <w:r>
        <w:rPr>
          <w:rFonts w:hint="eastAsia" w:cs="Times New Roman"/>
          <w:color w:val="000000"/>
          <w:lang w:val="en-US" w:eastAsia="zh-CN"/>
        </w:rPr>
        <w:t>5</w:t>
      </w:r>
      <w:r>
        <w:rPr>
          <w:rFonts w:hint="default" w:ascii="Times New Roman" w:hAnsi="Times New Roman" w:cs="Times New Roman"/>
          <w:color w:val="000000"/>
        </w:rPr>
        <w:t>年项目支出均实行了绩效目标管理，涉及一般公共预算当年财政拨款</w:t>
      </w:r>
      <w:r>
        <w:rPr>
          <w:rFonts w:hint="eastAsia" w:cs="Times New Roman"/>
          <w:color w:val="000000"/>
          <w:lang w:val="en-US" w:eastAsia="zh-CN"/>
        </w:rPr>
        <w:t>4002.47</w:t>
      </w:r>
      <w:r>
        <w:rPr>
          <w:rFonts w:hint="default" w:ascii="Times New Roman" w:hAnsi="Times New Roman" w:cs="Times New Roman"/>
          <w:color w:val="000000"/>
        </w:rPr>
        <w:t>万元。</w:t>
      </w:r>
    </w:p>
    <w:p w14:paraId="226959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rPr>
        <w:t>4</w:t>
      </w:r>
      <w:r>
        <w:rPr>
          <w:rFonts w:hint="eastAsia" w:cs="Times New Roman"/>
          <w:color w:val="000000"/>
          <w:lang w:val="en-US" w:eastAsia="zh-CN"/>
        </w:rPr>
        <w:t>.</w:t>
      </w:r>
      <w:r>
        <w:rPr>
          <w:rFonts w:hint="default" w:ascii="Times New Roman" w:hAnsi="Times New Roman" w:cs="Times New Roman"/>
          <w:color w:val="000000"/>
          <w:highlight w:val="none"/>
        </w:rPr>
        <w:t>国有资产占有使用情况。</w:t>
      </w:r>
      <w:r>
        <w:rPr>
          <w:rFonts w:hint="eastAsia" w:cs="Times New Roman"/>
          <w:color w:val="000000"/>
          <w:highlight w:val="none"/>
          <w:lang w:eastAsia="zh-CN"/>
        </w:rPr>
        <w:t>截至</w:t>
      </w:r>
      <w:r>
        <w:rPr>
          <w:rFonts w:hint="default" w:ascii="Times New Roman" w:hAnsi="Times New Roman" w:cs="Times New Roman"/>
          <w:color w:val="000000"/>
          <w:highlight w:val="none"/>
        </w:rPr>
        <w:t>202</w:t>
      </w:r>
      <w:r>
        <w:rPr>
          <w:rFonts w:hint="eastAsia" w:cs="Times New Roman"/>
          <w:color w:val="000000"/>
          <w:highlight w:val="none"/>
          <w:lang w:val="en-US" w:eastAsia="zh-CN"/>
        </w:rPr>
        <w:t>4</w:t>
      </w:r>
      <w:r>
        <w:rPr>
          <w:rFonts w:hint="default" w:ascii="Times New Roman" w:hAnsi="Times New Roman" w:cs="Times New Roman"/>
          <w:color w:val="000000"/>
          <w:highlight w:val="none"/>
        </w:rPr>
        <w:t>年12月，本单位共有车辆</w:t>
      </w:r>
      <w:r>
        <w:rPr>
          <w:rFonts w:hint="eastAsia" w:cs="Times New Roman"/>
          <w:color w:val="000000"/>
          <w:highlight w:val="none"/>
          <w:lang w:val="en-US" w:eastAsia="zh-CN"/>
        </w:rPr>
        <w:t>5</w:t>
      </w:r>
      <w:r>
        <w:rPr>
          <w:rFonts w:hint="default" w:ascii="Times New Roman" w:hAnsi="Times New Roman" w:cs="Times New Roman"/>
          <w:color w:val="000000"/>
          <w:highlight w:val="none"/>
        </w:rPr>
        <w:t>辆，其中一般公务用车</w:t>
      </w:r>
      <w:r>
        <w:rPr>
          <w:rFonts w:hint="eastAsia" w:cs="Times New Roman"/>
          <w:color w:val="000000"/>
          <w:highlight w:val="none"/>
          <w:lang w:val="en-US" w:eastAsia="zh-CN"/>
        </w:rPr>
        <w:t>5</w:t>
      </w:r>
      <w:r>
        <w:rPr>
          <w:rFonts w:hint="default" w:ascii="Times New Roman" w:hAnsi="Times New Roman" w:cs="Times New Roman"/>
          <w:color w:val="000000"/>
          <w:highlight w:val="none"/>
        </w:rPr>
        <w:t>辆。</w:t>
      </w:r>
    </w:p>
    <w:p w14:paraId="4CEF37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六、专业性名词解释</w:t>
      </w:r>
    </w:p>
    <w:p w14:paraId="6E02C20A">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4A0DAC4B">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（二）其他收入：指单位取得的除“财政拨款收入”、“事业收入”、“经营收入”等以外的收入。</w:t>
      </w:r>
    </w:p>
    <w:p w14:paraId="01784C51">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（三）基本支出：指为保障机构正常运转、完成日常工作任务而发生的人员经费和公用经费。</w:t>
      </w:r>
    </w:p>
    <w:p w14:paraId="0F722031">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（四）项目支出：指在基本支出之外为完成特定行政任务和事业发展目标所发生的支出。</w:t>
      </w:r>
    </w:p>
    <w:p w14:paraId="4DA933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E2C1C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p>
    <w:p w14:paraId="412304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部门预算公开联系人：</w:t>
      </w:r>
      <w:r>
        <w:rPr>
          <w:rFonts w:hint="default" w:ascii="Times New Roman" w:hAnsi="Times New Roman" w:eastAsia="方正仿宋_GBK" w:cs="Times New Roman"/>
          <w:sz w:val="32"/>
          <w:szCs w:val="32"/>
        </w:rPr>
        <w:t>王姚</w:t>
      </w:r>
      <w:r>
        <w:rPr>
          <w:rFonts w:hint="default" w:ascii="Times New Roman" w:hAnsi="Times New Roman" w:cs="Times New Roman"/>
        </w:rPr>
        <w:t xml:space="preserve">  联系方式：</w:t>
      </w:r>
      <w:r>
        <w:rPr>
          <w:rFonts w:hint="default" w:ascii="Times New Roman" w:hAnsi="Times New Roman" w:eastAsia="方正仿宋_GBK" w:cs="Times New Roman"/>
          <w:sz w:val="32"/>
          <w:szCs w:val="32"/>
          <w:highlight w:val="none"/>
        </w:rPr>
        <w:t>023</w:t>
      </w:r>
      <w:r>
        <w:rPr>
          <w:rFonts w:hint="eastAsia" w:ascii="方正仿宋_GBK" w:hAnsi="Times New Roman" w:eastAsia="方正仿宋_GBK" w:cs="Times New Roman"/>
          <w:sz w:val="32"/>
          <w:szCs w:val="20"/>
          <w:highlight w:val="none"/>
        </w:rPr>
        <w:t>-</w:t>
      </w:r>
      <w:r>
        <w:rPr>
          <w:rFonts w:hint="default" w:ascii="Times New Roman" w:hAnsi="Times New Roman" w:eastAsia="方正仿宋_GBK" w:cs="Times New Roman"/>
          <w:sz w:val="32"/>
          <w:szCs w:val="32"/>
          <w:highlight w:val="none"/>
        </w:rPr>
        <w:t>65707445</w:t>
      </w:r>
      <w:r>
        <w:rPr>
          <w:rFonts w:hint="default" w:ascii="Times New Roman" w:hAnsi="Times New Roman" w:cs="Times New Roman"/>
        </w:rPr>
        <w:t xml:space="preserve">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3DD08E8-19CB-48E4-99C9-DB98EBA130C6}"/>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105BAE47-C6E9-4A59-A554-B73C7A18C588}"/>
  </w:font>
  <w:font w:name="华文中宋">
    <w:altName w:val="宋体"/>
    <w:panose1 w:val="02010600040101010101"/>
    <w:charset w:val="86"/>
    <w:family w:val="auto"/>
    <w:pitch w:val="default"/>
    <w:sig w:usb0="00000000" w:usb1="00000000" w:usb2="00000000" w:usb3="00000000" w:csb0="0004009F" w:csb1="DFD70000"/>
    <w:embedRegular r:id="rId3" w:fontKey="{5D29E469-1459-46E6-BD33-1DF61B6CCE7E}"/>
  </w:font>
  <w:font w:name="方正黑体_GBK">
    <w:panose1 w:val="02010600010101010101"/>
    <w:charset w:val="86"/>
    <w:family w:val="script"/>
    <w:pitch w:val="default"/>
    <w:sig w:usb0="00000001" w:usb1="080E0000" w:usb2="00000000" w:usb3="00000000" w:csb0="00040000" w:csb1="00000000"/>
    <w:embedRegular r:id="rId4" w:fontKey="{68C8153F-CE0B-4F10-BDA6-F4D06D76F77A}"/>
  </w:font>
  <w:font w:name="方正楷体_GBK">
    <w:panose1 w:val="02000000000000000000"/>
    <w:charset w:val="86"/>
    <w:family w:val="auto"/>
    <w:pitch w:val="default"/>
    <w:sig w:usb0="800002BF" w:usb1="38CF7CFA" w:usb2="00000016" w:usb3="00000000" w:csb0="00040000" w:csb1="00000000"/>
    <w:embedRegular r:id="rId5" w:fontKey="{CA95B757-CEC1-4C1E-902D-3C31C817A1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AF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31970">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931970">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66DD0"/>
    <w:rsid w:val="00B247B9"/>
    <w:rsid w:val="01AE691E"/>
    <w:rsid w:val="02237D1E"/>
    <w:rsid w:val="02E1679E"/>
    <w:rsid w:val="0363674A"/>
    <w:rsid w:val="07BC04FE"/>
    <w:rsid w:val="0B98171A"/>
    <w:rsid w:val="0C503190"/>
    <w:rsid w:val="0C94770E"/>
    <w:rsid w:val="14FB1C3D"/>
    <w:rsid w:val="168064A2"/>
    <w:rsid w:val="1AD33300"/>
    <w:rsid w:val="1AE33502"/>
    <w:rsid w:val="1DB66DD0"/>
    <w:rsid w:val="25A70F54"/>
    <w:rsid w:val="279A32C7"/>
    <w:rsid w:val="29243C4A"/>
    <w:rsid w:val="29DB4666"/>
    <w:rsid w:val="2A3B4C92"/>
    <w:rsid w:val="36505055"/>
    <w:rsid w:val="3CBB1DD3"/>
    <w:rsid w:val="3F63249A"/>
    <w:rsid w:val="40AC6857"/>
    <w:rsid w:val="41247A75"/>
    <w:rsid w:val="4A6D6F00"/>
    <w:rsid w:val="4AB26F05"/>
    <w:rsid w:val="4ABE7D12"/>
    <w:rsid w:val="4C3B2322"/>
    <w:rsid w:val="4D6367FC"/>
    <w:rsid w:val="512A04EA"/>
    <w:rsid w:val="549A530F"/>
    <w:rsid w:val="59B35BDB"/>
    <w:rsid w:val="59D76995"/>
    <w:rsid w:val="5AD96582"/>
    <w:rsid w:val="5D2850E5"/>
    <w:rsid w:val="5F5B4097"/>
    <w:rsid w:val="63FC34E2"/>
    <w:rsid w:val="66497854"/>
    <w:rsid w:val="69CF6CB8"/>
    <w:rsid w:val="6C2F2EB1"/>
    <w:rsid w:val="6C8F113D"/>
    <w:rsid w:val="6EA2087C"/>
    <w:rsid w:val="733402AF"/>
    <w:rsid w:val="74CC0E9B"/>
    <w:rsid w:val="761116DF"/>
    <w:rsid w:val="774D258C"/>
    <w:rsid w:val="78872628"/>
    <w:rsid w:val="7B8A28C9"/>
    <w:rsid w:val="7F21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1794</Words>
  <Characters>2042</Characters>
  <Lines>0</Lines>
  <Paragraphs>0</Paragraphs>
  <TotalTime>4</TotalTime>
  <ScaleCrop>false</ScaleCrop>
  <LinksUpToDate>false</LinksUpToDate>
  <CharactersWithSpaces>2045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2022-04-20T02:06:00Z</dcterms:created>
  <dc:creator>bsy</dc:creator>
  <cp:lastModifiedBy>silence</cp:lastModifiedBy>
  <cp:lastPrinted>2023-04-19T01:14:00Z</cp:lastPrinted>
  <dcterms:modified xsi:type="dcterms:W3CDTF">2025-05-07T01:58:42Z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5DC5461ACE4B4E40BD44D59C072D6C81</vt:lpwstr>
  </property>
  <property fmtid="{D5CDD505-2E9C-101B-9397-08002B2CF9AE}" pid="4" name="KSOTemplateDocerSaveRecord">
    <vt:lpwstr>eyJoZGlkIjoiZjRmYWUxOWJhMWE5OGFmZGQyNzA0NjBkZTNhOGRjMDEiLCJ1c2VySWQiOiIyNDg4ODMzNzUifQ==</vt:lpwstr>
  </property>
</Properties>
</file>